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EE" w:rsidRDefault="003B2FEE" w:rsidP="00EC1D90">
      <w:pPr>
        <w:jc w:val="center"/>
        <w:rPr>
          <w:lang w:val="ru-RU"/>
        </w:rPr>
      </w:pPr>
    </w:p>
    <w:p w:rsidR="00EC1D90" w:rsidRPr="003B2FEE" w:rsidRDefault="00EC1D90" w:rsidP="00EC1D90">
      <w:pPr>
        <w:jc w:val="center"/>
        <w:rPr>
          <w:lang w:val="ru-RU"/>
        </w:rPr>
      </w:pPr>
      <w:r w:rsidRPr="003B2FEE">
        <w:rPr>
          <w:lang w:val="ru-RU"/>
        </w:rPr>
        <w:t xml:space="preserve">ФОП </w:t>
      </w:r>
      <w:r w:rsidR="003B2FEE" w:rsidRPr="003B2FEE">
        <w:rPr>
          <w:lang w:val="ru-RU"/>
        </w:rPr>
        <w:t>Педан С.В.</w:t>
      </w:r>
    </w:p>
    <w:p w:rsidR="00EC1D90" w:rsidRPr="00735E52" w:rsidRDefault="00EC1D90" w:rsidP="00EC1D90">
      <w:pPr>
        <w:jc w:val="center"/>
        <w:rPr>
          <w:color w:val="auto"/>
          <w:szCs w:val="24"/>
          <w:lang w:val="ru-RU"/>
        </w:rPr>
      </w:pPr>
      <w:r w:rsidRPr="00297343">
        <w:rPr>
          <w:color w:val="auto"/>
          <w:szCs w:val="24"/>
          <w:lang w:val="en-US"/>
        </w:rPr>
        <w:t>E</w:t>
      </w:r>
      <w:r w:rsidRPr="00735E52">
        <w:rPr>
          <w:color w:val="auto"/>
          <w:szCs w:val="24"/>
          <w:lang w:val="ru-RU"/>
        </w:rPr>
        <w:t>-</w:t>
      </w:r>
      <w:r w:rsidRPr="00297343">
        <w:rPr>
          <w:color w:val="auto"/>
          <w:szCs w:val="24"/>
          <w:lang w:val="en-US"/>
        </w:rPr>
        <w:t>mail</w:t>
      </w:r>
      <w:r w:rsidRPr="00735E52">
        <w:rPr>
          <w:color w:val="auto"/>
          <w:szCs w:val="24"/>
          <w:lang w:val="ru-RU"/>
        </w:rPr>
        <w:t xml:space="preserve">: </w:t>
      </w:r>
      <w:r w:rsidR="00297343" w:rsidRPr="00297343">
        <w:rPr>
          <w:color w:val="auto"/>
          <w:szCs w:val="24"/>
          <w:shd w:val="clear" w:color="auto" w:fill="FFFFFF"/>
        </w:rPr>
        <w:t>piryatin5@gmail.com</w:t>
      </w:r>
      <w:r w:rsidRPr="00735E52">
        <w:rPr>
          <w:color w:val="auto"/>
          <w:szCs w:val="24"/>
          <w:lang w:val="ru-RU"/>
        </w:rPr>
        <w:t xml:space="preserve">; </w:t>
      </w:r>
      <w:r w:rsidRPr="00297343">
        <w:rPr>
          <w:color w:val="auto"/>
          <w:szCs w:val="24"/>
          <w:lang w:val="ru-RU"/>
        </w:rPr>
        <w:t>Тел</w:t>
      </w:r>
      <w:r w:rsidRPr="00735E52">
        <w:rPr>
          <w:color w:val="auto"/>
          <w:szCs w:val="24"/>
          <w:lang w:val="ru-RU"/>
        </w:rPr>
        <w:t xml:space="preserve">. </w:t>
      </w:r>
      <w:r w:rsidR="00297343" w:rsidRPr="00297343">
        <w:rPr>
          <w:color w:val="auto"/>
          <w:szCs w:val="24"/>
          <w:shd w:val="clear" w:color="auto" w:fill="FFFFFF"/>
        </w:rPr>
        <w:t>+380 (50) 227-59-81</w:t>
      </w:r>
    </w:p>
    <w:p w:rsidR="00EC1D90" w:rsidRPr="00297343" w:rsidRDefault="00EC1D90" w:rsidP="00EC1D90">
      <w:pPr>
        <w:jc w:val="center"/>
      </w:pPr>
      <w:r w:rsidRPr="003B2FEE">
        <w:rPr>
          <w:lang w:val="ru-RU"/>
        </w:rPr>
        <w:t>ГАП</w:t>
      </w:r>
      <w:r w:rsidRPr="00735E52">
        <w:rPr>
          <w:lang w:val="ru-RU"/>
        </w:rPr>
        <w:t xml:space="preserve"> </w:t>
      </w:r>
      <w:r w:rsidR="003B2FEE" w:rsidRPr="003B2FEE">
        <w:rPr>
          <w:lang w:val="ru-RU"/>
        </w:rPr>
        <w:t>Педан</w:t>
      </w:r>
      <w:r w:rsidR="003B2FEE" w:rsidRPr="00735E52">
        <w:rPr>
          <w:lang w:val="ru-RU"/>
        </w:rPr>
        <w:t xml:space="preserve"> </w:t>
      </w:r>
      <w:r w:rsidR="003B2FEE" w:rsidRPr="003B2FEE">
        <w:rPr>
          <w:lang w:val="ru-RU"/>
        </w:rPr>
        <w:t>С</w:t>
      </w:r>
      <w:r w:rsidR="003B2FEE" w:rsidRPr="00735E52">
        <w:rPr>
          <w:lang w:val="ru-RU"/>
        </w:rPr>
        <w:t>.</w:t>
      </w:r>
      <w:r w:rsidR="003B2FEE" w:rsidRPr="003B2FEE">
        <w:rPr>
          <w:lang w:val="ru-RU"/>
        </w:rPr>
        <w:t>В</w:t>
      </w:r>
      <w:r w:rsidR="003B2FEE" w:rsidRPr="00735E52">
        <w:rPr>
          <w:lang w:val="ru-RU"/>
        </w:rPr>
        <w:t>.</w:t>
      </w:r>
      <w:r w:rsidRPr="00735E52">
        <w:rPr>
          <w:lang w:val="ru-RU"/>
        </w:rPr>
        <w:t xml:space="preserve"> </w:t>
      </w:r>
      <w:r w:rsidRPr="003B2FEE">
        <w:rPr>
          <w:lang w:val="ru-RU"/>
        </w:rPr>
        <w:t>Кваліфікаційний</w:t>
      </w:r>
      <w:r w:rsidRPr="00735E52">
        <w:rPr>
          <w:lang w:val="ru-RU"/>
        </w:rPr>
        <w:t xml:space="preserve"> </w:t>
      </w:r>
      <w:r w:rsidRPr="003B2FEE">
        <w:rPr>
          <w:lang w:val="ru-RU"/>
        </w:rPr>
        <w:t>сертифікат</w:t>
      </w:r>
      <w:r w:rsidRPr="00735E52">
        <w:rPr>
          <w:lang w:val="ru-RU"/>
        </w:rPr>
        <w:t xml:space="preserve"> </w:t>
      </w:r>
      <w:r w:rsidRPr="00297343">
        <w:rPr>
          <w:lang w:val="ru-RU"/>
        </w:rPr>
        <w:t>серія</w:t>
      </w:r>
      <w:r w:rsidRPr="00735E52">
        <w:rPr>
          <w:lang w:val="ru-RU"/>
        </w:rPr>
        <w:t xml:space="preserve"> </w:t>
      </w:r>
      <w:r w:rsidRPr="00297343">
        <w:rPr>
          <w:lang w:val="ru-RU"/>
        </w:rPr>
        <w:t>АА</w:t>
      </w:r>
      <w:r w:rsidRPr="00735E52">
        <w:rPr>
          <w:lang w:val="ru-RU"/>
        </w:rPr>
        <w:t xml:space="preserve"> №00</w:t>
      </w:r>
      <w:r w:rsidR="00297343" w:rsidRPr="00735E52">
        <w:rPr>
          <w:lang w:val="ru-RU"/>
        </w:rPr>
        <w:t>4</w:t>
      </w:r>
      <w:r w:rsidR="00297343" w:rsidRPr="00297343">
        <w:t>433</w:t>
      </w:r>
    </w:p>
    <w:p w:rsidR="00020E6B" w:rsidRPr="00735E52" w:rsidRDefault="00020E6B" w:rsidP="001A794F">
      <w:pPr>
        <w:pStyle w:val="oaeno"/>
        <w:ind w:firstLine="0"/>
        <w:rPr>
          <w:color w:val="auto"/>
        </w:rPr>
      </w:pPr>
    </w:p>
    <w:p w:rsidR="00EC1D90" w:rsidRDefault="00EC1D90" w:rsidP="001A794F">
      <w:pPr>
        <w:pStyle w:val="oaeno"/>
        <w:ind w:firstLine="0"/>
        <w:rPr>
          <w:color w:val="auto"/>
          <w:lang w:val="uk-UA"/>
        </w:rPr>
      </w:pPr>
    </w:p>
    <w:p w:rsidR="00EC1D90" w:rsidRDefault="00EC1D90" w:rsidP="001A794F">
      <w:pPr>
        <w:pStyle w:val="oaeno"/>
        <w:ind w:firstLine="0"/>
        <w:rPr>
          <w:color w:val="auto"/>
          <w:lang w:val="uk-UA"/>
        </w:rPr>
      </w:pPr>
    </w:p>
    <w:p w:rsidR="00EC1D90" w:rsidRDefault="00EC1D90" w:rsidP="001A794F">
      <w:pPr>
        <w:pStyle w:val="oaeno"/>
        <w:ind w:firstLine="0"/>
        <w:rPr>
          <w:color w:val="auto"/>
          <w:lang w:val="uk-UA"/>
        </w:rPr>
      </w:pPr>
    </w:p>
    <w:p w:rsidR="00EC1D90" w:rsidRDefault="00EC1D90" w:rsidP="001A794F">
      <w:pPr>
        <w:pStyle w:val="oaeno"/>
        <w:ind w:firstLine="0"/>
        <w:rPr>
          <w:color w:val="auto"/>
          <w:lang w:val="uk-UA"/>
        </w:rPr>
      </w:pPr>
    </w:p>
    <w:p w:rsidR="00EC1D90" w:rsidRPr="003C54DC" w:rsidRDefault="00EC1D90" w:rsidP="001A794F">
      <w:pPr>
        <w:pStyle w:val="oaeno"/>
        <w:ind w:firstLine="0"/>
        <w:rPr>
          <w:color w:val="auto"/>
          <w:lang w:val="uk-UA"/>
        </w:rPr>
      </w:pPr>
    </w:p>
    <w:p w:rsidR="004C00B9" w:rsidRPr="0021532F" w:rsidRDefault="004C00B9" w:rsidP="003B2FEE">
      <w:pPr>
        <w:pStyle w:val="affd"/>
        <w:rPr>
          <w:rFonts w:cs="Times New Roman"/>
          <w:b w:val="0"/>
          <w:sz w:val="32"/>
          <w:szCs w:val="32"/>
        </w:rPr>
      </w:pPr>
      <w:r>
        <w:t>«</w:t>
      </w:r>
      <w:r w:rsidR="003B2FEE">
        <w:t xml:space="preserve">Детальний план </w:t>
      </w:r>
      <w:r w:rsidR="003B2FEE">
        <w:rPr>
          <w:bCs/>
          <w:color w:val="000000"/>
        </w:rPr>
        <w:t>території земельної ділянки з кадастровим номером 5324281903:03:002:0139 площею 1,6601 га, за адресою: с. Глибока Балка Полтавського району Полтавської області»</w:t>
      </w:r>
    </w:p>
    <w:p w:rsidR="004C4D83" w:rsidRDefault="004C4D83" w:rsidP="006C4CB0">
      <w:pPr>
        <w:rPr>
          <w:color w:val="auto"/>
        </w:rPr>
      </w:pPr>
    </w:p>
    <w:p w:rsidR="003B2FEE" w:rsidRPr="003C54DC" w:rsidRDefault="003B2FEE" w:rsidP="006C4CB0">
      <w:pPr>
        <w:rPr>
          <w:color w:val="auto"/>
        </w:rPr>
      </w:pPr>
    </w:p>
    <w:p w:rsidR="001954D5" w:rsidRDefault="001954D5" w:rsidP="005B3B5E">
      <w:pPr>
        <w:jc w:val="center"/>
        <w:rPr>
          <w:b/>
          <w:color w:val="auto"/>
          <w:sz w:val="28"/>
          <w:szCs w:val="28"/>
        </w:rPr>
      </w:pPr>
      <w:r w:rsidRPr="003C54DC">
        <w:rPr>
          <w:b/>
          <w:color w:val="auto"/>
          <w:sz w:val="28"/>
          <w:szCs w:val="28"/>
        </w:rPr>
        <w:t xml:space="preserve">Том </w:t>
      </w:r>
      <w:r w:rsidR="004C00B9">
        <w:rPr>
          <w:b/>
          <w:color w:val="auto"/>
          <w:sz w:val="28"/>
          <w:szCs w:val="28"/>
        </w:rPr>
        <w:t>2</w:t>
      </w:r>
    </w:p>
    <w:p w:rsidR="004C00B9" w:rsidRPr="003C54DC" w:rsidRDefault="004C00B9" w:rsidP="005B3B5E">
      <w:pPr>
        <w:jc w:val="center"/>
        <w:rPr>
          <w:b/>
          <w:color w:val="auto"/>
          <w:sz w:val="28"/>
          <w:szCs w:val="28"/>
        </w:rPr>
      </w:pPr>
    </w:p>
    <w:p w:rsidR="00E80A83" w:rsidRPr="004C00B9" w:rsidRDefault="004C00B9" w:rsidP="00E80A83">
      <w:pPr>
        <w:jc w:val="center"/>
        <w:rPr>
          <w:sz w:val="28"/>
          <w:szCs w:val="28"/>
        </w:rPr>
      </w:pPr>
      <w:r w:rsidRPr="004C00B9">
        <w:rPr>
          <w:sz w:val="28"/>
          <w:szCs w:val="28"/>
        </w:rPr>
        <w:t>ЗВІТ ПРО СТРАТЕГІЧНУ ЕКОЛОГІЧНУ ОЦІНКУ ДОКУМЕНТА ДЕРЖАВНОГО ПЛАНУВАННЯ</w:t>
      </w:r>
    </w:p>
    <w:p w:rsidR="004C00B9" w:rsidRPr="00625AC9" w:rsidRDefault="004C00B9" w:rsidP="004C00B9">
      <w:pPr>
        <w:rPr>
          <w:sz w:val="28"/>
          <w:szCs w:val="28"/>
        </w:rPr>
      </w:pPr>
    </w:p>
    <w:tbl>
      <w:tblPr>
        <w:tblW w:w="7979" w:type="dxa"/>
        <w:jc w:val="center"/>
        <w:tblBorders>
          <w:insideH w:val="dotted" w:sz="4" w:space="0" w:color="auto"/>
          <w:insideV w:val="dotted" w:sz="4" w:space="0" w:color="auto"/>
        </w:tblBorders>
        <w:tblLayout w:type="fixed"/>
        <w:tblLook w:val="0000"/>
      </w:tblPr>
      <w:tblGrid>
        <w:gridCol w:w="1626"/>
        <w:gridCol w:w="6353"/>
      </w:tblGrid>
      <w:tr w:rsidR="004C00B9" w:rsidRPr="00910D28" w:rsidTr="00784A35">
        <w:trPr>
          <w:jc w:val="center"/>
        </w:trPr>
        <w:tc>
          <w:tcPr>
            <w:tcW w:w="1626" w:type="dxa"/>
            <w:vAlign w:val="center"/>
          </w:tcPr>
          <w:p w:rsidR="004C00B9" w:rsidRPr="00910D28" w:rsidRDefault="004C00B9" w:rsidP="00784A35">
            <w:pPr>
              <w:pStyle w:val="a7"/>
              <w:ind w:firstLine="0"/>
              <w:rPr>
                <w:szCs w:val="24"/>
                <w:lang w:val="uk-UA"/>
              </w:rPr>
            </w:pPr>
            <w:r w:rsidRPr="00910D28">
              <w:rPr>
                <w:szCs w:val="24"/>
                <w:lang w:val="uk-UA"/>
              </w:rPr>
              <w:t>Замовник:</w:t>
            </w:r>
          </w:p>
        </w:tc>
        <w:tc>
          <w:tcPr>
            <w:tcW w:w="6353" w:type="dxa"/>
            <w:vAlign w:val="center"/>
          </w:tcPr>
          <w:p w:rsidR="004C00B9" w:rsidRPr="00D86963" w:rsidRDefault="00CF5AB4" w:rsidP="003B2FEE">
            <w:pPr>
              <w:rPr>
                <w:szCs w:val="24"/>
              </w:rPr>
            </w:pPr>
            <w:bookmarkStart w:id="0" w:name="Замовник"/>
            <w:r w:rsidRPr="00D86963">
              <w:rPr>
                <w:rStyle w:val="afd"/>
                <w:b w:val="0"/>
              </w:rPr>
              <w:t xml:space="preserve">Виконавчий комітет </w:t>
            </w:r>
            <w:r w:rsidR="003B2FEE" w:rsidRPr="00D86963">
              <w:rPr>
                <w:rStyle w:val="afd"/>
                <w:b w:val="0"/>
              </w:rPr>
              <w:t>Решетилівсько</w:t>
            </w:r>
            <w:r w:rsidRPr="00D86963">
              <w:rPr>
                <w:rStyle w:val="afd"/>
                <w:b w:val="0"/>
              </w:rPr>
              <w:t>ї міської ради</w:t>
            </w:r>
            <w:bookmarkEnd w:id="0"/>
          </w:p>
        </w:tc>
      </w:tr>
      <w:tr w:rsidR="004C00B9" w:rsidRPr="005A62D7" w:rsidTr="00784A35">
        <w:trPr>
          <w:trHeight w:val="1178"/>
          <w:jc w:val="center"/>
        </w:trPr>
        <w:tc>
          <w:tcPr>
            <w:tcW w:w="1626" w:type="dxa"/>
            <w:vAlign w:val="center"/>
          </w:tcPr>
          <w:p w:rsidR="004C00B9" w:rsidRPr="00625AC9" w:rsidRDefault="004C00B9" w:rsidP="00784A35"/>
        </w:tc>
        <w:tc>
          <w:tcPr>
            <w:tcW w:w="6353" w:type="dxa"/>
            <w:vAlign w:val="center"/>
          </w:tcPr>
          <w:p w:rsidR="004C00B9" w:rsidRPr="005A62D7" w:rsidRDefault="003B2FEE" w:rsidP="001A794F">
            <w:pPr>
              <w:rPr>
                <w:color w:val="auto"/>
              </w:rPr>
            </w:pPr>
            <w:r w:rsidRPr="00D86963">
              <w:rPr>
                <w:szCs w:val="24"/>
              </w:rPr>
              <w:t xml:space="preserve">Рішення одинадцятої сесії восьмого скликання Решетилівської міської ради від 31 серпня 2021 року № 586-11-VII </w:t>
            </w:r>
            <w:r w:rsidRPr="00D86963">
              <w:rPr>
                <w:rFonts w:hint="eastAsia"/>
                <w:szCs w:val="24"/>
              </w:rPr>
              <w:t>«</w:t>
            </w:r>
            <w:r w:rsidRPr="00D86963">
              <w:rPr>
                <w:szCs w:val="24"/>
              </w:rPr>
              <w:t xml:space="preserve">Про надання дозволу на розроблення детального плану території земельної ділянки площею 1,6601 га за адресою: </w:t>
            </w:r>
            <w:r w:rsidRPr="004D1F5F">
              <w:rPr>
                <w:lang w:val="ru-RU"/>
              </w:rPr>
              <w:t xml:space="preserve">с. </w:t>
            </w:r>
            <w:r w:rsidRPr="004D1F5F">
              <w:t>Глибока Балка Полтавського району Полтавської області</w:t>
            </w:r>
            <w:r>
              <w:rPr>
                <w:rFonts w:hint="eastAsia"/>
              </w:rPr>
              <w:t>»</w:t>
            </w:r>
          </w:p>
        </w:tc>
      </w:tr>
    </w:tbl>
    <w:p w:rsidR="00551432" w:rsidRDefault="00551432" w:rsidP="006C4CB0">
      <w:pPr>
        <w:rPr>
          <w:color w:val="auto"/>
        </w:rPr>
      </w:pPr>
    </w:p>
    <w:p w:rsidR="003B2FEE" w:rsidRDefault="003B2FEE" w:rsidP="006C4CB0">
      <w:pPr>
        <w:rPr>
          <w:color w:val="auto"/>
        </w:rPr>
      </w:pPr>
    </w:p>
    <w:p w:rsidR="003B2FEE" w:rsidRDefault="003B2FEE" w:rsidP="006C4CB0">
      <w:pPr>
        <w:rPr>
          <w:color w:val="auto"/>
        </w:rPr>
      </w:pPr>
    </w:p>
    <w:p w:rsidR="003B2FEE" w:rsidRDefault="003B2FEE" w:rsidP="006C4CB0">
      <w:pPr>
        <w:rPr>
          <w:color w:val="auto"/>
        </w:rPr>
      </w:pPr>
    </w:p>
    <w:p w:rsidR="003B2FEE" w:rsidRDefault="003B2FEE" w:rsidP="006C4CB0">
      <w:pPr>
        <w:rPr>
          <w:color w:val="auto"/>
        </w:rPr>
      </w:pPr>
    </w:p>
    <w:p w:rsidR="003B2FEE" w:rsidRPr="003C54DC" w:rsidRDefault="003B2FEE" w:rsidP="006C4CB0">
      <w:pPr>
        <w:rPr>
          <w:color w:val="auto"/>
        </w:rPr>
      </w:pPr>
    </w:p>
    <w:p w:rsidR="00020E6B" w:rsidRPr="003C54DC" w:rsidRDefault="00020E6B" w:rsidP="00FA7AC0">
      <w:pPr>
        <w:ind w:firstLine="0"/>
        <w:rPr>
          <w:color w:val="auto"/>
        </w:rPr>
      </w:pPr>
    </w:p>
    <w:p w:rsidR="00EC1D90" w:rsidRPr="00625AC9" w:rsidRDefault="00EC1D90" w:rsidP="00EC1D90">
      <w:r w:rsidRPr="00625AC9">
        <w:t>А В Т О Р С Ь К И Й  К О Л Е К Т И В:</w:t>
      </w:r>
    </w:p>
    <w:p w:rsidR="00EC1D90" w:rsidRPr="00625AC9" w:rsidRDefault="00EC1D90" w:rsidP="00EC1D90">
      <w:pPr>
        <w:ind w:firstLine="0"/>
      </w:pPr>
    </w:p>
    <w:tbl>
      <w:tblPr>
        <w:tblW w:w="0" w:type="auto"/>
        <w:jc w:val="center"/>
        <w:tblLayout w:type="fixed"/>
        <w:tblLook w:val="0000"/>
      </w:tblPr>
      <w:tblGrid>
        <w:gridCol w:w="5812"/>
        <w:gridCol w:w="1134"/>
        <w:gridCol w:w="2024"/>
        <w:gridCol w:w="19"/>
      </w:tblGrid>
      <w:tr w:rsidR="00EC1D90" w:rsidRPr="00625AC9" w:rsidTr="00EC344C">
        <w:trPr>
          <w:gridAfter w:val="1"/>
          <w:wAfter w:w="19" w:type="dxa"/>
          <w:jc w:val="center"/>
        </w:trPr>
        <w:tc>
          <w:tcPr>
            <w:tcW w:w="5812" w:type="dxa"/>
          </w:tcPr>
          <w:p w:rsidR="00EC1D90" w:rsidRPr="00625AC9" w:rsidRDefault="00EC1D90" w:rsidP="00EC344C">
            <w:r>
              <w:t>Фізична особа підприємець</w:t>
            </w:r>
            <w:r w:rsidRPr="00625AC9">
              <w:t xml:space="preserve"> </w:t>
            </w:r>
          </w:p>
        </w:tc>
        <w:tc>
          <w:tcPr>
            <w:tcW w:w="3158" w:type="dxa"/>
            <w:gridSpan w:val="2"/>
            <w:vAlign w:val="bottom"/>
          </w:tcPr>
          <w:p w:rsidR="00EC1D90" w:rsidRPr="00625AC9" w:rsidRDefault="00EC1D90" w:rsidP="003B2FEE">
            <w:pPr>
              <w:jc w:val="right"/>
            </w:pPr>
            <w:r w:rsidRPr="00625AC9">
              <w:t xml:space="preserve">         </w:t>
            </w:r>
            <w:r>
              <w:t xml:space="preserve"> </w:t>
            </w:r>
            <w:r w:rsidR="003B2FEE">
              <w:t>С.В. Педан</w:t>
            </w:r>
          </w:p>
        </w:tc>
      </w:tr>
      <w:tr w:rsidR="00EC1D90" w:rsidRPr="00625AC9" w:rsidTr="00EC344C">
        <w:trPr>
          <w:trHeight w:val="617"/>
          <w:jc w:val="center"/>
        </w:trPr>
        <w:tc>
          <w:tcPr>
            <w:tcW w:w="5812" w:type="dxa"/>
          </w:tcPr>
          <w:p w:rsidR="00EC1D90" w:rsidRPr="00625AC9" w:rsidRDefault="00EC1D90" w:rsidP="00EC344C">
            <w:r w:rsidRPr="00625AC9">
              <w:t>Головний архітектор проекту</w:t>
            </w:r>
          </w:p>
          <w:p w:rsidR="00EC1D90" w:rsidRPr="00625AC9" w:rsidRDefault="00EC1D90" w:rsidP="00297343">
            <w:r w:rsidRPr="00625AC9">
              <w:t xml:space="preserve">Кваліфікаційний сертифікат </w:t>
            </w:r>
            <w:r w:rsidRPr="00297343">
              <w:t>серія АА №00</w:t>
            </w:r>
            <w:r w:rsidR="00297343" w:rsidRPr="00297343">
              <w:t>4433</w:t>
            </w:r>
          </w:p>
        </w:tc>
        <w:tc>
          <w:tcPr>
            <w:tcW w:w="1134" w:type="dxa"/>
            <w:tcBorders>
              <w:top w:val="dashed" w:sz="4" w:space="0" w:color="auto"/>
              <w:bottom w:val="dashed" w:sz="4" w:space="0" w:color="auto"/>
            </w:tcBorders>
          </w:tcPr>
          <w:p w:rsidR="00EC1D90" w:rsidRPr="00625AC9" w:rsidRDefault="00EC1D90" w:rsidP="00EC344C"/>
        </w:tc>
        <w:tc>
          <w:tcPr>
            <w:tcW w:w="2043" w:type="dxa"/>
            <w:gridSpan w:val="2"/>
            <w:vAlign w:val="bottom"/>
          </w:tcPr>
          <w:p w:rsidR="00EC1D90" w:rsidRPr="00625AC9" w:rsidRDefault="00EC1D90" w:rsidP="003B2FEE">
            <w:pPr>
              <w:ind w:firstLine="0"/>
              <w:jc w:val="right"/>
            </w:pPr>
            <w:r w:rsidRPr="00625AC9">
              <w:t>С.</w:t>
            </w:r>
            <w:r w:rsidR="003B2FEE">
              <w:t>В. Педан</w:t>
            </w:r>
            <w:r w:rsidRPr="00625AC9">
              <w:t xml:space="preserve"> </w:t>
            </w:r>
          </w:p>
        </w:tc>
      </w:tr>
      <w:tr w:rsidR="00EC1D90" w:rsidRPr="00625AC9" w:rsidTr="00EC344C">
        <w:trPr>
          <w:jc w:val="center"/>
        </w:trPr>
        <w:tc>
          <w:tcPr>
            <w:tcW w:w="5812" w:type="dxa"/>
            <w:vAlign w:val="center"/>
          </w:tcPr>
          <w:p w:rsidR="00EC1D90" w:rsidRPr="00625AC9" w:rsidRDefault="00EC1D90" w:rsidP="00EC344C">
            <w:r w:rsidRPr="00625AC9">
              <w:t>Розробив</w:t>
            </w:r>
          </w:p>
        </w:tc>
        <w:tc>
          <w:tcPr>
            <w:tcW w:w="1134" w:type="dxa"/>
            <w:tcBorders>
              <w:top w:val="dashed" w:sz="4" w:space="0" w:color="auto"/>
              <w:bottom w:val="dashed" w:sz="4" w:space="0" w:color="auto"/>
            </w:tcBorders>
          </w:tcPr>
          <w:p w:rsidR="00EC1D90" w:rsidRPr="00625AC9" w:rsidRDefault="00EC1D90" w:rsidP="00EC344C"/>
        </w:tc>
        <w:tc>
          <w:tcPr>
            <w:tcW w:w="2043" w:type="dxa"/>
            <w:gridSpan w:val="2"/>
            <w:vAlign w:val="bottom"/>
          </w:tcPr>
          <w:p w:rsidR="00EC1D90" w:rsidRPr="00625AC9" w:rsidRDefault="003B2FEE" w:rsidP="003B2FEE">
            <w:pPr>
              <w:ind w:firstLine="0"/>
              <w:jc w:val="right"/>
            </w:pPr>
            <w:r>
              <w:t>Т.В. Павленко</w:t>
            </w:r>
          </w:p>
        </w:tc>
      </w:tr>
    </w:tbl>
    <w:p w:rsidR="00EC1D90" w:rsidRPr="00625AC9" w:rsidRDefault="00EC1D90" w:rsidP="00EC1D90">
      <w:pPr>
        <w:ind w:firstLine="0"/>
      </w:pPr>
    </w:p>
    <w:p w:rsidR="00EC1D90" w:rsidRDefault="00EC1D90" w:rsidP="00EC1D90">
      <w:pPr>
        <w:rPr>
          <w:color w:val="auto"/>
        </w:rPr>
      </w:pPr>
    </w:p>
    <w:p w:rsidR="00EC1D90" w:rsidRDefault="00EC1D90" w:rsidP="00EC1D90">
      <w:pPr>
        <w:rPr>
          <w:color w:val="auto"/>
        </w:rPr>
      </w:pPr>
    </w:p>
    <w:p w:rsidR="00020E6B" w:rsidRPr="003C54DC" w:rsidRDefault="00020E6B" w:rsidP="006C4CB0">
      <w:pPr>
        <w:rPr>
          <w:color w:val="auto"/>
        </w:rPr>
      </w:pPr>
    </w:p>
    <w:p w:rsidR="0052378F" w:rsidRPr="003C54DC" w:rsidRDefault="0052378F" w:rsidP="006C4CB0">
      <w:pPr>
        <w:rPr>
          <w:color w:val="auto"/>
        </w:rPr>
      </w:pPr>
    </w:p>
    <w:p w:rsidR="00551432" w:rsidRPr="003C54DC" w:rsidRDefault="00020E6B" w:rsidP="005B3B5E">
      <w:pPr>
        <w:jc w:val="center"/>
        <w:rPr>
          <w:color w:val="auto"/>
        </w:rPr>
      </w:pPr>
      <w:r w:rsidRPr="003C54DC">
        <w:rPr>
          <w:color w:val="auto"/>
        </w:rPr>
        <w:t>Полтава – 20</w:t>
      </w:r>
      <w:r w:rsidR="000936E6">
        <w:rPr>
          <w:color w:val="auto"/>
        </w:rPr>
        <w:t>2</w:t>
      </w:r>
      <w:r w:rsidR="00BF2F17">
        <w:rPr>
          <w:color w:val="auto"/>
        </w:rPr>
        <w:t>1</w:t>
      </w:r>
      <w:r w:rsidR="00551432" w:rsidRPr="003C54DC">
        <w:rPr>
          <w:color w:val="auto"/>
        </w:rPr>
        <w:br w:type="page"/>
      </w:r>
    </w:p>
    <w:p w:rsidR="00084E13" w:rsidRDefault="00084E13" w:rsidP="005B3B5E">
      <w:pPr>
        <w:jc w:val="center"/>
        <w:rPr>
          <w:b/>
          <w:color w:val="auto"/>
        </w:rPr>
      </w:pPr>
      <w:r w:rsidRPr="003C54DC">
        <w:rPr>
          <w:b/>
          <w:color w:val="auto"/>
        </w:rPr>
        <w:lastRenderedPageBreak/>
        <w:t>СКЛАД ПРОЕКТУ</w:t>
      </w:r>
    </w:p>
    <w:p w:rsidR="002A4EAB" w:rsidRPr="003C54DC" w:rsidRDefault="002A4EAB" w:rsidP="005B3B5E">
      <w:pPr>
        <w:jc w:val="center"/>
        <w:rPr>
          <w:b/>
          <w:color w:val="auto"/>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735"/>
        <w:gridCol w:w="1417"/>
        <w:gridCol w:w="1985"/>
      </w:tblGrid>
      <w:tr w:rsidR="002A4EAB" w:rsidRPr="00625AC9" w:rsidTr="00784A35">
        <w:tc>
          <w:tcPr>
            <w:tcW w:w="4786" w:type="dxa"/>
            <w:shd w:val="clear" w:color="auto" w:fill="auto"/>
          </w:tcPr>
          <w:p w:rsidR="002A4EAB" w:rsidRPr="00625AC9" w:rsidRDefault="002A4EAB" w:rsidP="00784A35">
            <w:pPr>
              <w:spacing w:before="120" w:after="120"/>
              <w:ind w:firstLine="0"/>
              <w:jc w:val="center"/>
            </w:pPr>
            <w:r w:rsidRPr="00625AC9">
              <w:t>Назва матеріалів</w:t>
            </w:r>
          </w:p>
        </w:tc>
        <w:tc>
          <w:tcPr>
            <w:tcW w:w="1735" w:type="dxa"/>
            <w:shd w:val="clear" w:color="auto" w:fill="auto"/>
          </w:tcPr>
          <w:p w:rsidR="002A4EAB" w:rsidRPr="00625AC9" w:rsidRDefault="002A4EAB" w:rsidP="00784A35">
            <w:pPr>
              <w:spacing w:before="120" w:after="120"/>
              <w:ind w:firstLine="0"/>
              <w:jc w:val="center"/>
            </w:pPr>
            <w:r w:rsidRPr="00625AC9">
              <w:t>Масштаб</w:t>
            </w:r>
          </w:p>
        </w:tc>
        <w:tc>
          <w:tcPr>
            <w:tcW w:w="1417" w:type="dxa"/>
            <w:shd w:val="clear" w:color="auto" w:fill="auto"/>
          </w:tcPr>
          <w:p w:rsidR="002A4EAB" w:rsidRPr="00625AC9" w:rsidRDefault="002A4EAB" w:rsidP="00784A35">
            <w:pPr>
              <w:spacing w:before="120" w:after="120"/>
              <w:ind w:firstLine="0"/>
              <w:jc w:val="center"/>
            </w:pPr>
            <w:r w:rsidRPr="00625AC9">
              <w:t>Архівний</w:t>
            </w:r>
          </w:p>
          <w:p w:rsidR="002A4EAB" w:rsidRPr="00625AC9" w:rsidRDefault="002A4EAB" w:rsidP="00784A35">
            <w:pPr>
              <w:spacing w:before="120" w:after="120"/>
              <w:ind w:firstLine="0"/>
              <w:jc w:val="center"/>
            </w:pPr>
            <w:r w:rsidRPr="00625AC9">
              <w:t>номер</w:t>
            </w:r>
          </w:p>
        </w:tc>
        <w:tc>
          <w:tcPr>
            <w:tcW w:w="1985" w:type="dxa"/>
            <w:shd w:val="clear" w:color="auto" w:fill="auto"/>
          </w:tcPr>
          <w:p w:rsidR="002A4EAB" w:rsidRPr="00625AC9" w:rsidRDefault="002A4EAB" w:rsidP="00784A35">
            <w:pPr>
              <w:spacing w:before="120" w:after="120"/>
              <w:ind w:firstLine="0"/>
              <w:jc w:val="center"/>
            </w:pPr>
            <w:r w:rsidRPr="00625AC9">
              <w:t>Примітка</w:t>
            </w:r>
          </w:p>
        </w:tc>
      </w:tr>
      <w:tr w:rsidR="002A4EAB" w:rsidRPr="00625AC9" w:rsidTr="00784A35">
        <w:tc>
          <w:tcPr>
            <w:tcW w:w="9923" w:type="dxa"/>
            <w:gridSpan w:val="4"/>
            <w:shd w:val="clear" w:color="auto" w:fill="auto"/>
          </w:tcPr>
          <w:p w:rsidR="002A4EAB" w:rsidRPr="00625AC9" w:rsidRDefault="002A4EAB" w:rsidP="00784A35">
            <w:pPr>
              <w:spacing w:before="120" w:after="120"/>
              <w:rPr>
                <w:b/>
              </w:rPr>
            </w:pPr>
            <w:r w:rsidRPr="00625AC9">
              <w:rPr>
                <w:b/>
              </w:rPr>
              <w:t>І. Графічні матеріали</w:t>
            </w:r>
          </w:p>
        </w:tc>
      </w:tr>
      <w:tr w:rsidR="002A4EAB" w:rsidRPr="00625AC9" w:rsidTr="00784A35">
        <w:tc>
          <w:tcPr>
            <w:tcW w:w="4786" w:type="dxa"/>
            <w:shd w:val="clear" w:color="auto" w:fill="auto"/>
          </w:tcPr>
          <w:p w:rsidR="002A4EAB" w:rsidRPr="00625AC9" w:rsidRDefault="002A4EAB" w:rsidP="00784A35">
            <w:pPr>
              <w:spacing w:before="120" w:after="120"/>
              <w:jc w:val="left"/>
            </w:pPr>
            <w:r w:rsidRPr="00625AC9">
              <w:t>1. СХЕМА РОЗТАШУВАННЯ НАСЕЛЕНОГО ПУНКТУ В СИСТЕМІ РОЗСЕЛЕННЯ РАЙОНУ</w:t>
            </w:r>
          </w:p>
        </w:tc>
        <w:tc>
          <w:tcPr>
            <w:tcW w:w="1735" w:type="dxa"/>
            <w:shd w:val="clear" w:color="auto" w:fill="auto"/>
          </w:tcPr>
          <w:p w:rsidR="002A4EAB" w:rsidRPr="00625AC9" w:rsidRDefault="002A4EAB" w:rsidP="00784A35">
            <w:pPr>
              <w:spacing w:before="120" w:after="120"/>
            </w:pPr>
            <w:r>
              <w:t>д/м</w:t>
            </w:r>
          </w:p>
        </w:tc>
        <w:tc>
          <w:tcPr>
            <w:tcW w:w="1417" w:type="dxa"/>
            <w:shd w:val="clear" w:color="auto" w:fill="auto"/>
          </w:tcPr>
          <w:p w:rsidR="002A4EAB" w:rsidRPr="00625AC9" w:rsidRDefault="002A4EAB" w:rsidP="00784A35">
            <w:pPr>
              <w:spacing w:before="120" w:after="120"/>
            </w:pPr>
          </w:p>
        </w:tc>
        <w:tc>
          <w:tcPr>
            <w:tcW w:w="1985" w:type="dxa"/>
            <w:shd w:val="clear" w:color="auto" w:fill="auto"/>
          </w:tcPr>
          <w:p w:rsidR="002A4EAB" w:rsidRPr="00625AC9" w:rsidRDefault="002A4EAB" w:rsidP="00784A35">
            <w:pPr>
              <w:spacing w:before="120" w:after="120"/>
            </w:pPr>
            <w:r w:rsidRPr="00625AC9">
              <w:t>Папір</w:t>
            </w:r>
          </w:p>
        </w:tc>
      </w:tr>
      <w:tr w:rsidR="002A4EAB" w:rsidRPr="00625AC9" w:rsidTr="00784A35">
        <w:tc>
          <w:tcPr>
            <w:tcW w:w="4786" w:type="dxa"/>
            <w:shd w:val="clear" w:color="auto" w:fill="auto"/>
          </w:tcPr>
          <w:p w:rsidR="002A4EAB" w:rsidRPr="00625AC9" w:rsidRDefault="002A4EAB" w:rsidP="00784A35">
            <w:pPr>
              <w:spacing w:before="120" w:after="120"/>
              <w:jc w:val="left"/>
            </w:pPr>
            <w:r>
              <w:t>2. СИТУАЦІЙНІ СХЕМИ</w:t>
            </w:r>
          </w:p>
        </w:tc>
        <w:tc>
          <w:tcPr>
            <w:tcW w:w="1735" w:type="dxa"/>
            <w:shd w:val="clear" w:color="auto" w:fill="auto"/>
          </w:tcPr>
          <w:p w:rsidR="002A4EAB" w:rsidRPr="00625AC9" w:rsidRDefault="002A4EAB" w:rsidP="00784A35">
            <w:pPr>
              <w:spacing w:before="120" w:after="120"/>
            </w:pPr>
            <w:r>
              <w:t>д/м</w:t>
            </w:r>
          </w:p>
        </w:tc>
        <w:tc>
          <w:tcPr>
            <w:tcW w:w="1417" w:type="dxa"/>
            <w:shd w:val="clear" w:color="auto" w:fill="auto"/>
          </w:tcPr>
          <w:p w:rsidR="002A4EAB" w:rsidRPr="00625AC9" w:rsidRDefault="002A4EAB" w:rsidP="00784A35">
            <w:pPr>
              <w:spacing w:before="120" w:after="120"/>
            </w:pPr>
          </w:p>
        </w:tc>
        <w:tc>
          <w:tcPr>
            <w:tcW w:w="1985" w:type="dxa"/>
            <w:shd w:val="clear" w:color="auto" w:fill="auto"/>
          </w:tcPr>
          <w:p w:rsidR="002A4EAB" w:rsidRPr="00625AC9" w:rsidRDefault="002A4EAB" w:rsidP="00784A35">
            <w:pPr>
              <w:spacing w:before="120" w:after="120"/>
            </w:pPr>
          </w:p>
        </w:tc>
      </w:tr>
      <w:tr w:rsidR="008D0B42" w:rsidRPr="00625AC9" w:rsidTr="00784A35">
        <w:tc>
          <w:tcPr>
            <w:tcW w:w="4786" w:type="dxa"/>
            <w:shd w:val="clear" w:color="auto" w:fill="auto"/>
          </w:tcPr>
          <w:p w:rsidR="008D0B42" w:rsidRPr="00540103" w:rsidRDefault="008D0B42" w:rsidP="00540103">
            <w:pPr>
              <w:spacing w:before="120" w:after="120"/>
              <w:jc w:val="left"/>
            </w:pPr>
            <w:r>
              <w:t>3.ВИКОП</w:t>
            </w:r>
            <w:r w:rsidR="00540103">
              <w:t>ІЮВАННЯ З ГЕНЕРАЛЬНОГО ПЛАНУ С. ГЛИБОКА БАЛКА</w:t>
            </w:r>
          </w:p>
        </w:tc>
        <w:tc>
          <w:tcPr>
            <w:tcW w:w="1735" w:type="dxa"/>
            <w:shd w:val="clear" w:color="auto" w:fill="auto"/>
          </w:tcPr>
          <w:p w:rsidR="008D0B42" w:rsidRDefault="008D0B42" w:rsidP="008D0B42">
            <w:pPr>
              <w:spacing w:before="120" w:after="120"/>
            </w:pPr>
            <w:r>
              <w:t>1:10000</w:t>
            </w:r>
          </w:p>
        </w:tc>
        <w:tc>
          <w:tcPr>
            <w:tcW w:w="1417" w:type="dxa"/>
            <w:shd w:val="clear" w:color="auto" w:fill="auto"/>
          </w:tcPr>
          <w:p w:rsidR="008D0B42" w:rsidRPr="00625AC9" w:rsidRDefault="008D0B42" w:rsidP="008D0B42">
            <w:pPr>
              <w:spacing w:before="120" w:after="120"/>
            </w:pPr>
          </w:p>
        </w:tc>
        <w:tc>
          <w:tcPr>
            <w:tcW w:w="1985" w:type="dxa"/>
            <w:shd w:val="clear" w:color="auto" w:fill="auto"/>
          </w:tcPr>
          <w:p w:rsidR="008D0B42" w:rsidRPr="00625AC9" w:rsidRDefault="008D0B42" w:rsidP="008D0B42">
            <w:pPr>
              <w:spacing w:before="120" w:after="120"/>
            </w:pPr>
          </w:p>
        </w:tc>
      </w:tr>
      <w:tr w:rsidR="002A4EAB" w:rsidRPr="00625AC9" w:rsidTr="00784A35">
        <w:tc>
          <w:tcPr>
            <w:tcW w:w="4786" w:type="dxa"/>
            <w:shd w:val="clear" w:color="auto" w:fill="auto"/>
          </w:tcPr>
          <w:p w:rsidR="002A4EAB" w:rsidRPr="00625AC9" w:rsidRDefault="008D0B42" w:rsidP="00784A35">
            <w:pPr>
              <w:spacing w:before="120" w:after="120"/>
              <w:jc w:val="left"/>
            </w:pPr>
            <w:r>
              <w:t>4</w:t>
            </w:r>
            <w:r w:rsidR="002A4EAB" w:rsidRPr="00625AC9">
              <w:t>. ПЛАН ІСНУЮЧОГО ВИКОРИСТАННЯ ТЕРИТОРІЇ</w:t>
            </w:r>
            <w:r w:rsidR="002A4EAB">
              <w:t xml:space="preserve">. </w:t>
            </w:r>
            <w:r w:rsidR="002A4EAB" w:rsidRPr="00625AC9">
              <w:t>ОПОРНИЙ ПЛАН</w:t>
            </w:r>
            <w:r w:rsidR="002A4EAB">
              <w:t>.</w:t>
            </w:r>
            <w:r w:rsidR="002A4EAB" w:rsidRPr="00625AC9">
              <w:t xml:space="preserve"> СХЕМА ІСНУЮЧИХ ПЛАНУВАЛЬНИХ ОБМЕЖЕНЬ</w:t>
            </w:r>
            <w:r w:rsidR="002A4EAB">
              <w:t>.</w:t>
            </w:r>
          </w:p>
        </w:tc>
        <w:tc>
          <w:tcPr>
            <w:tcW w:w="1735" w:type="dxa"/>
            <w:shd w:val="clear" w:color="auto" w:fill="auto"/>
          </w:tcPr>
          <w:p w:rsidR="002A4EAB" w:rsidRPr="00625AC9" w:rsidRDefault="002A4EAB" w:rsidP="008D0B42">
            <w:pPr>
              <w:spacing w:before="120" w:after="120"/>
            </w:pPr>
            <w:r w:rsidRPr="00625AC9">
              <w:t>1:</w:t>
            </w:r>
            <w:r w:rsidR="008D0B42">
              <w:t>5</w:t>
            </w:r>
            <w:r>
              <w:t>00</w:t>
            </w:r>
          </w:p>
        </w:tc>
        <w:tc>
          <w:tcPr>
            <w:tcW w:w="1417" w:type="dxa"/>
            <w:shd w:val="clear" w:color="auto" w:fill="auto"/>
          </w:tcPr>
          <w:p w:rsidR="002A4EAB" w:rsidRPr="00625AC9" w:rsidRDefault="002A4EAB" w:rsidP="00784A35">
            <w:pPr>
              <w:spacing w:before="120" w:after="120"/>
            </w:pPr>
          </w:p>
        </w:tc>
        <w:tc>
          <w:tcPr>
            <w:tcW w:w="1985" w:type="dxa"/>
            <w:shd w:val="clear" w:color="auto" w:fill="auto"/>
          </w:tcPr>
          <w:p w:rsidR="002A4EAB" w:rsidRPr="00625AC9" w:rsidRDefault="002A4EAB" w:rsidP="00784A35">
            <w:pPr>
              <w:spacing w:before="120" w:after="120"/>
            </w:pPr>
            <w:r w:rsidRPr="00625AC9">
              <w:t>-//-</w:t>
            </w:r>
          </w:p>
        </w:tc>
      </w:tr>
      <w:tr w:rsidR="002A4EAB" w:rsidRPr="00625AC9" w:rsidTr="00784A35">
        <w:tc>
          <w:tcPr>
            <w:tcW w:w="4786" w:type="dxa"/>
            <w:shd w:val="clear" w:color="auto" w:fill="auto"/>
          </w:tcPr>
          <w:p w:rsidR="002A4EAB" w:rsidRPr="00625AC9" w:rsidRDefault="008D0B42" w:rsidP="00784A35">
            <w:pPr>
              <w:spacing w:before="120" w:after="120"/>
              <w:jc w:val="left"/>
            </w:pPr>
            <w:r>
              <w:t>5</w:t>
            </w:r>
            <w:r w:rsidR="002A4EAB" w:rsidRPr="00625AC9">
              <w:t>. ПРОЕКТНИЙ ПЛАН</w:t>
            </w:r>
            <w:r w:rsidR="002A4EAB">
              <w:t xml:space="preserve">. </w:t>
            </w:r>
            <w:r w:rsidR="002A4EAB" w:rsidRPr="00625AC9">
              <w:t>СХЕМА</w:t>
            </w:r>
            <w:r w:rsidR="002A4EAB">
              <w:t xml:space="preserve"> ПРОЕКТНИХ ПЛАНУВАЛЬНИХ ОБМЕЖЕНЬ</w:t>
            </w:r>
          </w:p>
        </w:tc>
        <w:tc>
          <w:tcPr>
            <w:tcW w:w="1735" w:type="dxa"/>
            <w:shd w:val="clear" w:color="auto" w:fill="auto"/>
          </w:tcPr>
          <w:p w:rsidR="002A4EAB" w:rsidRPr="00625AC9" w:rsidRDefault="002A4EAB" w:rsidP="00784A35">
            <w:pPr>
              <w:spacing w:before="120" w:after="120"/>
            </w:pPr>
            <w:r w:rsidRPr="00625AC9">
              <w:t>1:</w:t>
            </w:r>
            <w:r>
              <w:rPr>
                <w:lang w:val="en-US"/>
              </w:rPr>
              <w:t>5</w:t>
            </w:r>
            <w:r>
              <w:t>00</w:t>
            </w:r>
          </w:p>
        </w:tc>
        <w:tc>
          <w:tcPr>
            <w:tcW w:w="1417" w:type="dxa"/>
            <w:shd w:val="clear" w:color="auto" w:fill="auto"/>
          </w:tcPr>
          <w:p w:rsidR="002A4EAB" w:rsidRPr="00625AC9" w:rsidRDefault="002A4EAB" w:rsidP="00784A35">
            <w:pPr>
              <w:spacing w:before="120" w:after="120"/>
            </w:pPr>
          </w:p>
        </w:tc>
        <w:tc>
          <w:tcPr>
            <w:tcW w:w="1985" w:type="dxa"/>
            <w:shd w:val="clear" w:color="auto" w:fill="auto"/>
          </w:tcPr>
          <w:p w:rsidR="002A4EAB" w:rsidRPr="00625AC9" w:rsidRDefault="002A4EAB" w:rsidP="00784A35">
            <w:pPr>
              <w:spacing w:before="120" w:after="120"/>
            </w:pPr>
            <w:r w:rsidRPr="00625AC9">
              <w:t>-//-</w:t>
            </w:r>
          </w:p>
        </w:tc>
      </w:tr>
      <w:tr w:rsidR="002A4EAB" w:rsidRPr="00625AC9" w:rsidTr="00784A35">
        <w:tc>
          <w:tcPr>
            <w:tcW w:w="4786" w:type="dxa"/>
            <w:shd w:val="clear" w:color="auto" w:fill="auto"/>
          </w:tcPr>
          <w:p w:rsidR="002A4EAB" w:rsidRPr="00625AC9" w:rsidRDefault="008D0B42" w:rsidP="00784A35">
            <w:pPr>
              <w:spacing w:before="120" w:after="120"/>
              <w:jc w:val="left"/>
            </w:pPr>
            <w:r>
              <w:t>6</w:t>
            </w:r>
            <w:r w:rsidR="002A4EAB" w:rsidRPr="00625AC9">
              <w:t>. СХЕМА ОРГАНІЗАЦІЇ РУХУ ТРАНСПОРТУ І ПІШОХОДІВ</w:t>
            </w:r>
          </w:p>
        </w:tc>
        <w:tc>
          <w:tcPr>
            <w:tcW w:w="1735" w:type="dxa"/>
            <w:shd w:val="clear" w:color="auto" w:fill="auto"/>
          </w:tcPr>
          <w:p w:rsidR="002A4EAB" w:rsidRPr="00625AC9" w:rsidRDefault="002A4EAB" w:rsidP="00784A35">
            <w:pPr>
              <w:spacing w:before="120" w:after="120"/>
            </w:pPr>
            <w:r w:rsidRPr="00625AC9">
              <w:t>1:</w:t>
            </w:r>
            <w:r>
              <w:rPr>
                <w:lang w:val="en-US"/>
              </w:rPr>
              <w:t>5</w:t>
            </w:r>
            <w:r>
              <w:t>00</w:t>
            </w:r>
          </w:p>
        </w:tc>
        <w:tc>
          <w:tcPr>
            <w:tcW w:w="1417" w:type="dxa"/>
            <w:shd w:val="clear" w:color="auto" w:fill="auto"/>
          </w:tcPr>
          <w:p w:rsidR="002A4EAB" w:rsidRPr="00625AC9" w:rsidRDefault="002A4EAB" w:rsidP="00784A35">
            <w:pPr>
              <w:spacing w:before="120" w:after="120"/>
            </w:pPr>
          </w:p>
        </w:tc>
        <w:tc>
          <w:tcPr>
            <w:tcW w:w="1985" w:type="dxa"/>
            <w:shd w:val="clear" w:color="auto" w:fill="auto"/>
          </w:tcPr>
          <w:p w:rsidR="002A4EAB" w:rsidRPr="00625AC9" w:rsidRDefault="002A4EAB" w:rsidP="00784A35">
            <w:pPr>
              <w:spacing w:before="120" w:after="120"/>
            </w:pPr>
            <w:r w:rsidRPr="00625AC9">
              <w:t>-//-</w:t>
            </w:r>
          </w:p>
        </w:tc>
      </w:tr>
      <w:tr w:rsidR="002A4EAB" w:rsidRPr="00625AC9" w:rsidTr="00784A35">
        <w:tc>
          <w:tcPr>
            <w:tcW w:w="4786" w:type="dxa"/>
            <w:shd w:val="clear" w:color="auto" w:fill="auto"/>
          </w:tcPr>
          <w:p w:rsidR="002A4EAB" w:rsidRPr="00625AC9" w:rsidRDefault="008D0B42" w:rsidP="00784A35">
            <w:pPr>
              <w:spacing w:before="120" w:after="120"/>
              <w:jc w:val="left"/>
            </w:pPr>
            <w:r>
              <w:t>7</w:t>
            </w:r>
            <w:r w:rsidR="002A4EAB" w:rsidRPr="00625AC9">
              <w:t>. СХЕМА ІНЖЕНЕРНИХ МЕРЕЖ ТА СПОРУД</w:t>
            </w:r>
          </w:p>
        </w:tc>
        <w:tc>
          <w:tcPr>
            <w:tcW w:w="1735" w:type="dxa"/>
            <w:shd w:val="clear" w:color="auto" w:fill="auto"/>
          </w:tcPr>
          <w:p w:rsidR="002A4EAB" w:rsidRPr="00625AC9" w:rsidRDefault="002A4EAB" w:rsidP="00784A35">
            <w:pPr>
              <w:spacing w:before="120" w:after="120"/>
            </w:pPr>
            <w:r w:rsidRPr="00625AC9">
              <w:t>1:</w:t>
            </w:r>
            <w:r>
              <w:rPr>
                <w:lang w:val="en-US"/>
              </w:rPr>
              <w:t>5</w:t>
            </w:r>
            <w:r>
              <w:t>00</w:t>
            </w:r>
          </w:p>
        </w:tc>
        <w:tc>
          <w:tcPr>
            <w:tcW w:w="1417" w:type="dxa"/>
            <w:shd w:val="clear" w:color="auto" w:fill="auto"/>
          </w:tcPr>
          <w:p w:rsidR="002A4EAB" w:rsidRPr="00625AC9" w:rsidRDefault="002A4EAB" w:rsidP="00784A35">
            <w:pPr>
              <w:spacing w:before="120" w:after="120"/>
            </w:pPr>
          </w:p>
        </w:tc>
        <w:tc>
          <w:tcPr>
            <w:tcW w:w="1985" w:type="dxa"/>
            <w:shd w:val="clear" w:color="auto" w:fill="auto"/>
          </w:tcPr>
          <w:p w:rsidR="002A4EAB" w:rsidRPr="00625AC9" w:rsidRDefault="002A4EAB" w:rsidP="00784A35">
            <w:pPr>
              <w:spacing w:before="120" w:after="120"/>
            </w:pPr>
            <w:r w:rsidRPr="00625AC9">
              <w:t>-//-</w:t>
            </w:r>
          </w:p>
        </w:tc>
      </w:tr>
      <w:tr w:rsidR="002A4EAB" w:rsidRPr="00625AC9" w:rsidTr="00784A35">
        <w:tc>
          <w:tcPr>
            <w:tcW w:w="4786" w:type="dxa"/>
            <w:shd w:val="clear" w:color="auto" w:fill="auto"/>
          </w:tcPr>
          <w:p w:rsidR="002A4EAB" w:rsidRPr="00625AC9" w:rsidRDefault="008D0B42" w:rsidP="00784A35">
            <w:pPr>
              <w:spacing w:before="120" w:after="120"/>
              <w:jc w:val="left"/>
            </w:pPr>
            <w:r>
              <w:t>8</w:t>
            </w:r>
            <w:r w:rsidR="002A4EAB" w:rsidRPr="00625AC9">
              <w:t>. СХЕМА ІНЖЕНЕРНОЇ ПІДГОТОВКИ ТА ВЕРТИКАЛЬНОГО ПЛАНУВАННЯ</w:t>
            </w:r>
          </w:p>
        </w:tc>
        <w:tc>
          <w:tcPr>
            <w:tcW w:w="1735" w:type="dxa"/>
            <w:shd w:val="clear" w:color="auto" w:fill="auto"/>
          </w:tcPr>
          <w:p w:rsidR="002A4EAB" w:rsidRPr="00625AC9" w:rsidRDefault="002A4EAB" w:rsidP="00784A35">
            <w:pPr>
              <w:spacing w:before="120" w:after="120"/>
            </w:pPr>
            <w:r w:rsidRPr="00625AC9">
              <w:t>1:</w:t>
            </w:r>
            <w:r>
              <w:rPr>
                <w:lang w:val="en-US"/>
              </w:rPr>
              <w:t>5</w:t>
            </w:r>
            <w:r>
              <w:t>00</w:t>
            </w:r>
          </w:p>
        </w:tc>
        <w:tc>
          <w:tcPr>
            <w:tcW w:w="1417" w:type="dxa"/>
            <w:shd w:val="clear" w:color="auto" w:fill="auto"/>
          </w:tcPr>
          <w:p w:rsidR="002A4EAB" w:rsidRPr="00625AC9" w:rsidRDefault="002A4EAB" w:rsidP="00784A35">
            <w:pPr>
              <w:spacing w:before="120" w:after="120"/>
            </w:pPr>
          </w:p>
        </w:tc>
        <w:tc>
          <w:tcPr>
            <w:tcW w:w="1985" w:type="dxa"/>
            <w:shd w:val="clear" w:color="auto" w:fill="auto"/>
          </w:tcPr>
          <w:p w:rsidR="002A4EAB" w:rsidRPr="00625AC9" w:rsidRDefault="002A4EAB" w:rsidP="00784A35">
            <w:pPr>
              <w:spacing w:before="120" w:after="120"/>
            </w:pPr>
            <w:r w:rsidRPr="00625AC9">
              <w:t>-//-</w:t>
            </w:r>
          </w:p>
        </w:tc>
      </w:tr>
      <w:tr w:rsidR="002A4EAB" w:rsidRPr="00625AC9" w:rsidTr="00784A35">
        <w:tc>
          <w:tcPr>
            <w:tcW w:w="9923" w:type="dxa"/>
            <w:gridSpan w:val="4"/>
            <w:shd w:val="clear" w:color="auto" w:fill="auto"/>
          </w:tcPr>
          <w:p w:rsidR="002A4EAB" w:rsidRPr="00625AC9" w:rsidRDefault="002A4EAB" w:rsidP="00784A35">
            <w:pPr>
              <w:spacing w:before="120" w:after="120"/>
              <w:rPr>
                <w:b/>
              </w:rPr>
            </w:pPr>
            <w:r w:rsidRPr="00625AC9">
              <w:rPr>
                <w:b/>
              </w:rPr>
              <w:t>ІІ. Текстові матеріали</w:t>
            </w:r>
          </w:p>
        </w:tc>
      </w:tr>
      <w:tr w:rsidR="002A4EAB" w:rsidRPr="00625AC9" w:rsidTr="00784A35">
        <w:trPr>
          <w:trHeight w:val="604"/>
        </w:trPr>
        <w:tc>
          <w:tcPr>
            <w:tcW w:w="4786" w:type="dxa"/>
            <w:shd w:val="clear" w:color="auto" w:fill="auto"/>
          </w:tcPr>
          <w:p w:rsidR="002A4EAB" w:rsidRPr="002C78CC" w:rsidRDefault="002A4EAB" w:rsidP="002A4EAB">
            <w:pPr>
              <w:spacing w:before="120" w:after="120"/>
              <w:rPr>
                <w:sz w:val="22"/>
                <w:szCs w:val="22"/>
              </w:rPr>
            </w:pPr>
            <w:r w:rsidRPr="002C78CC">
              <w:rPr>
                <w:sz w:val="22"/>
                <w:szCs w:val="22"/>
              </w:rPr>
              <w:t xml:space="preserve">ПОЯСНЮВАЛЬНА ЗАПИСКА </w:t>
            </w:r>
          </w:p>
          <w:p w:rsidR="002A4EAB" w:rsidRPr="00625AC9" w:rsidRDefault="002A4EAB" w:rsidP="002A4EAB">
            <w:pPr>
              <w:spacing w:before="120" w:after="120"/>
            </w:pPr>
            <w:r w:rsidRPr="002C78CC">
              <w:rPr>
                <w:sz w:val="22"/>
                <w:szCs w:val="22"/>
              </w:rPr>
              <w:t>ЗВІТ ПРО СТРАТЕГІЧНУ ЕКОЛОГІЧНУ ОЦІНКУ ДОКУМЕНТА ДЕРЖАВНОГО ПЛАНУВАННЯ</w:t>
            </w:r>
          </w:p>
        </w:tc>
        <w:tc>
          <w:tcPr>
            <w:tcW w:w="1735" w:type="dxa"/>
            <w:shd w:val="clear" w:color="auto" w:fill="auto"/>
          </w:tcPr>
          <w:p w:rsidR="002A4EAB" w:rsidRPr="00625AC9" w:rsidRDefault="00D54C36" w:rsidP="00784A35">
            <w:pPr>
              <w:spacing w:before="120" w:after="120"/>
            </w:pPr>
            <w:r w:rsidRPr="00625AC9">
              <w:rPr>
                <w:color w:val="auto"/>
              </w:rPr>
              <w:fldChar w:fldCharType="begin"/>
            </w:r>
            <w:r w:rsidR="002A4EAB" w:rsidRPr="00625AC9">
              <w:rPr>
                <w:color w:val="auto"/>
              </w:rPr>
              <w:instrText xml:space="preserve"> NUMPAGES  \# "0" \* Arabic  \* MERGEFORMAT </w:instrText>
            </w:r>
            <w:r w:rsidRPr="00625AC9">
              <w:rPr>
                <w:color w:val="auto"/>
              </w:rPr>
              <w:fldChar w:fldCharType="separate"/>
            </w:r>
            <w:r w:rsidR="007B670C">
              <w:rPr>
                <w:noProof/>
                <w:color w:val="auto"/>
              </w:rPr>
              <w:t>42</w:t>
            </w:r>
            <w:r w:rsidRPr="00625AC9">
              <w:rPr>
                <w:color w:val="auto"/>
              </w:rPr>
              <w:fldChar w:fldCharType="end"/>
            </w:r>
            <w:r w:rsidR="002A4EAB" w:rsidRPr="00625AC9">
              <w:t xml:space="preserve"> арк.</w:t>
            </w:r>
          </w:p>
          <w:p w:rsidR="002A4EAB" w:rsidRPr="00625AC9" w:rsidRDefault="002A4EAB" w:rsidP="00784A35">
            <w:pPr>
              <w:spacing w:before="120" w:after="120"/>
            </w:pPr>
          </w:p>
        </w:tc>
        <w:tc>
          <w:tcPr>
            <w:tcW w:w="1417" w:type="dxa"/>
            <w:shd w:val="clear" w:color="auto" w:fill="auto"/>
          </w:tcPr>
          <w:p w:rsidR="002A4EAB" w:rsidRPr="00625AC9" w:rsidRDefault="002A4EAB" w:rsidP="00784A35">
            <w:pPr>
              <w:spacing w:before="120" w:after="120"/>
            </w:pPr>
          </w:p>
        </w:tc>
        <w:tc>
          <w:tcPr>
            <w:tcW w:w="1985" w:type="dxa"/>
            <w:shd w:val="clear" w:color="auto" w:fill="auto"/>
          </w:tcPr>
          <w:p w:rsidR="002A4EAB" w:rsidRPr="00625AC9" w:rsidRDefault="002A4EAB" w:rsidP="00784A35">
            <w:pPr>
              <w:spacing w:before="120" w:after="120"/>
            </w:pPr>
            <w:r w:rsidRPr="00625AC9">
              <w:t>Книга</w:t>
            </w:r>
          </w:p>
        </w:tc>
      </w:tr>
      <w:tr w:rsidR="002A4EAB" w:rsidRPr="00625AC9" w:rsidTr="00784A35">
        <w:tc>
          <w:tcPr>
            <w:tcW w:w="9923" w:type="dxa"/>
            <w:gridSpan w:val="4"/>
            <w:shd w:val="clear" w:color="auto" w:fill="auto"/>
          </w:tcPr>
          <w:p w:rsidR="002A4EAB" w:rsidRPr="00625AC9" w:rsidRDefault="002A4EAB" w:rsidP="00784A35">
            <w:pPr>
              <w:spacing w:before="120" w:after="120"/>
              <w:rPr>
                <w:b/>
              </w:rPr>
            </w:pPr>
            <w:r w:rsidRPr="00625AC9">
              <w:rPr>
                <w:b/>
              </w:rPr>
              <w:t>ІІІ. Додатки</w:t>
            </w:r>
          </w:p>
        </w:tc>
      </w:tr>
      <w:tr w:rsidR="002A4EAB" w:rsidRPr="00625AC9" w:rsidTr="00784A35">
        <w:trPr>
          <w:trHeight w:val="604"/>
        </w:trPr>
        <w:tc>
          <w:tcPr>
            <w:tcW w:w="4786" w:type="dxa"/>
            <w:shd w:val="clear" w:color="auto" w:fill="auto"/>
          </w:tcPr>
          <w:p w:rsidR="002A4EAB" w:rsidRPr="00625AC9" w:rsidRDefault="002A4EAB" w:rsidP="00784A35">
            <w:pPr>
              <w:spacing w:before="120" w:after="120"/>
            </w:pPr>
            <w:r>
              <w:rPr>
                <w:color w:val="auto"/>
              </w:rPr>
              <w:t>В</w:t>
            </w:r>
            <w:r w:rsidRPr="0043758F">
              <w:rPr>
                <w:color w:val="auto"/>
              </w:rPr>
              <w:t>ихідні дані</w:t>
            </w:r>
            <w:r>
              <w:rPr>
                <w:color w:val="auto"/>
              </w:rPr>
              <w:t>, завдання на проектування</w:t>
            </w:r>
          </w:p>
        </w:tc>
        <w:tc>
          <w:tcPr>
            <w:tcW w:w="1735" w:type="dxa"/>
            <w:shd w:val="clear" w:color="auto" w:fill="auto"/>
          </w:tcPr>
          <w:p w:rsidR="002A4EAB" w:rsidRPr="00625AC9" w:rsidRDefault="002A4EAB" w:rsidP="00784A35">
            <w:pPr>
              <w:spacing w:before="120" w:after="120"/>
            </w:pPr>
          </w:p>
        </w:tc>
        <w:tc>
          <w:tcPr>
            <w:tcW w:w="1417" w:type="dxa"/>
            <w:shd w:val="clear" w:color="auto" w:fill="auto"/>
          </w:tcPr>
          <w:p w:rsidR="002A4EAB" w:rsidRPr="00625AC9" w:rsidRDefault="002A4EAB" w:rsidP="00784A35">
            <w:pPr>
              <w:spacing w:before="120" w:after="120"/>
            </w:pPr>
          </w:p>
        </w:tc>
        <w:tc>
          <w:tcPr>
            <w:tcW w:w="1985" w:type="dxa"/>
            <w:shd w:val="clear" w:color="auto" w:fill="auto"/>
          </w:tcPr>
          <w:p w:rsidR="002A4EAB" w:rsidRPr="0043758F" w:rsidRDefault="002A4EAB" w:rsidP="00784A35">
            <w:pPr>
              <w:ind w:firstLine="0"/>
              <w:jc w:val="center"/>
              <w:rPr>
                <w:color w:val="auto"/>
              </w:rPr>
            </w:pPr>
            <w:r w:rsidRPr="0043758F">
              <w:rPr>
                <w:color w:val="auto"/>
              </w:rPr>
              <w:t>арк.</w:t>
            </w:r>
          </w:p>
        </w:tc>
      </w:tr>
    </w:tbl>
    <w:p w:rsidR="000D25D9" w:rsidRPr="003C54DC" w:rsidRDefault="000D25D9" w:rsidP="005F6352">
      <w:pPr>
        <w:pStyle w:val="3"/>
        <w:rPr>
          <w:color w:val="auto"/>
        </w:rPr>
      </w:pPr>
      <w:r w:rsidRPr="003C54DC">
        <w:rPr>
          <w:color w:val="auto"/>
        </w:rPr>
        <w:br w:type="page"/>
      </w:r>
    </w:p>
    <w:p w:rsidR="00E423C9" w:rsidRPr="003C54DC" w:rsidRDefault="00E423C9" w:rsidP="00E423C9">
      <w:pPr>
        <w:jc w:val="center"/>
        <w:rPr>
          <w:b/>
          <w:color w:val="auto"/>
          <w:szCs w:val="24"/>
        </w:rPr>
      </w:pPr>
      <w:r w:rsidRPr="003C54DC">
        <w:rPr>
          <w:b/>
          <w:color w:val="auto"/>
          <w:szCs w:val="24"/>
        </w:rPr>
        <w:lastRenderedPageBreak/>
        <w:t xml:space="preserve">СКЛАД ТОМУ </w:t>
      </w:r>
      <w:r w:rsidR="002A4EAB">
        <w:rPr>
          <w:b/>
          <w:color w:val="auto"/>
          <w:szCs w:val="24"/>
        </w:rPr>
        <w:t>ІІ.</w:t>
      </w:r>
    </w:p>
    <w:p w:rsidR="00E423C9" w:rsidRPr="003C54DC" w:rsidRDefault="00E423C9" w:rsidP="00E423C9">
      <w:pPr>
        <w:jc w:val="center"/>
        <w:rPr>
          <w:b/>
          <w:color w:val="auto"/>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3"/>
        <w:gridCol w:w="1985"/>
        <w:gridCol w:w="1701"/>
        <w:gridCol w:w="1564"/>
      </w:tblGrid>
      <w:tr w:rsidR="007B56F6" w:rsidRPr="003C54DC" w:rsidTr="00131DF2">
        <w:tc>
          <w:tcPr>
            <w:tcW w:w="4673" w:type="dxa"/>
            <w:shd w:val="clear" w:color="auto" w:fill="auto"/>
          </w:tcPr>
          <w:p w:rsidR="00E423C9" w:rsidRPr="003C54DC" w:rsidRDefault="00E423C9" w:rsidP="00131DF2">
            <w:pPr>
              <w:spacing w:before="120"/>
              <w:ind w:firstLine="0"/>
              <w:jc w:val="center"/>
              <w:rPr>
                <w:color w:val="auto"/>
              </w:rPr>
            </w:pPr>
            <w:r w:rsidRPr="003C54DC">
              <w:rPr>
                <w:color w:val="auto"/>
              </w:rPr>
              <w:t>Назва матеріалів</w:t>
            </w:r>
          </w:p>
        </w:tc>
        <w:tc>
          <w:tcPr>
            <w:tcW w:w="1985" w:type="dxa"/>
            <w:shd w:val="clear" w:color="auto" w:fill="auto"/>
          </w:tcPr>
          <w:p w:rsidR="00E423C9" w:rsidRPr="003C54DC" w:rsidRDefault="00E423C9" w:rsidP="00131DF2">
            <w:pPr>
              <w:spacing w:before="120"/>
              <w:ind w:firstLine="0"/>
              <w:jc w:val="center"/>
              <w:rPr>
                <w:color w:val="auto"/>
              </w:rPr>
            </w:pPr>
            <w:r w:rsidRPr="003C54DC">
              <w:rPr>
                <w:color w:val="auto"/>
              </w:rPr>
              <w:t>Масштаб</w:t>
            </w:r>
          </w:p>
        </w:tc>
        <w:tc>
          <w:tcPr>
            <w:tcW w:w="1701" w:type="dxa"/>
            <w:shd w:val="clear" w:color="auto" w:fill="auto"/>
          </w:tcPr>
          <w:p w:rsidR="00E423C9" w:rsidRPr="003C54DC" w:rsidRDefault="00E423C9" w:rsidP="00131DF2">
            <w:pPr>
              <w:spacing w:before="120"/>
              <w:ind w:firstLine="0"/>
              <w:jc w:val="center"/>
              <w:rPr>
                <w:color w:val="auto"/>
              </w:rPr>
            </w:pPr>
            <w:r w:rsidRPr="003C54DC">
              <w:rPr>
                <w:color w:val="auto"/>
              </w:rPr>
              <w:t>Архівний</w:t>
            </w:r>
          </w:p>
          <w:p w:rsidR="00E423C9" w:rsidRPr="003C54DC" w:rsidRDefault="00E423C9" w:rsidP="00131DF2">
            <w:pPr>
              <w:spacing w:before="120"/>
              <w:ind w:firstLine="0"/>
              <w:jc w:val="center"/>
              <w:rPr>
                <w:color w:val="auto"/>
              </w:rPr>
            </w:pPr>
            <w:r w:rsidRPr="003C54DC">
              <w:rPr>
                <w:color w:val="auto"/>
              </w:rPr>
              <w:t>номер</w:t>
            </w:r>
          </w:p>
        </w:tc>
        <w:tc>
          <w:tcPr>
            <w:tcW w:w="1564" w:type="dxa"/>
            <w:shd w:val="clear" w:color="auto" w:fill="auto"/>
          </w:tcPr>
          <w:p w:rsidR="00E423C9" w:rsidRPr="003C54DC" w:rsidRDefault="00E423C9" w:rsidP="00131DF2">
            <w:pPr>
              <w:spacing w:before="120"/>
              <w:ind w:firstLine="0"/>
              <w:jc w:val="center"/>
              <w:rPr>
                <w:color w:val="auto"/>
              </w:rPr>
            </w:pPr>
            <w:r w:rsidRPr="003C54DC">
              <w:rPr>
                <w:color w:val="auto"/>
              </w:rPr>
              <w:t>Примітка</w:t>
            </w:r>
          </w:p>
        </w:tc>
      </w:tr>
      <w:tr w:rsidR="007B56F6" w:rsidRPr="003C54DC" w:rsidTr="00131DF2">
        <w:tc>
          <w:tcPr>
            <w:tcW w:w="9923" w:type="dxa"/>
            <w:gridSpan w:val="4"/>
            <w:shd w:val="clear" w:color="auto" w:fill="auto"/>
          </w:tcPr>
          <w:p w:rsidR="00E423C9" w:rsidRPr="003C54DC" w:rsidRDefault="00E423C9" w:rsidP="00E423C9">
            <w:pPr>
              <w:spacing w:before="120"/>
              <w:rPr>
                <w:b/>
                <w:color w:val="auto"/>
              </w:rPr>
            </w:pPr>
            <w:r w:rsidRPr="003C54DC">
              <w:rPr>
                <w:b/>
                <w:color w:val="auto"/>
              </w:rPr>
              <w:t>І. Пояснювальна записка</w:t>
            </w:r>
          </w:p>
        </w:tc>
      </w:tr>
      <w:tr w:rsidR="007B56F6" w:rsidRPr="003C54DC" w:rsidTr="00131DF2">
        <w:tc>
          <w:tcPr>
            <w:tcW w:w="4673" w:type="dxa"/>
            <w:shd w:val="clear" w:color="auto" w:fill="auto"/>
          </w:tcPr>
          <w:p w:rsidR="00E423C9" w:rsidRPr="003C54DC" w:rsidRDefault="00E423C9" w:rsidP="00DA5F40">
            <w:pPr>
              <w:spacing w:before="120"/>
              <w:jc w:val="left"/>
              <w:rPr>
                <w:color w:val="auto"/>
              </w:rPr>
            </w:pPr>
            <w:r w:rsidRPr="003C54DC">
              <w:rPr>
                <w:color w:val="auto"/>
              </w:rPr>
              <w:t xml:space="preserve">1. </w:t>
            </w:r>
            <w:r w:rsidR="00DA5F40" w:rsidRPr="003C54DC">
              <w:rPr>
                <w:color w:val="auto"/>
              </w:rPr>
              <w:t>ПОЯСНЮВАЛЬНА ЗАПИСКА</w:t>
            </w:r>
            <w:r w:rsidRPr="003C54DC">
              <w:rPr>
                <w:color w:val="auto"/>
              </w:rPr>
              <w:t xml:space="preserve"> </w:t>
            </w:r>
          </w:p>
        </w:tc>
        <w:tc>
          <w:tcPr>
            <w:tcW w:w="1985" w:type="dxa"/>
            <w:shd w:val="clear" w:color="auto" w:fill="auto"/>
          </w:tcPr>
          <w:p w:rsidR="00E423C9" w:rsidRPr="003C54DC" w:rsidRDefault="006E4D33" w:rsidP="00DA5F40">
            <w:pPr>
              <w:spacing w:before="120"/>
              <w:rPr>
                <w:color w:val="auto"/>
              </w:rPr>
            </w:pPr>
            <w:r w:rsidRPr="003C54DC">
              <w:rPr>
                <w:color w:val="auto"/>
              </w:rPr>
              <w:t>а</w:t>
            </w:r>
            <w:r w:rsidR="00DA5F40" w:rsidRPr="003C54DC">
              <w:rPr>
                <w:color w:val="auto"/>
              </w:rPr>
              <w:t>рк.</w:t>
            </w:r>
          </w:p>
        </w:tc>
        <w:tc>
          <w:tcPr>
            <w:tcW w:w="1701" w:type="dxa"/>
            <w:shd w:val="clear" w:color="auto" w:fill="auto"/>
          </w:tcPr>
          <w:p w:rsidR="00E423C9" w:rsidRPr="003C54DC" w:rsidRDefault="00E423C9" w:rsidP="00131DF2">
            <w:pPr>
              <w:spacing w:before="120"/>
              <w:rPr>
                <w:color w:val="auto"/>
              </w:rPr>
            </w:pPr>
          </w:p>
        </w:tc>
        <w:tc>
          <w:tcPr>
            <w:tcW w:w="1564" w:type="dxa"/>
            <w:shd w:val="clear" w:color="auto" w:fill="auto"/>
          </w:tcPr>
          <w:p w:rsidR="00E423C9" w:rsidRPr="003C54DC" w:rsidRDefault="00E423C9" w:rsidP="00131DF2">
            <w:pPr>
              <w:spacing w:before="120"/>
              <w:rPr>
                <w:color w:val="auto"/>
              </w:rPr>
            </w:pPr>
            <w:r w:rsidRPr="003C54DC">
              <w:rPr>
                <w:color w:val="auto"/>
              </w:rPr>
              <w:t>Папір</w:t>
            </w:r>
          </w:p>
        </w:tc>
      </w:tr>
      <w:tr w:rsidR="007B56F6" w:rsidRPr="003C54DC" w:rsidTr="00131DF2">
        <w:tc>
          <w:tcPr>
            <w:tcW w:w="9923" w:type="dxa"/>
            <w:gridSpan w:val="4"/>
            <w:shd w:val="clear" w:color="auto" w:fill="auto"/>
          </w:tcPr>
          <w:p w:rsidR="00E423C9" w:rsidRPr="003C54DC" w:rsidRDefault="00DA5F40" w:rsidP="00131DF2">
            <w:pPr>
              <w:spacing w:before="120"/>
              <w:rPr>
                <w:b/>
                <w:color w:val="auto"/>
              </w:rPr>
            </w:pPr>
            <w:r w:rsidRPr="003C54DC">
              <w:rPr>
                <w:b/>
                <w:color w:val="auto"/>
              </w:rPr>
              <w:t>І</w:t>
            </w:r>
            <w:r w:rsidR="00E423C9" w:rsidRPr="003C54DC">
              <w:rPr>
                <w:b/>
                <w:color w:val="auto"/>
              </w:rPr>
              <w:t>І. Додатки</w:t>
            </w:r>
          </w:p>
        </w:tc>
      </w:tr>
      <w:tr w:rsidR="007B56F6" w:rsidRPr="003C54DC" w:rsidTr="00131DF2">
        <w:trPr>
          <w:trHeight w:val="604"/>
        </w:trPr>
        <w:tc>
          <w:tcPr>
            <w:tcW w:w="4673" w:type="dxa"/>
            <w:shd w:val="clear" w:color="auto" w:fill="auto"/>
          </w:tcPr>
          <w:p w:rsidR="00E423C9" w:rsidRPr="003C54DC" w:rsidRDefault="00E80A83" w:rsidP="00DA5F40">
            <w:pPr>
              <w:spacing w:before="120"/>
              <w:rPr>
                <w:color w:val="auto"/>
              </w:rPr>
            </w:pPr>
            <w:r w:rsidRPr="003C54DC">
              <w:rPr>
                <w:color w:val="auto"/>
              </w:rPr>
              <w:t>Додатки</w:t>
            </w:r>
            <w:r w:rsidR="00E423C9" w:rsidRPr="003C54DC">
              <w:rPr>
                <w:color w:val="auto"/>
              </w:rPr>
              <w:t>.</w:t>
            </w:r>
          </w:p>
        </w:tc>
        <w:tc>
          <w:tcPr>
            <w:tcW w:w="1985" w:type="dxa"/>
            <w:shd w:val="clear" w:color="auto" w:fill="auto"/>
          </w:tcPr>
          <w:p w:rsidR="00E423C9" w:rsidRPr="003C54DC" w:rsidRDefault="00E80A83" w:rsidP="00131DF2">
            <w:pPr>
              <w:spacing w:before="120"/>
              <w:rPr>
                <w:color w:val="auto"/>
              </w:rPr>
            </w:pPr>
            <w:r w:rsidRPr="003C54DC">
              <w:rPr>
                <w:color w:val="auto"/>
              </w:rPr>
              <w:t>арк</w:t>
            </w:r>
          </w:p>
        </w:tc>
        <w:tc>
          <w:tcPr>
            <w:tcW w:w="1701" w:type="dxa"/>
            <w:shd w:val="clear" w:color="auto" w:fill="auto"/>
          </w:tcPr>
          <w:p w:rsidR="00E423C9" w:rsidRPr="003C54DC" w:rsidRDefault="00E423C9" w:rsidP="00131DF2">
            <w:pPr>
              <w:spacing w:before="120"/>
              <w:rPr>
                <w:color w:val="auto"/>
              </w:rPr>
            </w:pPr>
          </w:p>
        </w:tc>
        <w:tc>
          <w:tcPr>
            <w:tcW w:w="1564" w:type="dxa"/>
            <w:shd w:val="clear" w:color="auto" w:fill="auto"/>
          </w:tcPr>
          <w:p w:rsidR="00E423C9" w:rsidRPr="003C54DC" w:rsidRDefault="00E423C9" w:rsidP="00131DF2">
            <w:pPr>
              <w:spacing w:before="120"/>
              <w:ind w:firstLine="0"/>
              <w:rPr>
                <w:color w:val="auto"/>
              </w:rPr>
            </w:pPr>
          </w:p>
        </w:tc>
      </w:tr>
      <w:tr w:rsidR="00E423C9" w:rsidRPr="003C54DC" w:rsidTr="00A94B0A">
        <w:trPr>
          <w:trHeight w:val="487"/>
        </w:trPr>
        <w:tc>
          <w:tcPr>
            <w:tcW w:w="4673" w:type="dxa"/>
            <w:shd w:val="clear" w:color="auto" w:fill="auto"/>
          </w:tcPr>
          <w:p w:rsidR="00E423C9" w:rsidRPr="003C54DC" w:rsidRDefault="00DA5F40" w:rsidP="00DA5F40">
            <w:pPr>
              <w:spacing w:before="120"/>
              <w:rPr>
                <w:color w:val="auto"/>
              </w:rPr>
            </w:pPr>
            <w:r w:rsidRPr="003C54DC">
              <w:rPr>
                <w:color w:val="auto"/>
              </w:rPr>
              <w:t>Вихідні дані</w:t>
            </w:r>
          </w:p>
        </w:tc>
        <w:tc>
          <w:tcPr>
            <w:tcW w:w="1985" w:type="dxa"/>
            <w:shd w:val="clear" w:color="auto" w:fill="auto"/>
          </w:tcPr>
          <w:p w:rsidR="00E423C9" w:rsidRPr="003C54DC" w:rsidRDefault="006E4D33" w:rsidP="00131DF2">
            <w:pPr>
              <w:spacing w:before="120"/>
              <w:rPr>
                <w:color w:val="auto"/>
              </w:rPr>
            </w:pPr>
            <w:r w:rsidRPr="003C54DC">
              <w:rPr>
                <w:color w:val="auto"/>
              </w:rPr>
              <w:t>а</w:t>
            </w:r>
            <w:r w:rsidR="00DA5F40" w:rsidRPr="003C54DC">
              <w:rPr>
                <w:color w:val="auto"/>
              </w:rPr>
              <w:t>рк.</w:t>
            </w:r>
          </w:p>
        </w:tc>
        <w:tc>
          <w:tcPr>
            <w:tcW w:w="1701" w:type="dxa"/>
            <w:shd w:val="clear" w:color="auto" w:fill="auto"/>
          </w:tcPr>
          <w:p w:rsidR="00E423C9" w:rsidRPr="003C54DC" w:rsidRDefault="00E423C9" w:rsidP="00131DF2">
            <w:pPr>
              <w:spacing w:before="120"/>
              <w:rPr>
                <w:color w:val="auto"/>
              </w:rPr>
            </w:pPr>
          </w:p>
        </w:tc>
        <w:tc>
          <w:tcPr>
            <w:tcW w:w="1564" w:type="dxa"/>
            <w:shd w:val="clear" w:color="auto" w:fill="auto"/>
          </w:tcPr>
          <w:p w:rsidR="00E423C9" w:rsidRPr="003C54DC" w:rsidRDefault="00E423C9" w:rsidP="00131DF2">
            <w:pPr>
              <w:spacing w:before="120"/>
              <w:ind w:firstLine="0"/>
              <w:rPr>
                <w:color w:val="auto"/>
              </w:rPr>
            </w:pPr>
          </w:p>
        </w:tc>
      </w:tr>
    </w:tbl>
    <w:p w:rsidR="0058157D" w:rsidRPr="003C54DC" w:rsidRDefault="0058157D">
      <w:pPr>
        <w:ind w:firstLine="0"/>
        <w:jc w:val="left"/>
        <w:rPr>
          <w:color w:val="auto"/>
        </w:rPr>
      </w:pPr>
    </w:p>
    <w:p w:rsidR="0058157D" w:rsidRDefault="0058157D">
      <w:pPr>
        <w:ind w:firstLine="0"/>
        <w:jc w:val="left"/>
        <w:rPr>
          <w:color w:val="auto"/>
        </w:rPr>
      </w:pPr>
      <w:r w:rsidRPr="003C54DC">
        <w:rPr>
          <w:color w:val="auto"/>
        </w:rPr>
        <w:br w:type="page"/>
      </w:r>
    </w:p>
    <w:p w:rsidR="003017A7" w:rsidRPr="007B56F6" w:rsidRDefault="003017A7" w:rsidP="003017A7">
      <w:pPr>
        <w:rPr>
          <w:b/>
          <w:color w:val="auto"/>
          <w:sz w:val="28"/>
          <w:szCs w:val="28"/>
        </w:rPr>
      </w:pPr>
      <w:r w:rsidRPr="007B56F6">
        <w:rPr>
          <w:b/>
          <w:color w:val="auto"/>
          <w:sz w:val="28"/>
          <w:szCs w:val="28"/>
        </w:rPr>
        <w:lastRenderedPageBreak/>
        <w:tab/>
        <w:t>Проект розроблений відповідно до чинних норм, правил та стандартів</w:t>
      </w:r>
    </w:p>
    <w:p w:rsidR="003017A7" w:rsidRPr="007B56F6" w:rsidRDefault="003017A7" w:rsidP="003017A7">
      <w:pPr>
        <w:tabs>
          <w:tab w:val="left" w:pos="1305"/>
        </w:tabs>
        <w:ind w:firstLine="0"/>
        <w:jc w:val="left"/>
        <w:rPr>
          <w:color w:val="auto"/>
        </w:rPr>
      </w:pPr>
    </w:p>
    <w:p w:rsidR="003017A7" w:rsidRPr="007B56F6" w:rsidRDefault="003017A7" w:rsidP="003017A7">
      <w:pPr>
        <w:tabs>
          <w:tab w:val="left" w:pos="1305"/>
        </w:tabs>
        <w:ind w:firstLine="0"/>
        <w:jc w:val="left"/>
        <w:rPr>
          <w:color w:val="auto"/>
        </w:rPr>
      </w:pPr>
    </w:p>
    <w:p w:rsidR="003017A7" w:rsidRPr="007B56F6" w:rsidRDefault="003017A7" w:rsidP="003017A7">
      <w:pPr>
        <w:tabs>
          <w:tab w:val="left" w:pos="1305"/>
        </w:tabs>
        <w:ind w:firstLine="0"/>
        <w:jc w:val="left"/>
        <w:rPr>
          <w:color w:val="auto"/>
        </w:rPr>
      </w:pPr>
    </w:p>
    <w:p w:rsidR="003017A7" w:rsidRPr="007B56F6" w:rsidRDefault="003017A7" w:rsidP="003017A7">
      <w:pPr>
        <w:tabs>
          <w:tab w:val="left" w:pos="1305"/>
        </w:tabs>
        <w:ind w:firstLine="0"/>
        <w:jc w:val="left"/>
        <w:rPr>
          <w:color w:val="auto"/>
        </w:rPr>
      </w:pPr>
    </w:p>
    <w:p w:rsidR="003017A7" w:rsidRPr="007B56F6" w:rsidRDefault="003017A7" w:rsidP="003017A7">
      <w:pPr>
        <w:tabs>
          <w:tab w:val="left" w:pos="1305"/>
        </w:tabs>
        <w:ind w:firstLine="0"/>
        <w:jc w:val="left"/>
        <w:rPr>
          <w:color w:val="auto"/>
        </w:rPr>
      </w:pPr>
    </w:p>
    <w:p w:rsidR="003017A7" w:rsidRPr="007B56F6" w:rsidRDefault="003017A7" w:rsidP="003017A7">
      <w:pPr>
        <w:tabs>
          <w:tab w:val="left" w:pos="1305"/>
        </w:tabs>
        <w:ind w:firstLine="0"/>
        <w:jc w:val="left"/>
        <w:rPr>
          <w:color w:val="auto"/>
        </w:rPr>
      </w:pPr>
    </w:p>
    <w:p w:rsidR="003017A7" w:rsidRPr="007B56F6" w:rsidRDefault="003017A7" w:rsidP="003017A7">
      <w:pPr>
        <w:tabs>
          <w:tab w:val="left" w:pos="1305"/>
        </w:tabs>
        <w:ind w:firstLine="0"/>
        <w:jc w:val="left"/>
        <w:rPr>
          <w:color w:val="auto"/>
        </w:rPr>
      </w:pPr>
    </w:p>
    <w:p w:rsidR="003017A7" w:rsidRPr="007B56F6" w:rsidRDefault="003017A7" w:rsidP="003017A7">
      <w:pPr>
        <w:tabs>
          <w:tab w:val="left" w:pos="1305"/>
        </w:tabs>
        <w:ind w:firstLine="0"/>
        <w:jc w:val="left"/>
        <w:rPr>
          <w:color w:val="auto"/>
        </w:rPr>
      </w:pPr>
    </w:p>
    <w:p w:rsidR="003017A7" w:rsidRPr="007B56F6" w:rsidRDefault="003017A7" w:rsidP="003017A7">
      <w:pPr>
        <w:tabs>
          <w:tab w:val="left" w:pos="1305"/>
        </w:tabs>
        <w:ind w:firstLine="0"/>
        <w:jc w:val="left"/>
        <w:rPr>
          <w:b/>
          <w:color w:val="auto"/>
        </w:rPr>
      </w:pPr>
      <w:r w:rsidRPr="007B56F6">
        <w:rPr>
          <w:b/>
          <w:color w:val="auto"/>
        </w:rPr>
        <w:tab/>
        <w:t xml:space="preserve">Головний архітектор проекту (ГАП)                                                     </w:t>
      </w:r>
      <w:r w:rsidR="003B2FEE">
        <w:rPr>
          <w:b/>
          <w:color w:val="auto"/>
        </w:rPr>
        <w:t>С.В. Педан</w:t>
      </w:r>
    </w:p>
    <w:p w:rsidR="003017A7" w:rsidRPr="007B56F6" w:rsidRDefault="003017A7" w:rsidP="003017A7">
      <w:pPr>
        <w:tabs>
          <w:tab w:val="left" w:pos="1305"/>
        </w:tabs>
        <w:ind w:firstLine="0"/>
        <w:jc w:val="left"/>
        <w:rPr>
          <w:b/>
          <w:color w:val="auto"/>
        </w:rPr>
      </w:pPr>
    </w:p>
    <w:p w:rsidR="003017A7" w:rsidRPr="007B56F6" w:rsidRDefault="003017A7" w:rsidP="003017A7">
      <w:pPr>
        <w:tabs>
          <w:tab w:val="left" w:pos="1305"/>
        </w:tabs>
        <w:ind w:firstLine="0"/>
        <w:jc w:val="left"/>
        <w:rPr>
          <w:b/>
          <w:color w:val="auto"/>
        </w:rPr>
      </w:pPr>
    </w:p>
    <w:p w:rsidR="003017A7" w:rsidRPr="007B56F6" w:rsidRDefault="003017A7" w:rsidP="003017A7">
      <w:pPr>
        <w:tabs>
          <w:tab w:val="left" w:pos="1305"/>
        </w:tabs>
        <w:ind w:firstLine="0"/>
        <w:jc w:val="left"/>
        <w:rPr>
          <w:b/>
          <w:color w:val="auto"/>
        </w:rPr>
      </w:pPr>
    </w:p>
    <w:p w:rsidR="003017A7" w:rsidRPr="007B56F6" w:rsidRDefault="003017A7" w:rsidP="003017A7">
      <w:pPr>
        <w:tabs>
          <w:tab w:val="left" w:pos="1305"/>
        </w:tabs>
        <w:ind w:firstLine="0"/>
        <w:jc w:val="left"/>
        <w:rPr>
          <w:b/>
          <w:color w:val="auto"/>
        </w:rPr>
      </w:pPr>
      <w:r w:rsidRPr="007B56F6">
        <w:rPr>
          <w:b/>
          <w:color w:val="auto"/>
        </w:rPr>
        <w:tab/>
      </w:r>
      <w:r w:rsidR="00D86963">
        <w:rPr>
          <w:b/>
          <w:color w:val="auto"/>
        </w:rPr>
        <w:t>Листопад</w:t>
      </w:r>
      <w:r w:rsidR="002A4EAB">
        <w:rPr>
          <w:b/>
          <w:color w:val="auto"/>
        </w:rPr>
        <w:t xml:space="preserve"> </w:t>
      </w:r>
      <w:r w:rsidRPr="007B56F6">
        <w:rPr>
          <w:b/>
          <w:color w:val="auto"/>
        </w:rPr>
        <w:t>20</w:t>
      </w:r>
      <w:r>
        <w:rPr>
          <w:b/>
          <w:color w:val="auto"/>
        </w:rPr>
        <w:t>2</w:t>
      </w:r>
      <w:r w:rsidR="002A4EAB">
        <w:rPr>
          <w:b/>
          <w:color w:val="auto"/>
        </w:rPr>
        <w:t>1</w:t>
      </w:r>
      <w:r>
        <w:rPr>
          <w:b/>
          <w:color w:val="auto"/>
        </w:rPr>
        <w:t xml:space="preserve"> </w:t>
      </w:r>
      <w:r w:rsidRPr="007B56F6">
        <w:rPr>
          <w:b/>
          <w:color w:val="auto"/>
        </w:rPr>
        <w:t>р.</w:t>
      </w:r>
    </w:p>
    <w:p w:rsidR="0076684F" w:rsidRPr="003C54DC" w:rsidRDefault="003017A7" w:rsidP="0076684F">
      <w:pPr>
        <w:ind w:firstLine="0"/>
        <w:jc w:val="left"/>
        <w:rPr>
          <w:color w:val="auto"/>
        </w:rPr>
      </w:pPr>
      <w:r w:rsidRPr="007B56F6">
        <w:rPr>
          <w:b/>
          <w:color w:val="auto"/>
        </w:rPr>
        <w:br w:type="page"/>
      </w:r>
    </w:p>
    <w:p w:rsidR="0076684F" w:rsidRPr="003C54DC" w:rsidRDefault="0076684F" w:rsidP="0076684F">
      <w:pPr>
        <w:jc w:val="center"/>
        <w:rPr>
          <w:b/>
          <w:color w:val="auto"/>
          <w:szCs w:val="24"/>
        </w:rPr>
      </w:pPr>
      <w:bookmarkStart w:id="1" w:name="_Toc536611983"/>
      <w:r w:rsidRPr="003C54DC">
        <w:rPr>
          <w:b/>
          <w:color w:val="auto"/>
          <w:szCs w:val="24"/>
        </w:rPr>
        <w:lastRenderedPageBreak/>
        <w:t>З</w:t>
      </w:r>
      <w:bookmarkEnd w:id="1"/>
      <w:r w:rsidRPr="003C54DC">
        <w:rPr>
          <w:b/>
          <w:color w:val="auto"/>
          <w:szCs w:val="24"/>
        </w:rPr>
        <w:t>МІСТ</w:t>
      </w:r>
    </w:p>
    <w:bookmarkStart w:id="2" w:name="передмова" w:displacedByCustomXml="next"/>
    <w:sdt>
      <w:sdtPr>
        <w:rPr>
          <w:color w:val="auto"/>
        </w:rPr>
        <w:id w:val="-634723917"/>
        <w:docPartObj>
          <w:docPartGallery w:val="Table of Contents"/>
          <w:docPartUnique/>
        </w:docPartObj>
      </w:sdtPr>
      <w:sdtContent>
        <w:p w:rsidR="0076684F" w:rsidRPr="003C54DC" w:rsidRDefault="0076684F" w:rsidP="0076684F">
          <w:pPr>
            <w:rPr>
              <w:color w:val="auto"/>
              <w:szCs w:val="24"/>
            </w:rPr>
          </w:pPr>
        </w:p>
        <w:p w:rsidR="007B670C" w:rsidRDefault="00D54C36">
          <w:pPr>
            <w:pStyle w:val="14"/>
            <w:rPr>
              <w:rFonts w:asciiTheme="minorHAnsi" w:hAnsiTheme="minorHAnsi" w:cstheme="minorBidi"/>
              <w:color w:val="auto"/>
              <w:spacing w:val="0"/>
              <w:sz w:val="22"/>
              <w:szCs w:val="22"/>
              <w:lang w:val="en-US" w:eastAsia="en-US"/>
            </w:rPr>
          </w:pPr>
          <w:r w:rsidRPr="00D54C36">
            <w:rPr>
              <w:color w:val="auto"/>
              <w:lang w:val="uk-UA"/>
            </w:rPr>
            <w:fldChar w:fldCharType="begin"/>
          </w:r>
          <w:r w:rsidR="0076684F" w:rsidRPr="003C54DC">
            <w:rPr>
              <w:color w:val="auto"/>
              <w:lang w:val="uk-UA"/>
            </w:rPr>
            <w:instrText xml:space="preserve"> TOC \o "1-3" \h \z \u </w:instrText>
          </w:r>
          <w:r w:rsidRPr="00D54C36">
            <w:rPr>
              <w:color w:val="auto"/>
              <w:lang w:val="uk-UA"/>
            </w:rPr>
            <w:fldChar w:fldCharType="separate"/>
          </w:r>
          <w:hyperlink w:anchor="_Toc84852965" w:history="1">
            <w:r w:rsidR="007B670C" w:rsidRPr="003C210C">
              <w:rPr>
                <w:rStyle w:val="ad"/>
              </w:rPr>
              <w:t>Передумова та призначення звіту</w:t>
            </w:r>
            <w:r w:rsidR="007B670C">
              <w:rPr>
                <w:webHidden/>
              </w:rPr>
              <w:tab/>
            </w:r>
            <w:r>
              <w:rPr>
                <w:webHidden/>
              </w:rPr>
              <w:fldChar w:fldCharType="begin"/>
            </w:r>
            <w:r w:rsidR="007B670C">
              <w:rPr>
                <w:webHidden/>
              </w:rPr>
              <w:instrText xml:space="preserve"> PAGEREF _Toc84852965 \h </w:instrText>
            </w:r>
            <w:r>
              <w:rPr>
                <w:webHidden/>
              </w:rPr>
            </w:r>
            <w:r>
              <w:rPr>
                <w:webHidden/>
              </w:rPr>
              <w:fldChar w:fldCharType="separate"/>
            </w:r>
            <w:r w:rsidR="007B670C">
              <w:rPr>
                <w:webHidden/>
              </w:rPr>
              <w:t>7</w:t>
            </w:r>
            <w:r>
              <w:rPr>
                <w:webHidden/>
              </w:rPr>
              <w:fldChar w:fldCharType="end"/>
            </w:r>
          </w:hyperlink>
        </w:p>
        <w:p w:rsidR="007B670C" w:rsidRDefault="00D54C36">
          <w:pPr>
            <w:pStyle w:val="14"/>
            <w:rPr>
              <w:rFonts w:asciiTheme="minorHAnsi" w:hAnsiTheme="minorHAnsi" w:cstheme="minorBidi"/>
              <w:color w:val="auto"/>
              <w:spacing w:val="0"/>
              <w:sz w:val="22"/>
              <w:szCs w:val="22"/>
              <w:lang w:val="en-US" w:eastAsia="en-US"/>
            </w:rPr>
          </w:pPr>
          <w:hyperlink w:anchor="_Toc84852966" w:history="1">
            <w:r w:rsidR="007B670C" w:rsidRPr="003C210C">
              <w:rPr>
                <w:rStyle w:val="ad"/>
              </w:rPr>
              <w:t>Розділ 1. ЗМІСТ ТА ОСНОВНІ ЦІЛІ ДОКУМЕНТА ДЕРЖАВНОГО ПЛАНУВАННЯ, ЙОГО ЗВ’ЯЗОК З ІНШИМИ ДОКУМЕНТАМИ ДЕРЖАВНОГО ПЛАНУВАННЯ</w:t>
            </w:r>
            <w:r w:rsidR="007B670C">
              <w:rPr>
                <w:webHidden/>
              </w:rPr>
              <w:tab/>
            </w:r>
            <w:r>
              <w:rPr>
                <w:webHidden/>
              </w:rPr>
              <w:fldChar w:fldCharType="begin"/>
            </w:r>
            <w:r w:rsidR="007B670C">
              <w:rPr>
                <w:webHidden/>
              </w:rPr>
              <w:instrText xml:space="preserve"> PAGEREF _Toc84852966 \h </w:instrText>
            </w:r>
            <w:r>
              <w:rPr>
                <w:webHidden/>
              </w:rPr>
            </w:r>
            <w:r>
              <w:rPr>
                <w:webHidden/>
              </w:rPr>
              <w:fldChar w:fldCharType="separate"/>
            </w:r>
            <w:r w:rsidR="007B670C">
              <w:rPr>
                <w:webHidden/>
              </w:rPr>
              <w:t>9</w:t>
            </w:r>
            <w:r>
              <w:rPr>
                <w:webHidden/>
              </w:rPr>
              <w:fldChar w:fldCharType="end"/>
            </w:r>
          </w:hyperlink>
        </w:p>
        <w:p w:rsidR="007B670C" w:rsidRDefault="00D54C36">
          <w:pPr>
            <w:pStyle w:val="26"/>
            <w:rPr>
              <w:rFonts w:asciiTheme="minorHAnsi" w:hAnsiTheme="minorHAnsi" w:cstheme="minorBidi"/>
              <w:color w:val="auto"/>
              <w:spacing w:val="0"/>
              <w:sz w:val="22"/>
              <w:szCs w:val="22"/>
              <w:lang w:val="en-US" w:eastAsia="en-US"/>
            </w:rPr>
          </w:pPr>
          <w:hyperlink w:anchor="_Toc84852967" w:history="1">
            <w:r w:rsidR="007B670C" w:rsidRPr="003C210C">
              <w:rPr>
                <w:rStyle w:val="ad"/>
              </w:rPr>
              <w:t>1.1</w:t>
            </w:r>
            <w:r w:rsidR="007B670C">
              <w:rPr>
                <w:rFonts w:asciiTheme="minorHAnsi" w:hAnsiTheme="minorHAnsi" w:cstheme="minorBidi"/>
                <w:color w:val="auto"/>
                <w:spacing w:val="0"/>
                <w:sz w:val="22"/>
                <w:szCs w:val="22"/>
                <w:lang w:val="en-US" w:eastAsia="en-US"/>
              </w:rPr>
              <w:tab/>
            </w:r>
            <w:r w:rsidR="007B670C" w:rsidRPr="003C210C">
              <w:rPr>
                <w:rStyle w:val="ad"/>
              </w:rPr>
              <w:t>Методологія розробки проекту детального плану території</w:t>
            </w:r>
            <w:r w:rsidR="007B670C">
              <w:rPr>
                <w:webHidden/>
              </w:rPr>
              <w:tab/>
            </w:r>
            <w:r>
              <w:rPr>
                <w:webHidden/>
              </w:rPr>
              <w:fldChar w:fldCharType="begin"/>
            </w:r>
            <w:r w:rsidR="007B670C">
              <w:rPr>
                <w:webHidden/>
              </w:rPr>
              <w:instrText xml:space="preserve"> PAGEREF _Toc84852967 \h </w:instrText>
            </w:r>
            <w:r>
              <w:rPr>
                <w:webHidden/>
              </w:rPr>
            </w:r>
            <w:r>
              <w:rPr>
                <w:webHidden/>
              </w:rPr>
              <w:fldChar w:fldCharType="separate"/>
            </w:r>
            <w:r w:rsidR="007B670C">
              <w:rPr>
                <w:webHidden/>
              </w:rPr>
              <w:t>9</w:t>
            </w:r>
            <w:r>
              <w:rPr>
                <w:webHidden/>
              </w:rPr>
              <w:fldChar w:fldCharType="end"/>
            </w:r>
          </w:hyperlink>
        </w:p>
        <w:p w:rsidR="007B670C" w:rsidRDefault="00D54C36">
          <w:pPr>
            <w:pStyle w:val="26"/>
            <w:rPr>
              <w:rFonts w:asciiTheme="minorHAnsi" w:hAnsiTheme="minorHAnsi" w:cstheme="minorBidi"/>
              <w:color w:val="auto"/>
              <w:spacing w:val="0"/>
              <w:sz w:val="22"/>
              <w:szCs w:val="22"/>
              <w:lang w:val="en-US" w:eastAsia="en-US"/>
            </w:rPr>
          </w:pPr>
          <w:hyperlink w:anchor="_Toc84852968" w:history="1">
            <w:r w:rsidR="007B670C" w:rsidRPr="003C210C">
              <w:rPr>
                <w:rStyle w:val="ad"/>
              </w:rPr>
              <w:t>1.2</w:t>
            </w:r>
            <w:r w:rsidR="007B670C">
              <w:rPr>
                <w:rFonts w:asciiTheme="minorHAnsi" w:hAnsiTheme="minorHAnsi" w:cstheme="minorBidi"/>
                <w:color w:val="auto"/>
                <w:spacing w:val="0"/>
                <w:sz w:val="22"/>
                <w:szCs w:val="22"/>
                <w:lang w:val="en-US" w:eastAsia="en-US"/>
              </w:rPr>
              <w:tab/>
            </w:r>
            <w:r w:rsidR="007B670C" w:rsidRPr="003C210C">
              <w:rPr>
                <w:rStyle w:val="ad"/>
              </w:rPr>
              <w:t>Основні цілі документа державного планування (проекту містобудівної документації на місцевому рівні).</w:t>
            </w:r>
            <w:r w:rsidR="007B670C">
              <w:rPr>
                <w:webHidden/>
              </w:rPr>
              <w:tab/>
            </w:r>
            <w:r>
              <w:rPr>
                <w:webHidden/>
              </w:rPr>
              <w:fldChar w:fldCharType="begin"/>
            </w:r>
            <w:r w:rsidR="007B670C">
              <w:rPr>
                <w:webHidden/>
              </w:rPr>
              <w:instrText xml:space="preserve"> PAGEREF _Toc84852968 \h </w:instrText>
            </w:r>
            <w:r>
              <w:rPr>
                <w:webHidden/>
              </w:rPr>
            </w:r>
            <w:r>
              <w:rPr>
                <w:webHidden/>
              </w:rPr>
              <w:fldChar w:fldCharType="separate"/>
            </w:r>
            <w:r w:rsidR="007B670C">
              <w:rPr>
                <w:webHidden/>
              </w:rPr>
              <w:t>9</w:t>
            </w:r>
            <w:r>
              <w:rPr>
                <w:webHidden/>
              </w:rPr>
              <w:fldChar w:fldCharType="end"/>
            </w:r>
          </w:hyperlink>
        </w:p>
        <w:p w:rsidR="007B670C" w:rsidRDefault="00D54C36">
          <w:pPr>
            <w:pStyle w:val="26"/>
            <w:rPr>
              <w:rFonts w:asciiTheme="minorHAnsi" w:hAnsiTheme="minorHAnsi" w:cstheme="minorBidi"/>
              <w:color w:val="auto"/>
              <w:spacing w:val="0"/>
              <w:sz w:val="22"/>
              <w:szCs w:val="22"/>
              <w:lang w:val="en-US" w:eastAsia="en-US"/>
            </w:rPr>
          </w:pPr>
          <w:hyperlink w:anchor="_Toc84852969" w:history="1">
            <w:r w:rsidR="007B670C" w:rsidRPr="003C210C">
              <w:rPr>
                <w:rStyle w:val="ad"/>
              </w:rPr>
              <w:t>1.3</w:t>
            </w:r>
            <w:r w:rsidR="007B670C">
              <w:rPr>
                <w:rFonts w:asciiTheme="minorHAnsi" w:hAnsiTheme="minorHAnsi" w:cstheme="minorBidi"/>
                <w:color w:val="auto"/>
                <w:spacing w:val="0"/>
                <w:sz w:val="22"/>
                <w:szCs w:val="22"/>
                <w:lang w:val="en-US" w:eastAsia="en-US"/>
              </w:rPr>
              <w:tab/>
            </w:r>
            <w:r w:rsidR="007B670C" w:rsidRPr="003C210C">
              <w:rPr>
                <w:rStyle w:val="ad"/>
              </w:rPr>
              <w:t>Шляхи і способи розв'язання екологічних проблем</w:t>
            </w:r>
            <w:r w:rsidR="007B670C">
              <w:rPr>
                <w:webHidden/>
              </w:rPr>
              <w:tab/>
            </w:r>
            <w:r>
              <w:rPr>
                <w:webHidden/>
              </w:rPr>
              <w:fldChar w:fldCharType="begin"/>
            </w:r>
            <w:r w:rsidR="007B670C">
              <w:rPr>
                <w:webHidden/>
              </w:rPr>
              <w:instrText xml:space="preserve"> PAGEREF _Toc84852969 \h </w:instrText>
            </w:r>
            <w:r>
              <w:rPr>
                <w:webHidden/>
              </w:rPr>
            </w:r>
            <w:r>
              <w:rPr>
                <w:webHidden/>
              </w:rPr>
              <w:fldChar w:fldCharType="separate"/>
            </w:r>
            <w:r w:rsidR="007B670C">
              <w:rPr>
                <w:webHidden/>
              </w:rPr>
              <w:t>10</w:t>
            </w:r>
            <w:r>
              <w:rPr>
                <w:webHidden/>
              </w:rPr>
              <w:fldChar w:fldCharType="end"/>
            </w:r>
          </w:hyperlink>
        </w:p>
        <w:p w:rsidR="007B670C" w:rsidRDefault="00D54C36">
          <w:pPr>
            <w:pStyle w:val="26"/>
            <w:rPr>
              <w:rFonts w:asciiTheme="minorHAnsi" w:hAnsiTheme="minorHAnsi" w:cstheme="minorBidi"/>
              <w:color w:val="auto"/>
              <w:spacing w:val="0"/>
              <w:sz w:val="22"/>
              <w:szCs w:val="22"/>
              <w:lang w:val="en-US" w:eastAsia="en-US"/>
            </w:rPr>
          </w:pPr>
          <w:hyperlink w:anchor="_Toc84852970" w:history="1">
            <w:r w:rsidR="007B670C" w:rsidRPr="003C210C">
              <w:rPr>
                <w:rStyle w:val="ad"/>
              </w:rPr>
              <w:t>1.4</w:t>
            </w:r>
            <w:r w:rsidR="007B670C">
              <w:rPr>
                <w:rFonts w:asciiTheme="minorHAnsi" w:hAnsiTheme="minorHAnsi" w:cstheme="minorBidi"/>
                <w:color w:val="auto"/>
                <w:spacing w:val="0"/>
                <w:sz w:val="22"/>
                <w:szCs w:val="22"/>
                <w:lang w:val="en-US" w:eastAsia="en-US"/>
              </w:rPr>
              <w:tab/>
            </w:r>
            <w:r w:rsidR="007B670C" w:rsidRPr="003C210C">
              <w:rPr>
                <w:rStyle w:val="ad"/>
              </w:rPr>
              <w:t>Зв’язок з іншими документами, що мають відношення до документа державного планування.</w:t>
            </w:r>
            <w:r w:rsidR="007B670C">
              <w:rPr>
                <w:webHidden/>
              </w:rPr>
              <w:tab/>
            </w:r>
            <w:r>
              <w:rPr>
                <w:webHidden/>
              </w:rPr>
              <w:fldChar w:fldCharType="begin"/>
            </w:r>
            <w:r w:rsidR="007B670C">
              <w:rPr>
                <w:webHidden/>
              </w:rPr>
              <w:instrText xml:space="preserve"> PAGEREF _Toc84852970 \h </w:instrText>
            </w:r>
            <w:r>
              <w:rPr>
                <w:webHidden/>
              </w:rPr>
            </w:r>
            <w:r>
              <w:rPr>
                <w:webHidden/>
              </w:rPr>
              <w:fldChar w:fldCharType="separate"/>
            </w:r>
            <w:r w:rsidR="007B670C">
              <w:rPr>
                <w:webHidden/>
              </w:rPr>
              <w:t>11</w:t>
            </w:r>
            <w:r>
              <w:rPr>
                <w:webHidden/>
              </w:rPr>
              <w:fldChar w:fldCharType="end"/>
            </w:r>
          </w:hyperlink>
        </w:p>
        <w:p w:rsidR="007B670C" w:rsidRDefault="00D54C36">
          <w:pPr>
            <w:pStyle w:val="14"/>
            <w:rPr>
              <w:rFonts w:asciiTheme="minorHAnsi" w:hAnsiTheme="minorHAnsi" w:cstheme="minorBidi"/>
              <w:color w:val="auto"/>
              <w:spacing w:val="0"/>
              <w:sz w:val="22"/>
              <w:szCs w:val="22"/>
              <w:lang w:val="en-US" w:eastAsia="en-US"/>
            </w:rPr>
          </w:pPr>
          <w:hyperlink w:anchor="_Toc84852971" w:history="1">
            <w:r w:rsidR="007B670C" w:rsidRPr="003C210C">
              <w:rPr>
                <w:rStyle w:val="ad"/>
              </w:rPr>
              <w:t>Розділ 2.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r w:rsidR="007B670C">
              <w:rPr>
                <w:webHidden/>
              </w:rPr>
              <w:tab/>
            </w:r>
            <w:r>
              <w:rPr>
                <w:webHidden/>
              </w:rPr>
              <w:fldChar w:fldCharType="begin"/>
            </w:r>
            <w:r w:rsidR="007B670C">
              <w:rPr>
                <w:webHidden/>
              </w:rPr>
              <w:instrText xml:space="preserve"> PAGEREF _Toc84852971 \h </w:instrText>
            </w:r>
            <w:r>
              <w:rPr>
                <w:webHidden/>
              </w:rPr>
            </w:r>
            <w:r>
              <w:rPr>
                <w:webHidden/>
              </w:rPr>
              <w:fldChar w:fldCharType="separate"/>
            </w:r>
            <w:r w:rsidR="007B670C">
              <w:rPr>
                <w:webHidden/>
              </w:rPr>
              <w:t>15</w:t>
            </w:r>
            <w:r>
              <w:rPr>
                <w:webHidden/>
              </w:rPr>
              <w:fldChar w:fldCharType="end"/>
            </w:r>
          </w:hyperlink>
        </w:p>
        <w:p w:rsidR="007B670C" w:rsidRDefault="00D54C36">
          <w:pPr>
            <w:pStyle w:val="26"/>
            <w:rPr>
              <w:rFonts w:asciiTheme="minorHAnsi" w:hAnsiTheme="minorHAnsi" w:cstheme="minorBidi"/>
              <w:color w:val="auto"/>
              <w:spacing w:val="0"/>
              <w:sz w:val="22"/>
              <w:szCs w:val="22"/>
              <w:lang w:val="en-US" w:eastAsia="en-US"/>
            </w:rPr>
          </w:pPr>
          <w:hyperlink w:anchor="_Toc84852972" w:history="1">
            <w:r w:rsidR="007B670C" w:rsidRPr="003C210C">
              <w:rPr>
                <w:rStyle w:val="ad"/>
              </w:rPr>
              <w:t>2.1 Загальні відомості</w:t>
            </w:r>
            <w:r w:rsidR="007B670C">
              <w:rPr>
                <w:webHidden/>
              </w:rPr>
              <w:tab/>
            </w:r>
            <w:r>
              <w:rPr>
                <w:webHidden/>
              </w:rPr>
              <w:fldChar w:fldCharType="begin"/>
            </w:r>
            <w:r w:rsidR="007B670C">
              <w:rPr>
                <w:webHidden/>
              </w:rPr>
              <w:instrText xml:space="preserve"> PAGEREF _Toc84852972 \h </w:instrText>
            </w:r>
            <w:r>
              <w:rPr>
                <w:webHidden/>
              </w:rPr>
            </w:r>
            <w:r>
              <w:rPr>
                <w:webHidden/>
              </w:rPr>
              <w:fldChar w:fldCharType="separate"/>
            </w:r>
            <w:r w:rsidR="007B670C">
              <w:rPr>
                <w:webHidden/>
              </w:rPr>
              <w:t>15</w:t>
            </w:r>
            <w:r>
              <w:rPr>
                <w:webHidden/>
              </w:rPr>
              <w:fldChar w:fldCharType="end"/>
            </w:r>
          </w:hyperlink>
        </w:p>
        <w:p w:rsidR="007B670C" w:rsidRDefault="00D54C36">
          <w:pPr>
            <w:pStyle w:val="26"/>
            <w:rPr>
              <w:rFonts w:asciiTheme="minorHAnsi" w:hAnsiTheme="minorHAnsi" w:cstheme="minorBidi"/>
              <w:color w:val="auto"/>
              <w:spacing w:val="0"/>
              <w:sz w:val="22"/>
              <w:szCs w:val="22"/>
              <w:lang w:val="en-US" w:eastAsia="en-US"/>
            </w:rPr>
          </w:pPr>
          <w:hyperlink w:anchor="_Toc84852973" w:history="1">
            <w:r w:rsidR="007B670C" w:rsidRPr="003C210C">
              <w:rPr>
                <w:rStyle w:val="ad"/>
                <w:lang w:eastAsia="en-US"/>
              </w:rPr>
              <w:t xml:space="preserve">2.2 </w:t>
            </w:r>
            <w:r w:rsidR="007B670C" w:rsidRPr="003C210C">
              <w:rPr>
                <w:rStyle w:val="ad"/>
              </w:rPr>
              <w:t>Стан повітряного басейну</w:t>
            </w:r>
            <w:r w:rsidR="007B670C">
              <w:rPr>
                <w:webHidden/>
              </w:rPr>
              <w:tab/>
            </w:r>
            <w:r>
              <w:rPr>
                <w:webHidden/>
              </w:rPr>
              <w:fldChar w:fldCharType="begin"/>
            </w:r>
            <w:r w:rsidR="007B670C">
              <w:rPr>
                <w:webHidden/>
              </w:rPr>
              <w:instrText xml:space="preserve"> PAGEREF _Toc84852973 \h </w:instrText>
            </w:r>
            <w:r>
              <w:rPr>
                <w:webHidden/>
              </w:rPr>
            </w:r>
            <w:r>
              <w:rPr>
                <w:webHidden/>
              </w:rPr>
              <w:fldChar w:fldCharType="separate"/>
            </w:r>
            <w:r w:rsidR="007B670C">
              <w:rPr>
                <w:webHidden/>
              </w:rPr>
              <w:t>16</w:t>
            </w:r>
            <w:r>
              <w:rPr>
                <w:webHidden/>
              </w:rPr>
              <w:fldChar w:fldCharType="end"/>
            </w:r>
          </w:hyperlink>
        </w:p>
        <w:p w:rsidR="007B670C" w:rsidRDefault="00D54C36">
          <w:pPr>
            <w:pStyle w:val="26"/>
            <w:rPr>
              <w:rFonts w:asciiTheme="minorHAnsi" w:hAnsiTheme="minorHAnsi" w:cstheme="minorBidi"/>
              <w:color w:val="auto"/>
              <w:spacing w:val="0"/>
              <w:sz w:val="22"/>
              <w:szCs w:val="22"/>
              <w:lang w:val="en-US" w:eastAsia="en-US"/>
            </w:rPr>
          </w:pPr>
          <w:hyperlink w:anchor="_Toc84852974" w:history="1">
            <w:r w:rsidR="007B670C" w:rsidRPr="003C210C">
              <w:rPr>
                <w:rStyle w:val="ad"/>
              </w:rPr>
              <w:t>2.3 Гідрографія</w:t>
            </w:r>
            <w:r w:rsidR="007B670C">
              <w:rPr>
                <w:webHidden/>
              </w:rPr>
              <w:tab/>
            </w:r>
            <w:r>
              <w:rPr>
                <w:webHidden/>
              </w:rPr>
              <w:fldChar w:fldCharType="begin"/>
            </w:r>
            <w:r w:rsidR="007B670C">
              <w:rPr>
                <w:webHidden/>
              </w:rPr>
              <w:instrText xml:space="preserve"> PAGEREF _Toc84852974 \h </w:instrText>
            </w:r>
            <w:r>
              <w:rPr>
                <w:webHidden/>
              </w:rPr>
            </w:r>
            <w:r>
              <w:rPr>
                <w:webHidden/>
              </w:rPr>
              <w:fldChar w:fldCharType="separate"/>
            </w:r>
            <w:r w:rsidR="007B670C">
              <w:rPr>
                <w:webHidden/>
              </w:rPr>
              <w:t>20</w:t>
            </w:r>
            <w:r>
              <w:rPr>
                <w:webHidden/>
              </w:rPr>
              <w:fldChar w:fldCharType="end"/>
            </w:r>
          </w:hyperlink>
        </w:p>
        <w:p w:rsidR="007B670C" w:rsidRDefault="00D54C36">
          <w:pPr>
            <w:pStyle w:val="26"/>
            <w:rPr>
              <w:rFonts w:asciiTheme="minorHAnsi" w:hAnsiTheme="minorHAnsi" w:cstheme="minorBidi"/>
              <w:color w:val="auto"/>
              <w:spacing w:val="0"/>
              <w:sz w:val="22"/>
              <w:szCs w:val="22"/>
              <w:lang w:val="en-US" w:eastAsia="en-US"/>
            </w:rPr>
          </w:pPr>
          <w:hyperlink w:anchor="_Toc84852975" w:history="1">
            <w:r w:rsidR="007B670C" w:rsidRPr="003C210C">
              <w:rPr>
                <w:rStyle w:val="ad"/>
              </w:rPr>
              <w:t>2.4 Земельні ресурси та характеристика ґрунтів</w:t>
            </w:r>
            <w:r w:rsidR="007B670C">
              <w:rPr>
                <w:webHidden/>
              </w:rPr>
              <w:tab/>
            </w:r>
            <w:r>
              <w:rPr>
                <w:webHidden/>
              </w:rPr>
              <w:fldChar w:fldCharType="begin"/>
            </w:r>
            <w:r w:rsidR="007B670C">
              <w:rPr>
                <w:webHidden/>
              </w:rPr>
              <w:instrText xml:space="preserve"> PAGEREF _Toc84852975 \h </w:instrText>
            </w:r>
            <w:r>
              <w:rPr>
                <w:webHidden/>
              </w:rPr>
            </w:r>
            <w:r>
              <w:rPr>
                <w:webHidden/>
              </w:rPr>
              <w:fldChar w:fldCharType="separate"/>
            </w:r>
            <w:r w:rsidR="007B670C">
              <w:rPr>
                <w:webHidden/>
              </w:rPr>
              <w:t>20</w:t>
            </w:r>
            <w:r>
              <w:rPr>
                <w:webHidden/>
              </w:rPr>
              <w:fldChar w:fldCharType="end"/>
            </w:r>
          </w:hyperlink>
        </w:p>
        <w:p w:rsidR="007B670C" w:rsidRDefault="00D54C36">
          <w:pPr>
            <w:pStyle w:val="26"/>
            <w:rPr>
              <w:rFonts w:asciiTheme="minorHAnsi" w:hAnsiTheme="minorHAnsi" w:cstheme="minorBidi"/>
              <w:color w:val="auto"/>
              <w:spacing w:val="0"/>
              <w:sz w:val="22"/>
              <w:szCs w:val="22"/>
              <w:lang w:val="en-US" w:eastAsia="en-US"/>
            </w:rPr>
          </w:pPr>
          <w:hyperlink w:anchor="_Toc84852976" w:history="1">
            <w:r w:rsidR="007B670C" w:rsidRPr="003C210C">
              <w:rPr>
                <w:rStyle w:val="ad"/>
                <w:lang w:eastAsia="en-US"/>
              </w:rPr>
              <w:t>2.5 П</w:t>
            </w:r>
            <w:r w:rsidR="007B670C" w:rsidRPr="003C210C">
              <w:rPr>
                <w:rStyle w:val="ad"/>
              </w:rPr>
              <w:t>оводження з відходами.</w:t>
            </w:r>
            <w:r w:rsidR="007B670C">
              <w:rPr>
                <w:webHidden/>
              </w:rPr>
              <w:tab/>
            </w:r>
            <w:r>
              <w:rPr>
                <w:webHidden/>
              </w:rPr>
              <w:fldChar w:fldCharType="begin"/>
            </w:r>
            <w:r w:rsidR="007B670C">
              <w:rPr>
                <w:webHidden/>
              </w:rPr>
              <w:instrText xml:space="preserve"> PAGEREF _Toc84852976 \h </w:instrText>
            </w:r>
            <w:r>
              <w:rPr>
                <w:webHidden/>
              </w:rPr>
            </w:r>
            <w:r>
              <w:rPr>
                <w:webHidden/>
              </w:rPr>
              <w:fldChar w:fldCharType="separate"/>
            </w:r>
            <w:r w:rsidR="007B670C">
              <w:rPr>
                <w:webHidden/>
              </w:rPr>
              <w:t>21</w:t>
            </w:r>
            <w:r>
              <w:rPr>
                <w:webHidden/>
              </w:rPr>
              <w:fldChar w:fldCharType="end"/>
            </w:r>
          </w:hyperlink>
        </w:p>
        <w:p w:rsidR="007B670C" w:rsidRDefault="00D54C36">
          <w:pPr>
            <w:pStyle w:val="26"/>
            <w:rPr>
              <w:rFonts w:asciiTheme="minorHAnsi" w:hAnsiTheme="minorHAnsi" w:cstheme="minorBidi"/>
              <w:color w:val="auto"/>
              <w:spacing w:val="0"/>
              <w:sz w:val="22"/>
              <w:szCs w:val="22"/>
              <w:lang w:val="en-US" w:eastAsia="en-US"/>
            </w:rPr>
          </w:pPr>
          <w:hyperlink w:anchor="_Toc84852977" w:history="1">
            <w:r w:rsidR="007B670C" w:rsidRPr="003C210C">
              <w:rPr>
                <w:rStyle w:val="ad"/>
              </w:rPr>
              <w:t>2.5 Рослинний та тваринний світ, біорізноманіття, ландшафт.</w:t>
            </w:r>
            <w:r w:rsidR="007B670C">
              <w:rPr>
                <w:webHidden/>
              </w:rPr>
              <w:tab/>
            </w:r>
            <w:r>
              <w:rPr>
                <w:webHidden/>
              </w:rPr>
              <w:fldChar w:fldCharType="begin"/>
            </w:r>
            <w:r w:rsidR="007B670C">
              <w:rPr>
                <w:webHidden/>
              </w:rPr>
              <w:instrText xml:space="preserve"> PAGEREF _Toc84852977 \h </w:instrText>
            </w:r>
            <w:r>
              <w:rPr>
                <w:webHidden/>
              </w:rPr>
            </w:r>
            <w:r>
              <w:rPr>
                <w:webHidden/>
              </w:rPr>
              <w:fldChar w:fldCharType="separate"/>
            </w:r>
            <w:r w:rsidR="007B670C">
              <w:rPr>
                <w:webHidden/>
              </w:rPr>
              <w:t>22</w:t>
            </w:r>
            <w:r>
              <w:rPr>
                <w:webHidden/>
              </w:rPr>
              <w:fldChar w:fldCharType="end"/>
            </w:r>
          </w:hyperlink>
        </w:p>
        <w:p w:rsidR="007B670C" w:rsidRDefault="00D54C36">
          <w:pPr>
            <w:pStyle w:val="26"/>
            <w:rPr>
              <w:rFonts w:asciiTheme="minorHAnsi" w:hAnsiTheme="minorHAnsi" w:cstheme="minorBidi"/>
              <w:color w:val="auto"/>
              <w:spacing w:val="0"/>
              <w:sz w:val="22"/>
              <w:szCs w:val="22"/>
              <w:lang w:val="en-US" w:eastAsia="en-US"/>
            </w:rPr>
          </w:pPr>
          <w:hyperlink w:anchor="_Toc84852978" w:history="1">
            <w:r w:rsidR="007B670C" w:rsidRPr="003C210C">
              <w:rPr>
                <w:rStyle w:val="ad"/>
              </w:rPr>
              <w:t>2.7</w:t>
            </w:r>
            <w:r w:rsidR="007B670C">
              <w:rPr>
                <w:rFonts w:asciiTheme="minorHAnsi" w:hAnsiTheme="minorHAnsi" w:cstheme="minorBidi"/>
                <w:color w:val="auto"/>
                <w:spacing w:val="0"/>
                <w:sz w:val="22"/>
                <w:szCs w:val="22"/>
                <w:lang w:val="en-US" w:eastAsia="en-US"/>
              </w:rPr>
              <w:tab/>
            </w:r>
            <w:r w:rsidR="007B670C" w:rsidRPr="003C210C">
              <w:rPr>
                <w:rStyle w:val="ad"/>
              </w:rPr>
              <w:t>Стан здоров'я населення.</w:t>
            </w:r>
            <w:r w:rsidR="007B670C">
              <w:rPr>
                <w:webHidden/>
              </w:rPr>
              <w:tab/>
            </w:r>
            <w:r>
              <w:rPr>
                <w:webHidden/>
              </w:rPr>
              <w:fldChar w:fldCharType="begin"/>
            </w:r>
            <w:r w:rsidR="007B670C">
              <w:rPr>
                <w:webHidden/>
              </w:rPr>
              <w:instrText xml:space="preserve"> PAGEREF _Toc84852978 \h </w:instrText>
            </w:r>
            <w:r>
              <w:rPr>
                <w:webHidden/>
              </w:rPr>
            </w:r>
            <w:r>
              <w:rPr>
                <w:webHidden/>
              </w:rPr>
              <w:fldChar w:fldCharType="separate"/>
            </w:r>
            <w:r w:rsidR="007B670C">
              <w:rPr>
                <w:webHidden/>
              </w:rPr>
              <w:t>23</w:t>
            </w:r>
            <w:r>
              <w:rPr>
                <w:webHidden/>
              </w:rPr>
              <w:fldChar w:fldCharType="end"/>
            </w:r>
          </w:hyperlink>
        </w:p>
        <w:p w:rsidR="007B670C" w:rsidRDefault="00D54C36">
          <w:pPr>
            <w:pStyle w:val="14"/>
            <w:rPr>
              <w:rFonts w:asciiTheme="minorHAnsi" w:hAnsiTheme="minorHAnsi" w:cstheme="minorBidi"/>
              <w:color w:val="auto"/>
              <w:spacing w:val="0"/>
              <w:sz w:val="22"/>
              <w:szCs w:val="22"/>
              <w:lang w:val="en-US" w:eastAsia="en-US"/>
            </w:rPr>
          </w:pPr>
          <w:hyperlink w:anchor="_Toc84852979" w:history="1">
            <w:r w:rsidR="007B670C" w:rsidRPr="003C210C">
              <w:rPr>
                <w:rStyle w:val="ad"/>
              </w:rPr>
              <w:t>Розділ 3. 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r w:rsidR="007B670C">
              <w:rPr>
                <w:webHidden/>
              </w:rPr>
              <w:tab/>
            </w:r>
            <w:r>
              <w:rPr>
                <w:webHidden/>
              </w:rPr>
              <w:fldChar w:fldCharType="begin"/>
            </w:r>
            <w:r w:rsidR="007B670C">
              <w:rPr>
                <w:webHidden/>
              </w:rPr>
              <w:instrText xml:space="preserve"> PAGEREF _Toc84852979 \h </w:instrText>
            </w:r>
            <w:r>
              <w:rPr>
                <w:webHidden/>
              </w:rPr>
            </w:r>
            <w:r>
              <w:rPr>
                <w:webHidden/>
              </w:rPr>
              <w:fldChar w:fldCharType="separate"/>
            </w:r>
            <w:r w:rsidR="007B670C">
              <w:rPr>
                <w:webHidden/>
              </w:rPr>
              <w:t>24</w:t>
            </w:r>
            <w:r>
              <w:rPr>
                <w:webHidden/>
              </w:rPr>
              <w:fldChar w:fldCharType="end"/>
            </w:r>
          </w:hyperlink>
        </w:p>
        <w:p w:rsidR="007B670C" w:rsidRDefault="00D54C36">
          <w:pPr>
            <w:pStyle w:val="14"/>
            <w:rPr>
              <w:rFonts w:asciiTheme="minorHAnsi" w:hAnsiTheme="minorHAnsi" w:cstheme="minorBidi"/>
              <w:color w:val="auto"/>
              <w:spacing w:val="0"/>
              <w:sz w:val="22"/>
              <w:szCs w:val="22"/>
              <w:lang w:val="en-US" w:eastAsia="en-US"/>
            </w:rPr>
          </w:pPr>
          <w:hyperlink w:anchor="_Toc84852980" w:history="1">
            <w:r w:rsidR="007B670C" w:rsidRPr="003C210C">
              <w:rPr>
                <w:rStyle w:val="ad"/>
              </w:rPr>
              <w:t>Розділ 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r w:rsidR="007B670C">
              <w:rPr>
                <w:webHidden/>
              </w:rPr>
              <w:tab/>
            </w:r>
            <w:r>
              <w:rPr>
                <w:webHidden/>
              </w:rPr>
              <w:fldChar w:fldCharType="begin"/>
            </w:r>
            <w:r w:rsidR="007B670C">
              <w:rPr>
                <w:webHidden/>
              </w:rPr>
              <w:instrText xml:space="preserve"> PAGEREF _Toc84852980 \h </w:instrText>
            </w:r>
            <w:r>
              <w:rPr>
                <w:webHidden/>
              </w:rPr>
            </w:r>
            <w:r>
              <w:rPr>
                <w:webHidden/>
              </w:rPr>
              <w:fldChar w:fldCharType="separate"/>
            </w:r>
            <w:r w:rsidR="007B670C">
              <w:rPr>
                <w:webHidden/>
              </w:rPr>
              <w:t>26</w:t>
            </w:r>
            <w:r>
              <w:rPr>
                <w:webHidden/>
              </w:rPr>
              <w:fldChar w:fldCharType="end"/>
            </w:r>
          </w:hyperlink>
        </w:p>
        <w:p w:rsidR="007B670C" w:rsidRDefault="00D54C36">
          <w:pPr>
            <w:pStyle w:val="14"/>
            <w:rPr>
              <w:rFonts w:asciiTheme="minorHAnsi" w:hAnsiTheme="minorHAnsi" w:cstheme="minorBidi"/>
              <w:color w:val="auto"/>
              <w:spacing w:val="0"/>
              <w:sz w:val="22"/>
              <w:szCs w:val="22"/>
              <w:lang w:val="en-US" w:eastAsia="en-US"/>
            </w:rPr>
          </w:pPr>
          <w:hyperlink w:anchor="_Toc84852981" w:history="1">
            <w:r w:rsidR="007B670C" w:rsidRPr="003C210C">
              <w:rPr>
                <w:rStyle w:val="ad"/>
              </w:rPr>
              <w:t>Розділ 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ПЛАНУАННЯ</w:t>
            </w:r>
            <w:r w:rsidR="007B670C">
              <w:rPr>
                <w:webHidden/>
              </w:rPr>
              <w:tab/>
            </w:r>
            <w:r>
              <w:rPr>
                <w:webHidden/>
              </w:rPr>
              <w:fldChar w:fldCharType="begin"/>
            </w:r>
            <w:r w:rsidR="007B670C">
              <w:rPr>
                <w:webHidden/>
              </w:rPr>
              <w:instrText xml:space="preserve"> PAGEREF _Toc84852981 \h </w:instrText>
            </w:r>
            <w:r>
              <w:rPr>
                <w:webHidden/>
              </w:rPr>
            </w:r>
            <w:r>
              <w:rPr>
                <w:webHidden/>
              </w:rPr>
              <w:fldChar w:fldCharType="separate"/>
            </w:r>
            <w:r w:rsidR="007B670C">
              <w:rPr>
                <w:webHidden/>
              </w:rPr>
              <w:t>27</w:t>
            </w:r>
            <w:r>
              <w:rPr>
                <w:webHidden/>
              </w:rPr>
              <w:fldChar w:fldCharType="end"/>
            </w:r>
          </w:hyperlink>
        </w:p>
        <w:p w:rsidR="007B670C" w:rsidRDefault="00D54C36">
          <w:pPr>
            <w:pStyle w:val="26"/>
            <w:rPr>
              <w:rFonts w:asciiTheme="minorHAnsi" w:hAnsiTheme="minorHAnsi" w:cstheme="minorBidi"/>
              <w:color w:val="auto"/>
              <w:spacing w:val="0"/>
              <w:sz w:val="22"/>
              <w:szCs w:val="22"/>
              <w:lang w:val="en-US" w:eastAsia="en-US"/>
            </w:rPr>
          </w:pPr>
          <w:hyperlink w:anchor="_Toc84852982" w:history="1">
            <w:r w:rsidR="007B670C" w:rsidRPr="003C210C">
              <w:rPr>
                <w:rStyle w:val="ad"/>
              </w:rPr>
              <w:t>5.1 Оцінка відповідності Детального плану території у відповідності до програм державного та місцевого рівня, галузевих програм.</w:t>
            </w:r>
            <w:r w:rsidR="007B670C">
              <w:rPr>
                <w:webHidden/>
              </w:rPr>
              <w:tab/>
            </w:r>
            <w:r>
              <w:rPr>
                <w:webHidden/>
              </w:rPr>
              <w:fldChar w:fldCharType="begin"/>
            </w:r>
            <w:r w:rsidR="007B670C">
              <w:rPr>
                <w:webHidden/>
              </w:rPr>
              <w:instrText xml:space="preserve"> PAGEREF _Toc84852982 \h </w:instrText>
            </w:r>
            <w:r>
              <w:rPr>
                <w:webHidden/>
              </w:rPr>
            </w:r>
            <w:r>
              <w:rPr>
                <w:webHidden/>
              </w:rPr>
              <w:fldChar w:fldCharType="separate"/>
            </w:r>
            <w:r w:rsidR="007B670C">
              <w:rPr>
                <w:webHidden/>
              </w:rPr>
              <w:t>27</w:t>
            </w:r>
            <w:r>
              <w:rPr>
                <w:webHidden/>
              </w:rPr>
              <w:fldChar w:fldCharType="end"/>
            </w:r>
          </w:hyperlink>
        </w:p>
        <w:p w:rsidR="007B670C" w:rsidRDefault="00D54C36">
          <w:pPr>
            <w:pStyle w:val="26"/>
            <w:rPr>
              <w:rFonts w:asciiTheme="minorHAnsi" w:hAnsiTheme="minorHAnsi" w:cstheme="minorBidi"/>
              <w:color w:val="auto"/>
              <w:spacing w:val="0"/>
              <w:sz w:val="22"/>
              <w:szCs w:val="22"/>
              <w:lang w:val="en-US" w:eastAsia="en-US"/>
            </w:rPr>
          </w:pPr>
          <w:hyperlink w:anchor="_Toc84852983" w:history="1">
            <w:r w:rsidR="007B670C" w:rsidRPr="003C210C">
              <w:rPr>
                <w:rStyle w:val="ad"/>
              </w:rPr>
              <w:t>5.2 Оцінка відповідності детального плану території зобов’язанням у сфері охорони довкілля, встановлені на міжнародному рівні та шляхи їх врахування.</w:t>
            </w:r>
            <w:r w:rsidR="007B670C">
              <w:rPr>
                <w:webHidden/>
              </w:rPr>
              <w:tab/>
            </w:r>
            <w:r>
              <w:rPr>
                <w:webHidden/>
              </w:rPr>
              <w:fldChar w:fldCharType="begin"/>
            </w:r>
            <w:r w:rsidR="007B670C">
              <w:rPr>
                <w:webHidden/>
              </w:rPr>
              <w:instrText xml:space="preserve"> PAGEREF _Toc84852983 \h </w:instrText>
            </w:r>
            <w:r>
              <w:rPr>
                <w:webHidden/>
              </w:rPr>
            </w:r>
            <w:r>
              <w:rPr>
                <w:webHidden/>
              </w:rPr>
              <w:fldChar w:fldCharType="separate"/>
            </w:r>
            <w:r w:rsidR="007B670C">
              <w:rPr>
                <w:webHidden/>
              </w:rPr>
              <w:t>28</w:t>
            </w:r>
            <w:r>
              <w:rPr>
                <w:webHidden/>
              </w:rPr>
              <w:fldChar w:fldCharType="end"/>
            </w:r>
          </w:hyperlink>
        </w:p>
        <w:p w:rsidR="007B670C" w:rsidRDefault="00D54C36">
          <w:pPr>
            <w:pStyle w:val="14"/>
            <w:rPr>
              <w:rFonts w:asciiTheme="minorHAnsi" w:hAnsiTheme="minorHAnsi" w:cstheme="minorBidi"/>
              <w:color w:val="auto"/>
              <w:spacing w:val="0"/>
              <w:sz w:val="22"/>
              <w:szCs w:val="22"/>
              <w:lang w:val="en-US" w:eastAsia="en-US"/>
            </w:rPr>
          </w:pPr>
          <w:hyperlink w:anchor="_Toc84852984" w:history="1">
            <w:r w:rsidR="007B670C" w:rsidRPr="003C210C">
              <w:rPr>
                <w:rStyle w:val="ad"/>
              </w:rPr>
              <w:t>Розділ 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r w:rsidR="007B670C">
              <w:rPr>
                <w:webHidden/>
              </w:rPr>
              <w:tab/>
            </w:r>
            <w:r>
              <w:rPr>
                <w:webHidden/>
              </w:rPr>
              <w:fldChar w:fldCharType="begin"/>
            </w:r>
            <w:r w:rsidR="007B670C">
              <w:rPr>
                <w:webHidden/>
              </w:rPr>
              <w:instrText xml:space="preserve"> PAGEREF _Toc84852984 \h </w:instrText>
            </w:r>
            <w:r>
              <w:rPr>
                <w:webHidden/>
              </w:rPr>
            </w:r>
            <w:r>
              <w:rPr>
                <w:webHidden/>
              </w:rPr>
              <w:fldChar w:fldCharType="separate"/>
            </w:r>
            <w:r w:rsidR="007B670C">
              <w:rPr>
                <w:webHidden/>
              </w:rPr>
              <w:t>30</w:t>
            </w:r>
            <w:r>
              <w:rPr>
                <w:webHidden/>
              </w:rPr>
              <w:fldChar w:fldCharType="end"/>
            </w:r>
          </w:hyperlink>
        </w:p>
        <w:p w:rsidR="007B670C" w:rsidRDefault="00D54C36">
          <w:pPr>
            <w:pStyle w:val="26"/>
            <w:rPr>
              <w:rFonts w:asciiTheme="minorHAnsi" w:hAnsiTheme="minorHAnsi" w:cstheme="minorBidi"/>
              <w:color w:val="auto"/>
              <w:spacing w:val="0"/>
              <w:sz w:val="22"/>
              <w:szCs w:val="22"/>
              <w:lang w:val="en-US" w:eastAsia="en-US"/>
            </w:rPr>
          </w:pPr>
          <w:hyperlink w:anchor="_Toc84852985" w:history="1">
            <w:r w:rsidR="007B670C" w:rsidRPr="003C210C">
              <w:rPr>
                <w:rStyle w:val="ad"/>
              </w:rPr>
              <w:t>6.1 Оцінка ключових наслідків для довкілля, в тому числі для здоров’я населення</w:t>
            </w:r>
            <w:r w:rsidR="007B670C">
              <w:rPr>
                <w:webHidden/>
              </w:rPr>
              <w:tab/>
            </w:r>
            <w:r>
              <w:rPr>
                <w:webHidden/>
              </w:rPr>
              <w:fldChar w:fldCharType="begin"/>
            </w:r>
            <w:r w:rsidR="007B670C">
              <w:rPr>
                <w:webHidden/>
              </w:rPr>
              <w:instrText xml:space="preserve"> PAGEREF _Toc84852985 \h </w:instrText>
            </w:r>
            <w:r>
              <w:rPr>
                <w:webHidden/>
              </w:rPr>
            </w:r>
            <w:r>
              <w:rPr>
                <w:webHidden/>
              </w:rPr>
              <w:fldChar w:fldCharType="separate"/>
            </w:r>
            <w:r w:rsidR="007B670C">
              <w:rPr>
                <w:webHidden/>
              </w:rPr>
              <w:t>30</w:t>
            </w:r>
            <w:r>
              <w:rPr>
                <w:webHidden/>
              </w:rPr>
              <w:fldChar w:fldCharType="end"/>
            </w:r>
          </w:hyperlink>
        </w:p>
        <w:p w:rsidR="007B670C" w:rsidRDefault="00D54C36">
          <w:pPr>
            <w:pStyle w:val="26"/>
            <w:rPr>
              <w:rFonts w:asciiTheme="minorHAnsi" w:hAnsiTheme="minorHAnsi" w:cstheme="minorBidi"/>
              <w:color w:val="auto"/>
              <w:spacing w:val="0"/>
              <w:sz w:val="22"/>
              <w:szCs w:val="22"/>
              <w:lang w:val="en-US" w:eastAsia="en-US"/>
            </w:rPr>
          </w:pPr>
          <w:hyperlink w:anchor="_Toc84852986" w:history="1">
            <w:r w:rsidR="007B670C" w:rsidRPr="003C210C">
              <w:rPr>
                <w:rStyle w:val="ad"/>
              </w:rPr>
              <w:t>6.2.</w:t>
            </w:r>
            <w:r w:rsidR="007B670C">
              <w:rPr>
                <w:rFonts w:asciiTheme="minorHAnsi" w:hAnsiTheme="minorHAnsi" w:cstheme="minorBidi"/>
                <w:color w:val="auto"/>
                <w:spacing w:val="0"/>
                <w:sz w:val="22"/>
                <w:szCs w:val="22"/>
                <w:lang w:val="en-US" w:eastAsia="en-US"/>
              </w:rPr>
              <w:tab/>
            </w:r>
            <w:r w:rsidR="007B670C" w:rsidRPr="003C210C">
              <w:rPr>
                <w:rStyle w:val="ad"/>
              </w:rPr>
              <w:t>Можливість негативних кумулятивних ефектів</w:t>
            </w:r>
            <w:r w:rsidR="007B670C">
              <w:rPr>
                <w:webHidden/>
              </w:rPr>
              <w:tab/>
            </w:r>
            <w:r>
              <w:rPr>
                <w:webHidden/>
              </w:rPr>
              <w:fldChar w:fldCharType="begin"/>
            </w:r>
            <w:r w:rsidR="007B670C">
              <w:rPr>
                <w:webHidden/>
              </w:rPr>
              <w:instrText xml:space="preserve"> PAGEREF _Toc84852986 \h </w:instrText>
            </w:r>
            <w:r>
              <w:rPr>
                <w:webHidden/>
              </w:rPr>
            </w:r>
            <w:r>
              <w:rPr>
                <w:webHidden/>
              </w:rPr>
              <w:fldChar w:fldCharType="separate"/>
            </w:r>
            <w:r w:rsidR="007B670C">
              <w:rPr>
                <w:webHidden/>
              </w:rPr>
              <w:t>31</w:t>
            </w:r>
            <w:r>
              <w:rPr>
                <w:webHidden/>
              </w:rPr>
              <w:fldChar w:fldCharType="end"/>
            </w:r>
          </w:hyperlink>
        </w:p>
        <w:p w:rsidR="007B670C" w:rsidRDefault="00D54C36">
          <w:pPr>
            <w:pStyle w:val="26"/>
            <w:rPr>
              <w:rFonts w:asciiTheme="minorHAnsi" w:hAnsiTheme="minorHAnsi" w:cstheme="minorBidi"/>
              <w:color w:val="auto"/>
              <w:spacing w:val="0"/>
              <w:sz w:val="22"/>
              <w:szCs w:val="22"/>
              <w:lang w:val="en-US" w:eastAsia="en-US"/>
            </w:rPr>
          </w:pPr>
          <w:hyperlink w:anchor="_Toc84852987" w:history="1">
            <w:r w:rsidR="007B670C" w:rsidRPr="003C210C">
              <w:rPr>
                <w:rStyle w:val="ad"/>
              </w:rPr>
              <w:t>6.3 Результати оцінки</w:t>
            </w:r>
            <w:r w:rsidR="007B670C">
              <w:rPr>
                <w:webHidden/>
              </w:rPr>
              <w:tab/>
            </w:r>
            <w:r>
              <w:rPr>
                <w:webHidden/>
              </w:rPr>
              <w:fldChar w:fldCharType="begin"/>
            </w:r>
            <w:r w:rsidR="007B670C">
              <w:rPr>
                <w:webHidden/>
              </w:rPr>
              <w:instrText xml:space="preserve"> PAGEREF _Toc84852987 \h </w:instrText>
            </w:r>
            <w:r>
              <w:rPr>
                <w:webHidden/>
              </w:rPr>
            </w:r>
            <w:r>
              <w:rPr>
                <w:webHidden/>
              </w:rPr>
              <w:fldChar w:fldCharType="separate"/>
            </w:r>
            <w:r w:rsidR="007B670C">
              <w:rPr>
                <w:webHidden/>
              </w:rPr>
              <w:t>31</w:t>
            </w:r>
            <w:r>
              <w:rPr>
                <w:webHidden/>
              </w:rPr>
              <w:fldChar w:fldCharType="end"/>
            </w:r>
          </w:hyperlink>
        </w:p>
        <w:p w:rsidR="007B670C" w:rsidRDefault="00D54C36">
          <w:pPr>
            <w:pStyle w:val="14"/>
            <w:rPr>
              <w:rFonts w:asciiTheme="minorHAnsi" w:hAnsiTheme="minorHAnsi" w:cstheme="minorBidi"/>
              <w:color w:val="auto"/>
              <w:spacing w:val="0"/>
              <w:sz w:val="22"/>
              <w:szCs w:val="22"/>
              <w:lang w:val="en-US" w:eastAsia="en-US"/>
            </w:rPr>
          </w:pPr>
          <w:hyperlink w:anchor="_Toc84852988" w:history="1">
            <w:r w:rsidR="007B670C" w:rsidRPr="003C210C">
              <w:rPr>
                <w:rStyle w:val="ad"/>
              </w:rPr>
              <w:t>Розділ 7. ЗАХОДИ, ЩО ПЕРЕДБАЧАЄТЬСЯ ВЖИТИ ДЛЯ ЗАПОБІГАННЯ, ЗМЕНШЕННЯ ТА ПОМ’ЯКШЕННЯ НЕГАТИВНИХ НАСЛІДКІВ ВИКОНАННЯ ДОКУМЕНТА ДЕРЖАВНОГО ПЛАНУВАННЯ</w:t>
            </w:r>
            <w:r w:rsidR="007B670C">
              <w:rPr>
                <w:webHidden/>
              </w:rPr>
              <w:tab/>
            </w:r>
            <w:r>
              <w:rPr>
                <w:webHidden/>
              </w:rPr>
              <w:fldChar w:fldCharType="begin"/>
            </w:r>
            <w:r w:rsidR="007B670C">
              <w:rPr>
                <w:webHidden/>
              </w:rPr>
              <w:instrText xml:space="preserve"> PAGEREF _Toc84852988 \h </w:instrText>
            </w:r>
            <w:r>
              <w:rPr>
                <w:webHidden/>
              </w:rPr>
            </w:r>
            <w:r>
              <w:rPr>
                <w:webHidden/>
              </w:rPr>
              <w:fldChar w:fldCharType="separate"/>
            </w:r>
            <w:r w:rsidR="007B670C">
              <w:rPr>
                <w:webHidden/>
              </w:rPr>
              <w:t>32</w:t>
            </w:r>
            <w:r>
              <w:rPr>
                <w:webHidden/>
              </w:rPr>
              <w:fldChar w:fldCharType="end"/>
            </w:r>
          </w:hyperlink>
        </w:p>
        <w:p w:rsidR="007B670C" w:rsidRDefault="00D54C36">
          <w:pPr>
            <w:pStyle w:val="14"/>
            <w:rPr>
              <w:rFonts w:asciiTheme="minorHAnsi" w:hAnsiTheme="minorHAnsi" w:cstheme="minorBidi"/>
              <w:color w:val="auto"/>
              <w:spacing w:val="0"/>
              <w:sz w:val="22"/>
              <w:szCs w:val="22"/>
              <w:lang w:val="en-US" w:eastAsia="en-US"/>
            </w:rPr>
          </w:pPr>
          <w:hyperlink w:anchor="_Toc84852989" w:history="1">
            <w:r w:rsidR="007B670C" w:rsidRPr="003C210C">
              <w:rPr>
                <w:rStyle w:val="ad"/>
              </w:rPr>
              <w:t>Розділ 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r w:rsidR="007B670C">
              <w:rPr>
                <w:webHidden/>
              </w:rPr>
              <w:tab/>
            </w:r>
            <w:r>
              <w:rPr>
                <w:webHidden/>
              </w:rPr>
              <w:fldChar w:fldCharType="begin"/>
            </w:r>
            <w:r w:rsidR="007B670C">
              <w:rPr>
                <w:webHidden/>
              </w:rPr>
              <w:instrText xml:space="preserve"> PAGEREF _Toc84852989 \h </w:instrText>
            </w:r>
            <w:r>
              <w:rPr>
                <w:webHidden/>
              </w:rPr>
            </w:r>
            <w:r>
              <w:rPr>
                <w:webHidden/>
              </w:rPr>
              <w:fldChar w:fldCharType="separate"/>
            </w:r>
            <w:r w:rsidR="007B670C">
              <w:rPr>
                <w:webHidden/>
              </w:rPr>
              <w:t>33</w:t>
            </w:r>
            <w:r>
              <w:rPr>
                <w:webHidden/>
              </w:rPr>
              <w:fldChar w:fldCharType="end"/>
            </w:r>
          </w:hyperlink>
        </w:p>
        <w:p w:rsidR="007B670C" w:rsidRDefault="00D54C36">
          <w:pPr>
            <w:pStyle w:val="14"/>
            <w:rPr>
              <w:rFonts w:asciiTheme="minorHAnsi" w:hAnsiTheme="minorHAnsi" w:cstheme="minorBidi"/>
              <w:color w:val="auto"/>
              <w:spacing w:val="0"/>
              <w:sz w:val="22"/>
              <w:szCs w:val="22"/>
              <w:lang w:val="en-US" w:eastAsia="en-US"/>
            </w:rPr>
          </w:pPr>
          <w:hyperlink w:anchor="_Toc84852990" w:history="1">
            <w:r w:rsidR="007B670C" w:rsidRPr="003C210C">
              <w:rPr>
                <w:rStyle w:val="ad"/>
              </w:rPr>
              <w:t>Розділ 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r w:rsidR="007B670C">
              <w:rPr>
                <w:webHidden/>
              </w:rPr>
              <w:tab/>
            </w:r>
            <w:r>
              <w:rPr>
                <w:webHidden/>
              </w:rPr>
              <w:fldChar w:fldCharType="begin"/>
            </w:r>
            <w:r w:rsidR="007B670C">
              <w:rPr>
                <w:webHidden/>
              </w:rPr>
              <w:instrText xml:space="preserve"> PAGEREF _Toc84852990 \h </w:instrText>
            </w:r>
            <w:r>
              <w:rPr>
                <w:webHidden/>
              </w:rPr>
            </w:r>
            <w:r>
              <w:rPr>
                <w:webHidden/>
              </w:rPr>
              <w:fldChar w:fldCharType="separate"/>
            </w:r>
            <w:r w:rsidR="007B670C">
              <w:rPr>
                <w:webHidden/>
              </w:rPr>
              <w:t>33</w:t>
            </w:r>
            <w:r>
              <w:rPr>
                <w:webHidden/>
              </w:rPr>
              <w:fldChar w:fldCharType="end"/>
            </w:r>
          </w:hyperlink>
        </w:p>
        <w:p w:rsidR="007B670C" w:rsidRDefault="00D54C36">
          <w:pPr>
            <w:pStyle w:val="14"/>
            <w:rPr>
              <w:rFonts w:asciiTheme="minorHAnsi" w:hAnsiTheme="minorHAnsi" w:cstheme="minorBidi"/>
              <w:color w:val="auto"/>
              <w:spacing w:val="0"/>
              <w:sz w:val="22"/>
              <w:szCs w:val="22"/>
              <w:lang w:val="en-US" w:eastAsia="en-US"/>
            </w:rPr>
          </w:pPr>
          <w:hyperlink w:anchor="_Toc84852991" w:history="1">
            <w:r w:rsidR="007B670C" w:rsidRPr="003C210C">
              <w:rPr>
                <w:rStyle w:val="ad"/>
              </w:rPr>
              <w:t>Розділ 10. ОПИС ЙМОВІРНИХ ТРАНСКОРДОННИХ НАСЛІДКІВ ДЛЯ ДОВКІЛЛЯ, У ТОМУ ЧИСЛІ ДЛЯ ЗДОРОВ’Я НАСЕЛЕННЯ</w:t>
            </w:r>
            <w:r w:rsidR="007B670C">
              <w:rPr>
                <w:webHidden/>
              </w:rPr>
              <w:tab/>
            </w:r>
            <w:r>
              <w:rPr>
                <w:webHidden/>
              </w:rPr>
              <w:fldChar w:fldCharType="begin"/>
            </w:r>
            <w:r w:rsidR="007B670C">
              <w:rPr>
                <w:webHidden/>
              </w:rPr>
              <w:instrText xml:space="preserve"> PAGEREF _Toc84852991 \h </w:instrText>
            </w:r>
            <w:r>
              <w:rPr>
                <w:webHidden/>
              </w:rPr>
            </w:r>
            <w:r>
              <w:rPr>
                <w:webHidden/>
              </w:rPr>
              <w:fldChar w:fldCharType="separate"/>
            </w:r>
            <w:r w:rsidR="007B670C">
              <w:rPr>
                <w:webHidden/>
              </w:rPr>
              <w:t>34</w:t>
            </w:r>
            <w:r>
              <w:rPr>
                <w:webHidden/>
              </w:rPr>
              <w:fldChar w:fldCharType="end"/>
            </w:r>
          </w:hyperlink>
        </w:p>
        <w:p w:rsidR="007B670C" w:rsidRDefault="00D54C36">
          <w:pPr>
            <w:pStyle w:val="14"/>
            <w:rPr>
              <w:rFonts w:asciiTheme="minorHAnsi" w:hAnsiTheme="minorHAnsi" w:cstheme="minorBidi"/>
              <w:color w:val="auto"/>
              <w:spacing w:val="0"/>
              <w:sz w:val="22"/>
              <w:szCs w:val="22"/>
              <w:lang w:val="en-US" w:eastAsia="en-US"/>
            </w:rPr>
          </w:pPr>
          <w:hyperlink w:anchor="_Toc84852992" w:history="1">
            <w:r w:rsidR="007B670C" w:rsidRPr="003C210C">
              <w:rPr>
                <w:rStyle w:val="ad"/>
              </w:rPr>
              <w:t>Розділ 11. РЕЗЮМЕ ТЕХНІЧНГО ХАРАКТЕРУ</w:t>
            </w:r>
            <w:r w:rsidR="007B670C">
              <w:rPr>
                <w:webHidden/>
              </w:rPr>
              <w:tab/>
            </w:r>
            <w:r>
              <w:rPr>
                <w:webHidden/>
              </w:rPr>
              <w:fldChar w:fldCharType="begin"/>
            </w:r>
            <w:r w:rsidR="007B670C">
              <w:rPr>
                <w:webHidden/>
              </w:rPr>
              <w:instrText xml:space="preserve"> PAGEREF _Toc84852992 \h </w:instrText>
            </w:r>
            <w:r>
              <w:rPr>
                <w:webHidden/>
              </w:rPr>
            </w:r>
            <w:r>
              <w:rPr>
                <w:webHidden/>
              </w:rPr>
              <w:fldChar w:fldCharType="separate"/>
            </w:r>
            <w:r w:rsidR="007B670C">
              <w:rPr>
                <w:webHidden/>
              </w:rPr>
              <w:t>34</w:t>
            </w:r>
            <w:r>
              <w:rPr>
                <w:webHidden/>
              </w:rPr>
              <w:fldChar w:fldCharType="end"/>
            </w:r>
          </w:hyperlink>
        </w:p>
        <w:p w:rsidR="007B670C" w:rsidRDefault="00D54C36">
          <w:pPr>
            <w:pStyle w:val="14"/>
            <w:rPr>
              <w:rFonts w:asciiTheme="minorHAnsi" w:hAnsiTheme="minorHAnsi" w:cstheme="minorBidi"/>
              <w:color w:val="auto"/>
              <w:spacing w:val="0"/>
              <w:sz w:val="22"/>
              <w:szCs w:val="22"/>
              <w:lang w:val="en-US" w:eastAsia="en-US"/>
            </w:rPr>
          </w:pPr>
          <w:hyperlink w:anchor="_Toc84852993" w:history="1">
            <w:r w:rsidR="007B670C" w:rsidRPr="003C210C">
              <w:rPr>
                <w:rStyle w:val="ad"/>
              </w:rPr>
              <w:t>Додаток 1 (до розділу 1). Цілі національної політики та їх відображення в проекті Детального плану території</w:t>
            </w:r>
            <w:r w:rsidR="007B670C">
              <w:rPr>
                <w:webHidden/>
              </w:rPr>
              <w:tab/>
            </w:r>
            <w:r>
              <w:rPr>
                <w:webHidden/>
              </w:rPr>
              <w:fldChar w:fldCharType="begin"/>
            </w:r>
            <w:r w:rsidR="007B670C">
              <w:rPr>
                <w:webHidden/>
              </w:rPr>
              <w:instrText xml:space="preserve"> PAGEREF _Toc84852993 \h </w:instrText>
            </w:r>
            <w:r>
              <w:rPr>
                <w:webHidden/>
              </w:rPr>
            </w:r>
            <w:r>
              <w:rPr>
                <w:webHidden/>
              </w:rPr>
              <w:fldChar w:fldCharType="separate"/>
            </w:r>
            <w:r w:rsidR="007B670C">
              <w:rPr>
                <w:webHidden/>
              </w:rPr>
              <w:t>38</w:t>
            </w:r>
            <w:r>
              <w:rPr>
                <w:webHidden/>
              </w:rPr>
              <w:fldChar w:fldCharType="end"/>
            </w:r>
          </w:hyperlink>
        </w:p>
        <w:p w:rsidR="007B670C" w:rsidRDefault="00D54C36">
          <w:pPr>
            <w:pStyle w:val="14"/>
            <w:rPr>
              <w:rFonts w:asciiTheme="minorHAnsi" w:hAnsiTheme="minorHAnsi" w:cstheme="minorBidi"/>
              <w:color w:val="auto"/>
              <w:spacing w:val="0"/>
              <w:sz w:val="22"/>
              <w:szCs w:val="22"/>
              <w:lang w:val="en-US" w:eastAsia="en-US"/>
            </w:rPr>
          </w:pPr>
          <w:hyperlink w:anchor="_Toc84852994" w:history="1">
            <w:r w:rsidR="007B670C" w:rsidRPr="003C210C">
              <w:rPr>
                <w:rStyle w:val="ad"/>
              </w:rPr>
              <w:t>Додаток 2 (до розділу 4).Оцінка екологічних цілей та завдань в сфері охорони довкілля, та їх відношення до Детального плану території.</w:t>
            </w:r>
            <w:r w:rsidR="007B670C">
              <w:rPr>
                <w:webHidden/>
              </w:rPr>
              <w:tab/>
            </w:r>
            <w:r>
              <w:rPr>
                <w:webHidden/>
              </w:rPr>
              <w:fldChar w:fldCharType="begin"/>
            </w:r>
            <w:r w:rsidR="007B670C">
              <w:rPr>
                <w:webHidden/>
              </w:rPr>
              <w:instrText xml:space="preserve"> PAGEREF _Toc84852994 \h </w:instrText>
            </w:r>
            <w:r>
              <w:rPr>
                <w:webHidden/>
              </w:rPr>
            </w:r>
            <w:r>
              <w:rPr>
                <w:webHidden/>
              </w:rPr>
              <w:fldChar w:fldCharType="separate"/>
            </w:r>
            <w:r w:rsidR="007B670C">
              <w:rPr>
                <w:webHidden/>
              </w:rPr>
              <w:t>41</w:t>
            </w:r>
            <w:r>
              <w:rPr>
                <w:webHidden/>
              </w:rPr>
              <w:fldChar w:fldCharType="end"/>
            </w:r>
          </w:hyperlink>
        </w:p>
        <w:p w:rsidR="007B670C" w:rsidRDefault="00D54C36">
          <w:pPr>
            <w:pStyle w:val="14"/>
            <w:rPr>
              <w:rFonts w:asciiTheme="minorHAnsi" w:hAnsiTheme="minorHAnsi" w:cstheme="minorBidi"/>
              <w:color w:val="auto"/>
              <w:spacing w:val="0"/>
              <w:sz w:val="22"/>
              <w:szCs w:val="22"/>
              <w:lang w:val="en-US" w:eastAsia="en-US"/>
            </w:rPr>
          </w:pPr>
          <w:hyperlink w:anchor="_Toc84852995" w:history="1">
            <w:r w:rsidR="007B670C" w:rsidRPr="003C210C">
              <w:rPr>
                <w:rStyle w:val="ad"/>
              </w:rPr>
              <w:t>Додаток 3 (до розділу 6). Характеристика впливу основних рішень Детального плану території за ділянками містобудівного розвитку на складові довкілля.</w:t>
            </w:r>
            <w:r w:rsidR="007B670C">
              <w:rPr>
                <w:webHidden/>
              </w:rPr>
              <w:tab/>
            </w:r>
            <w:r>
              <w:rPr>
                <w:webHidden/>
              </w:rPr>
              <w:fldChar w:fldCharType="begin"/>
            </w:r>
            <w:r w:rsidR="007B670C">
              <w:rPr>
                <w:webHidden/>
              </w:rPr>
              <w:instrText xml:space="preserve"> PAGEREF _Toc84852995 \h </w:instrText>
            </w:r>
            <w:r>
              <w:rPr>
                <w:webHidden/>
              </w:rPr>
            </w:r>
            <w:r>
              <w:rPr>
                <w:webHidden/>
              </w:rPr>
              <w:fldChar w:fldCharType="separate"/>
            </w:r>
            <w:r w:rsidR="007B670C">
              <w:rPr>
                <w:webHidden/>
              </w:rPr>
              <w:t>42</w:t>
            </w:r>
            <w:r>
              <w:rPr>
                <w:webHidden/>
              </w:rPr>
              <w:fldChar w:fldCharType="end"/>
            </w:r>
          </w:hyperlink>
        </w:p>
        <w:p w:rsidR="0076684F" w:rsidRPr="003C54DC" w:rsidRDefault="00D54C36" w:rsidP="0076684F">
          <w:pPr>
            <w:rPr>
              <w:color w:val="auto"/>
            </w:rPr>
          </w:pPr>
          <w:r w:rsidRPr="003C54DC">
            <w:rPr>
              <w:b/>
              <w:bCs/>
              <w:color w:val="auto"/>
            </w:rPr>
            <w:fldChar w:fldCharType="end"/>
          </w:r>
        </w:p>
      </w:sdtContent>
    </w:sdt>
    <w:p w:rsidR="0076684F" w:rsidRPr="003C54DC" w:rsidRDefault="0076684F" w:rsidP="0076684F">
      <w:pPr>
        <w:pStyle w:val="26"/>
        <w:rPr>
          <w:color w:val="auto"/>
          <w:lang w:val="uk-UA"/>
        </w:rPr>
      </w:pPr>
    </w:p>
    <w:p w:rsidR="0076684F" w:rsidRPr="003C54DC" w:rsidRDefault="0076684F" w:rsidP="0076684F">
      <w:pPr>
        <w:pStyle w:val="2"/>
      </w:pPr>
      <w:r w:rsidRPr="003C54DC">
        <w:br w:type="page"/>
      </w:r>
    </w:p>
    <w:p w:rsidR="0076684F" w:rsidRPr="003C54DC" w:rsidRDefault="0076684F" w:rsidP="005B03AC">
      <w:pPr>
        <w:pStyle w:val="10"/>
        <w:rPr>
          <w:color w:val="auto"/>
        </w:rPr>
      </w:pPr>
      <w:bookmarkStart w:id="3" w:name="_Ref34120525"/>
      <w:bookmarkStart w:id="4" w:name="_Toc84852965"/>
      <w:r w:rsidRPr="003C54DC">
        <w:lastRenderedPageBreak/>
        <w:t>Передумова та призначення звіту</w:t>
      </w:r>
      <w:bookmarkEnd w:id="3"/>
      <w:bookmarkEnd w:id="4"/>
    </w:p>
    <w:bookmarkEnd w:id="2"/>
    <w:p w:rsidR="0076684F" w:rsidRPr="003C54DC" w:rsidRDefault="0076684F" w:rsidP="0076684F">
      <w:r w:rsidRPr="003C54DC">
        <w:t>Звіт про стратегічну екологічну оцінку проекту державного планування виконується згідно вимог Закону України «Про стратегічну екологічну оцінку».</w:t>
      </w:r>
    </w:p>
    <w:p w:rsidR="0076684F" w:rsidRPr="003C54DC" w:rsidRDefault="0076684F" w:rsidP="0076684F">
      <w:r w:rsidRPr="003C54DC">
        <w:t>Даний закон був розроблений на виконання пункту 239 плану заходів з імплементації Угоди про асоціацію між Україною та ЄС, спрямований на імплементацію Директиви 2001/42/ЄС Європейського Парламенту та Ради від 27 червня 2001 року про оцінку наслідків окремих планів та програм для довкілля.</w:t>
      </w:r>
    </w:p>
    <w:p w:rsidR="0076684F" w:rsidRPr="003C54DC" w:rsidRDefault="0076684F" w:rsidP="0076684F">
      <w:r w:rsidRPr="003C54DC">
        <w:t>Закон був розроблений з метою врегулювання відносин у сфері оцінки наслідків для довкілля, у тому числі для здоров’я населення, виконання документів державного планування.</w:t>
      </w:r>
    </w:p>
    <w:p w:rsidR="0076684F" w:rsidRPr="003C54DC" w:rsidRDefault="0076684F" w:rsidP="0076684F">
      <w:pPr>
        <w:rPr>
          <w:color w:val="auto"/>
          <w:lang w:eastAsia="uk-UA"/>
        </w:rPr>
      </w:pPr>
      <w:r w:rsidRPr="003C54DC">
        <w:t>Проведення стратегічної екологічної оцінки (далі СЕО) застосовується як системний процес для всебічного оцінювання на етапі планування проекту державного планування, що передбачає розгляд можливих альтернатив, заходів з пом’якшення негативних наслідків та їх інтеграцію до запропонованої містобудівної документації.</w:t>
      </w:r>
    </w:p>
    <w:p w:rsidR="0076684F" w:rsidRPr="003C54DC" w:rsidRDefault="0076684F" w:rsidP="0076684F">
      <w:pPr>
        <w:rPr>
          <w:color w:val="auto"/>
          <w:lang w:eastAsia="uk-UA"/>
        </w:rPr>
      </w:pPr>
    </w:p>
    <w:p w:rsidR="0076684F" w:rsidRPr="003C54DC" w:rsidRDefault="0076684F" w:rsidP="0076684F">
      <w:pPr>
        <w:rPr>
          <w:color w:val="auto"/>
          <w:lang w:eastAsia="uk-UA"/>
        </w:rPr>
      </w:pPr>
    </w:p>
    <w:p w:rsidR="0076684F" w:rsidRPr="003C54DC" w:rsidRDefault="0076684F" w:rsidP="0076684F">
      <w:pPr>
        <w:pStyle w:val="afc"/>
      </w:pPr>
      <w:r w:rsidRPr="003C54DC">
        <w:lastRenderedPageBreak/>
        <w:t>Перелік абревіатур</w:t>
      </w:r>
    </w:p>
    <w:p w:rsidR="0076684F" w:rsidRPr="003C54DC" w:rsidRDefault="0076684F" w:rsidP="0076684F">
      <w:r w:rsidRPr="003C54DC">
        <w:t>СЕО – стратегічна екологічна оцінка</w:t>
      </w:r>
    </w:p>
    <w:p w:rsidR="0076684F" w:rsidRPr="003C54DC" w:rsidRDefault="0076684F" w:rsidP="0076684F">
      <w:r w:rsidRPr="003C54DC">
        <w:t>ОВД – оцінка впливу на довкілля</w:t>
      </w:r>
    </w:p>
    <w:p w:rsidR="0076684F" w:rsidRPr="003C54DC" w:rsidRDefault="0076684F" w:rsidP="0076684F">
      <w:r w:rsidRPr="003C54DC">
        <w:t>ДДП – документ державного планування</w:t>
      </w:r>
    </w:p>
    <w:p w:rsidR="0076684F" w:rsidRPr="003C54DC" w:rsidRDefault="0076684F" w:rsidP="0076684F">
      <w:r w:rsidRPr="003C54DC">
        <w:t>ДПТ – детальний план території</w:t>
      </w:r>
    </w:p>
    <w:p w:rsidR="0076684F" w:rsidRPr="003C54DC" w:rsidRDefault="0076684F" w:rsidP="0076684F">
      <w:r w:rsidRPr="003C54DC">
        <w:t>ГДК – граничнодопустима концентрація</w:t>
      </w:r>
    </w:p>
    <w:p w:rsidR="0076684F" w:rsidRPr="003C54DC" w:rsidRDefault="0076684F" w:rsidP="0076684F">
      <w:r w:rsidRPr="003C54DC">
        <w:t>ГДР – граничнодопустимий рівень</w:t>
      </w:r>
    </w:p>
    <w:p w:rsidR="0076684F" w:rsidRPr="003C54DC" w:rsidRDefault="0076684F" w:rsidP="0076684F">
      <w:r w:rsidRPr="003C54DC">
        <w:t xml:space="preserve">ГДС – граничнодопустимий скид </w:t>
      </w:r>
    </w:p>
    <w:p w:rsidR="0076684F" w:rsidRPr="003C54DC" w:rsidRDefault="0076684F" w:rsidP="0076684F">
      <w:r w:rsidRPr="003C54DC">
        <w:t>ГДВ – граничнодопустимий викид</w:t>
      </w:r>
    </w:p>
    <w:p w:rsidR="0076684F" w:rsidRPr="003C54DC" w:rsidRDefault="0076684F" w:rsidP="0076684F">
      <w:r w:rsidRPr="003C54DC">
        <w:t>СЗЗ – санітарно-захисна зона</w:t>
      </w:r>
    </w:p>
    <w:p w:rsidR="0076684F" w:rsidRPr="003C54DC" w:rsidRDefault="0076684F" w:rsidP="0076684F">
      <w:r w:rsidRPr="003C54DC">
        <w:t xml:space="preserve">ТПВ – тверді побутові відходи </w:t>
      </w:r>
    </w:p>
    <w:p w:rsidR="0076684F" w:rsidRPr="003C54DC" w:rsidRDefault="0076684F" w:rsidP="0076684F">
      <w:r w:rsidRPr="003C54DC">
        <w:t>МВВ – місце видалення відходів</w:t>
      </w:r>
    </w:p>
    <w:p w:rsidR="0076684F" w:rsidRPr="003C54DC" w:rsidRDefault="0076684F" w:rsidP="0076684F">
      <w:r w:rsidRPr="003C54DC">
        <w:t>ОСГ – особисте селянське господарство</w:t>
      </w:r>
    </w:p>
    <w:p w:rsidR="0076684F" w:rsidRPr="003C54DC" w:rsidRDefault="0076684F" w:rsidP="0076684F">
      <w:r w:rsidRPr="003C54DC">
        <w:t>ЧКУ – Червона книга України</w:t>
      </w:r>
    </w:p>
    <w:p w:rsidR="0076684F" w:rsidRPr="003C54DC" w:rsidRDefault="0076684F" w:rsidP="0076684F">
      <w:pPr>
        <w:rPr>
          <w:color w:val="auto"/>
        </w:rPr>
      </w:pPr>
    </w:p>
    <w:p w:rsidR="0076684F" w:rsidRPr="003C54DC" w:rsidRDefault="0076684F" w:rsidP="0076684F">
      <w:pPr>
        <w:rPr>
          <w:color w:val="auto"/>
        </w:rPr>
      </w:pPr>
    </w:p>
    <w:p w:rsidR="0076684F" w:rsidRPr="003C54DC" w:rsidRDefault="0076684F" w:rsidP="0076684F">
      <w:pPr>
        <w:ind w:firstLine="0"/>
        <w:jc w:val="left"/>
        <w:rPr>
          <w:rStyle w:val="a9"/>
          <w:i w:val="0"/>
          <w:color w:val="auto"/>
          <w:szCs w:val="24"/>
        </w:rPr>
      </w:pPr>
      <w:r w:rsidRPr="003C54DC">
        <w:rPr>
          <w:rStyle w:val="a9"/>
          <w:i w:val="0"/>
          <w:color w:val="auto"/>
          <w:szCs w:val="24"/>
        </w:rPr>
        <w:br w:type="page"/>
      </w:r>
    </w:p>
    <w:p w:rsidR="0076684F" w:rsidRPr="003C54DC" w:rsidRDefault="0076684F" w:rsidP="005B03AC">
      <w:pPr>
        <w:pStyle w:val="10"/>
        <w:rPr>
          <w:color w:val="auto"/>
        </w:rPr>
      </w:pPr>
      <w:bookmarkStart w:id="5" w:name="_Toc46471672"/>
      <w:bookmarkStart w:id="6" w:name="_Toc84852966"/>
      <w:bookmarkStart w:id="7" w:name="_Toc536780433"/>
      <w:r w:rsidRPr="003C54DC">
        <w:lastRenderedPageBreak/>
        <w:t>Розділ 1. ЗМІСТ ТА ОСНОВНІ ЦІЛІ ДОКУМЕНТА ДЕРЖАВНОГО ПЛАНУВАННЯ, ЙОГО ЗВ’ЯЗОК З ІНШИМИ ДОКУМЕНТАМИ ДЕРЖАВНОГО ПЛАНУВАННЯ</w:t>
      </w:r>
      <w:bookmarkEnd w:id="5"/>
      <w:bookmarkEnd w:id="6"/>
    </w:p>
    <w:bookmarkEnd w:id="7"/>
    <w:p w:rsidR="0076684F" w:rsidRPr="003C54DC" w:rsidRDefault="0076684F" w:rsidP="00A23FEC">
      <w:pPr>
        <w:pStyle w:val="2"/>
        <w:numPr>
          <w:ilvl w:val="1"/>
          <w:numId w:val="4"/>
        </w:numPr>
        <w:rPr>
          <w:color w:val="auto"/>
        </w:rPr>
      </w:pPr>
      <w:r w:rsidRPr="003C54DC">
        <w:rPr>
          <w:color w:val="auto"/>
        </w:rPr>
        <w:t xml:space="preserve"> </w:t>
      </w:r>
      <w:bookmarkStart w:id="8" w:name="_Toc84852967"/>
      <w:r w:rsidRPr="003C54DC">
        <w:t xml:space="preserve">Методологія розробки проекту </w:t>
      </w:r>
      <w:r w:rsidR="0023343C">
        <w:t>детального</w:t>
      </w:r>
      <w:r w:rsidRPr="003C54DC">
        <w:t xml:space="preserve"> плану</w:t>
      </w:r>
      <w:r w:rsidR="0023343C">
        <w:t xml:space="preserve"> території</w:t>
      </w:r>
      <w:bookmarkEnd w:id="8"/>
    </w:p>
    <w:p w:rsidR="0076684F" w:rsidRPr="00F80E45" w:rsidRDefault="0076684F" w:rsidP="0076684F">
      <w:r w:rsidRPr="00F80E45">
        <w:t>Розділ «Охорона навколишнього природного середовища» виконаний як розділ проекту</w:t>
      </w:r>
      <w:r w:rsidR="003B2FEE">
        <w:t xml:space="preserve">    </w:t>
      </w:r>
      <w:r w:rsidRPr="00F80E45">
        <w:t xml:space="preserve"> </w:t>
      </w:r>
      <w:fldSimple w:instr=" REF Назва_ГП \h  \* MERGEFORMAT ">
        <w:r w:rsidR="003B2FEE">
          <w:t>«</w:t>
        </w:r>
        <w:r w:rsidR="003B2FEE" w:rsidRPr="003B2FEE">
          <w:t xml:space="preserve">Детальний план </w:t>
        </w:r>
        <w:r w:rsidR="003B2FEE" w:rsidRPr="003B2FEE">
          <w:rPr>
            <w:bCs/>
          </w:rPr>
          <w:t>території земельної ділянки з кадастровим номером 5324281903:03:002:0139 площею 1,6601 га, за адресою: с. Глибока Балка Полтавського району Полтавської області</w:t>
        </w:r>
        <w:r w:rsidR="003B2FEE">
          <w:t>»</w:t>
        </w:r>
      </w:fldSimple>
      <w:r w:rsidRPr="00F80E45">
        <w:t xml:space="preserve"> та є звітом про стратегічну екологічну оцінку, що відповідає вимогам частини 3 статті 11 Закону України «Про стратегічну екологічну оцінку» (</w:t>
      </w:r>
      <w:r>
        <w:t>«</w:t>
      </w:r>
      <w:r w:rsidRPr="00F80E45">
        <w:t xml:space="preserve">...звітом про стратегічну екологічну оцінку для проектів містобудівної документації є розділ </w:t>
      </w:r>
      <w:r>
        <w:t>«</w:t>
      </w:r>
      <w:r w:rsidRPr="00F80E45">
        <w:t>Охорона навколишнього природного середовища</w:t>
      </w:r>
      <w:r>
        <w:t>»</w:t>
      </w:r>
      <w:r w:rsidRPr="00F80E45">
        <w:t>, який має відповідати вимогам частини другої цієї статті</w:t>
      </w:r>
      <w:r>
        <w:t>»</w:t>
      </w:r>
      <w:r w:rsidRPr="00F80E45">
        <w:t>).</w:t>
      </w:r>
    </w:p>
    <w:p w:rsidR="0076684F" w:rsidRPr="00F80E45" w:rsidRDefault="0076684F" w:rsidP="0076684F">
      <w:r w:rsidRPr="00F80E45">
        <w:t xml:space="preserve">Звіт про стратегічну екологічну оцінку, результати громадського обговорення та консультацій, проведених згідно із статтями 12 та 13 Закону України </w:t>
      </w:r>
      <w:r>
        <w:t>«</w:t>
      </w:r>
      <w:r w:rsidRPr="00F80E45">
        <w:t>Про стратегічну екологічну оцінку</w:t>
      </w:r>
      <w:r>
        <w:t>»</w:t>
      </w:r>
      <w:r w:rsidRPr="00F80E45">
        <w:t>, враховуються в документі державного планування.</w:t>
      </w:r>
    </w:p>
    <w:p w:rsidR="0076684F" w:rsidRPr="003C54DC" w:rsidRDefault="0076684F" w:rsidP="0076684F">
      <w:pPr>
        <w:rPr>
          <w:b/>
          <w:lang w:eastAsia="uk-UA"/>
        </w:rPr>
      </w:pPr>
      <w:r w:rsidRPr="003C54DC">
        <w:t xml:space="preserve">Замовником та власником проекту містобудівної документації </w:t>
      </w:r>
      <w:bookmarkStart w:id="9" w:name="Назва_ГП"/>
      <w:r w:rsidR="002E55C7">
        <w:t>«</w:t>
      </w:r>
      <w:r w:rsidR="003B2FEE" w:rsidRPr="003B2FEE">
        <w:t xml:space="preserve">Детальний план </w:t>
      </w:r>
      <w:r w:rsidR="003B2FEE" w:rsidRPr="003B2FEE">
        <w:rPr>
          <w:bCs/>
        </w:rPr>
        <w:t>території земельної ділянки з кадастровим номером 5324281903:03:002:0139 площею 1,6601 га, за адресою: с. Глибока Балка Полтавського району Полтавської області</w:t>
      </w:r>
      <w:r w:rsidR="002E55C7">
        <w:t>»</w:t>
      </w:r>
      <w:bookmarkEnd w:id="9"/>
      <w:r w:rsidRPr="001328F7">
        <w:t xml:space="preserve"> </w:t>
      </w:r>
      <w:r w:rsidR="00CF5AB4">
        <w:t>(</w:t>
      </w:r>
      <w:r w:rsidRPr="001328F7">
        <w:t>далі</w:t>
      </w:r>
      <w:r w:rsidRPr="003C54DC">
        <w:t xml:space="preserve"> – </w:t>
      </w:r>
      <w:r>
        <w:t>детальний</w:t>
      </w:r>
      <w:r w:rsidRPr="003C54DC">
        <w:t xml:space="preserve"> план) </w:t>
      </w:r>
      <w:r w:rsidRPr="00807EC7">
        <w:t xml:space="preserve">є </w:t>
      </w:r>
      <w:fldSimple w:instr=" REF Замовник \h  \* MERGEFORMAT ">
        <w:r w:rsidR="003B2FEE" w:rsidRPr="003B2FEE">
          <w:rPr>
            <w:b/>
            <w:bCs/>
          </w:rPr>
          <w:t>Виконавчий комітет Решетилівської міської ради</w:t>
        </w:r>
      </w:fldSimple>
      <w:r w:rsidR="003B2FEE">
        <w:t>.</w:t>
      </w:r>
    </w:p>
    <w:p w:rsidR="0076684F" w:rsidRPr="003C54DC" w:rsidRDefault="0076684F" w:rsidP="0076684F">
      <w:r w:rsidRPr="003C54DC">
        <w:t xml:space="preserve">Проект </w:t>
      </w:r>
      <w:r w:rsidR="00857BFF">
        <w:t>детального плану території</w:t>
      </w:r>
      <w:r w:rsidRPr="003C54DC">
        <w:t xml:space="preserve"> розроблено</w:t>
      </w:r>
      <w:r w:rsidRPr="003C54DC">
        <w:rPr>
          <w:b/>
          <w:lang w:eastAsia="uk-UA"/>
        </w:rPr>
        <w:t xml:space="preserve"> </w:t>
      </w:r>
      <w:r w:rsidRPr="003C54DC">
        <w:rPr>
          <w:color w:val="auto"/>
          <w:lang w:eastAsia="uk-UA"/>
        </w:rPr>
        <w:t>на</w:t>
      </w:r>
      <w:r w:rsidRPr="003C54DC">
        <w:t xml:space="preserve"> виконання рішення </w:t>
      </w:r>
      <w:fldSimple w:instr=" REF Рішення_ \h  \* MERGEFORMAT ">
        <w:r w:rsidR="00D86963" w:rsidRPr="00D86963">
          <w:rPr>
            <w:szCs w:val="24"/>
          </w:rPr>
          <w:t xml:space="preserve">одинадцятої сесії восьмого скликання Решетилівської міської ради від 31 серпня 2021 року № 586-11-VII </w:t>
        </w:r>
        <w:r w:rsidR="00D86963" w:rsidRPr="00D86963">
          <w:rPr>
            <w:rFonts w:hint="eastAsia"/>
            <w:szCs w:val="24"/>
          </w:rPr>
          <w:t>«</w:t>
        </w:r>
        <w:r w:rsidR="00D86963" w:rsidRPr="00D86963">
          <w:rPr>
            <w:szCs w:val="24"/>
          </w:rPr>
          <w:t>Про надання дозволу на розроблення детального плану території земельної ділянки площею 1,6601 га за адресою</w:t>
        </w:r>
        <w:r w:rsidR="00D86963">
          <w:rPr>
            <w:sz w:val="22"/>
            <w:szCs w:val="22"/>
          </w:rPr>
          <w:t xml:space="preserve">: </w:t>
        </w:r>
        <w:r w:rsidR="00D86963" w:rsidRPr="004D1F5F">
          <w:rPr>
            <w:lang w:val="ru-RU"/>
          </w:rPr>
          <w:t xml:space="preserve">с. </w:t>
        </w:r>
        <w:r w:rsidR="00D86963" w:rsidRPr="004D1F5F">
          <w:t>Глибока Балка Полтавського району Полтавської області</w:t>
        </w:r>
        <w:r w:rsidR="00D86963">
          <w:rPr>
            <w:rFonts w:hint="eastAsia"/>
          </w:rPr>
          <w:t>»</w:t>
        </w:r>
      </w:fldSimple>
      <w:r w:rsidR="00D86963">
        <w:t>.</w:t>
      </w:r>
    </w:p>
    <w:p w:rsidR="0076684F" w:rsidRPr="003C54DC" w:rsidRDefault="0076684F" w:rsidP="0076684F">
      <w:pPr>
        <w:rPr>
          <w:lang w:eastAsia="en-US"/>
        </w:rPr>
      </w:pPr>
      <w:r w:rsidRPr="003C54DC">
        <w:t>Робота над проектом була розпочата у 2</w:t>
      </w:r>
      <w:r>
        <w:t>02</w:t>
      </w:r>
      <w:r w:rsidR="008612D4">
        <w:t>1</w:t>
      </w:r>
      <w:r w:rsidRPr="003C54DC">
        <w:t xml:space="preserve"> році. Враховуючи визначений графік виконання проектних робіт та терміни формування та надання звітної інформації місцевими, районними та регіональними управліннями збір, аналіз </w:t>
      </w:r>
      <w:r w:rsidRPr="003C54DC">
        <w:rPr>
          <w:spacing w:val="4"/>
        </w:rPr>
        <w:t xml:space="preserve">та </w:t>
      </w:r>
      <w:r w:rsidRPr="003C54DC">
        <w:t xml:space="preserve">обробка основних вихідних даних були розпочаті </w:t>
      </w:r>
      <w:r w:rsidRPr="005F73EF">
        <w:t xml:space="preserve">з 1 </w:t>
      </w:r>
      <w:r w:rsidR="00781C14" w:rsidRPr="005F73EF">
        <w:t>серпня</w:t>
      </w:r>
      <w:r w:rsidRPr="005F73EF">
        <w:t xml:space="preserve"> 202</w:t>
      </w:r>
      <w:r w:rsidR="008612D4" w:rsidRPr="005F73EF">
        <w:t>1</w:t>
      </w:r>
      <w:r w:rsidRPr="005F73EF">
        <w:t xml:space="preserve"> р.</w:t>
      </w:r>
      <w:r w:rsidRPr="003C54DC">
        <w:t xml:space="preserve"> </w:t>
      </w:r>
    </w:p>
    <w:p w:rsidR="0076684F" w:rsidRPr="0007698B" w:rsidRDefault="0076684F" w:rsidP="0076684F">
      <w:pPr>
        <w:rPr>
          <w:rStyle w:val="af1"/>
        </w:rPr>
      </w:pPr>
      <w:r w:rsidRPr="0007698B">
        <w:rPr>
          <w:rStyle w:val="af1"/>
        </w:rPr>
        <w:t xml:space="preserve">Забезпечення доступу та врахування думки громадськості та органів виконавчої влади під час розроблення проекту </w:t>
      </w:r>
      <w:r w:rsidR="00024F4A">
        <w:rPr>
          <w:rStyle w:val="af1"/>
        </w:rPr>
        <w:t>детального</w:t>
      </w:r>
      <w:r w:rsidRPr="0007698B">
        <w:rPr>
          <w:rStyle w:val="af1"/>
        </w:rPr>
        <w:t xml:space="preserve"> плану та здійснення СЕО</w:t>
      </w:r>
    </w:p>
    <w:p w:rsidR="0076684F" w:rsidRPr="003C54DC" w:rsidRDefault="0076684F" w:rsidP="0076684F">
      <w:r w:rsidRPr="003C54DC">
        <w:t xml:space="preserve">В рамках проведення процедури Стратегічної екологічної оцінки </w:t>
      </w:r>
      <w:r>
        <w:t xml:space="preserve">документу державного планування </w:t>
      </w:r>
      <w:r w:rsidRPr="003C54DC">
        <w:t>проекту</w:t>
      </w:r>
      <w:r>
        <w:t xml:space="preserve"> містобудівної документації </w:t>
      </w:r>
      <w:r w:rsidR="00D54C36" w:rsidRPr="003C54DC">
        <w:fldChar w:fldCharType="begin"/>
      </w:r>
      <w:r w:rsidRPr="003C54DC">
        <w:instrText xml:space="preserve"> REF Назва_ГП \h </w:instrText>
      </w:r>
      <w:r w:rsidR="00D54C36" w:rsidRPr="003C54DC">
        <w:fldChar w:fldCharType="separate"/>
      </w:r>
      <w:r w:rsidR="00D86963">
        <w:t>«</w:t>
      </w:r>
      <w:r w:rsidR="00D86963" w:rsidRPr="003B2FEE">
        <w:t xml:space="preserve">Детальний план </w:t>
      </w:r>
      <w:r w:rsidR="00D86963" w:rsidRPr="003B2FEE">
        <w:rPr>
          <w:bCs/>
        </w:rPr>
        <w:t>території земельної ділянки з кадастровим номером 5324281903:03:002:0139 площею 1,6601 га, за адресою: с. Глибока Балка Полтавського району Полтавської області</w:t>
      </w:r>
      <w:r w:rsidR="00D86963">
        <w:t>»</w:t>
      </w:r>
      <w:r w:rsidR="00D54C36" w:rsidRPr="003C54DC">
        <w:fldChar w:fldCharType="end"/>
      </w:r>
      <w:r w:rsidRPr="003C54DC">
        <w:t xml:space="preserve"> був розроблений проект Заяви про визначення обсягу стратегічної екологічної оцінки. З метою одержання та врахування зауважень і пропозицій громадськості</w:t>
      </w:r>
      <w:r w:rsidR="0023343C">
        <w:t>.</w:t>
      </w:r>
      <w:r w:rsidRPr="003C54DC">
        <w:t xml:space="preserve"> Заяву Про визначення обсягу стратегічної екологічної оцінки документу державного планування було розміщено </w:t>
      </w:r>
      <w:r w:rsidR="00D86963">
        <w:t xml:space="preserve">19.10.2021 року </w:t>
      </w:r>
      <w:r w:rsidRPr="003C54DC">
        <w:t xml:space="preserve">на сайті </w:t>
      </w:r>
      <w:r w:rsidR="00D86963">
        <w:t xml:space="preserve">Решетилівської </w:t>
      </w:r>
      <w:r w:rsidR="00024F4A">
        <w:t>міської ради</w:t>
      </w:r>
      <w:r w:rsidRPr="003C54DC">
        <w:t xml:space="preserve">. </w:t>
      </w:r>
    </w:p>
    <w:p w:rsidR="0076684F" w:rsidRPr="003C54DC" w:rsidRDefault="0076684F" w:rsidP="0076684F">
      <w:r w:rsidRPr="003C54DC">
        <w:t>Протягом громадського обговорення заяви про визначення обсягу стратегічної екологічної оцінки (15 календарних днів) звернень, зауважень та пропозицій від громадськості не надходило.</w:t>
      </w:r>
    </w:p>
    <w:p w:rsidR="0076684F" w:rsidRPr="00DE6B1C" w:rsidRDefault="0076684F" w:rsidP="00A23FEC">
      <w:pPr>
        <w:pStyle w:val="2"/>
        <w:numPr>
          <w:ilvl w:val="1"/>
          <w:numId w:val="4"/>
        </w:numPr>
        <w:jc w:val="both"/>
      </w:pPr>
      <w:bookmarkStart w:id="10" w:name="_Toc84852968"/>
      <w:r w:rsidRPr="00DE6B1C">
        <w:t>Основні цілі документа державного планування (проекту містобудівної документації на місцевому рівні).</w:t>
      </w:r>
      <w:bookmarkEnd w:id="10"/>
    </w:p>
    <w:p w:rsidR="0076684F" w:rsidRPr="00DE6B1C" w:rsidRDefault="0076684F" w:rsidP="0076684F">
      <w:r w:rsidRPr="00DE6B1C">
        <w:t>Одним із основних завдань розроблення містобудівної документації є забезпечення сталого розвитку населених пунктів та екологічної безпеки територій при здійсненні планування і забудови територій.</w:t>
      </w:r>
    </w:p>
    <w:p w:rsidR="0076684F" w:rsidRPr="00DE6B1C" w:rsidRDefault="0076684F" w:rsidP="0076684F">
      <w:r w:rsidRPr="00DE6B1C">
        <w:t xml:space="preserve">Відповідно до ст.19 Закону України «Про основи містобудування» сталий розвиток населених пунктів передбачає соціально, економічно і екологічно збалансований їх розвиток, спрямований на створення економічного потенціалу, повноцінного життєвого середовища для сучасного та наступних поколінь на основі раціонального використання ресурсів, </w:t>
      </w:r>
      <w:r w:rsidRPr="00DE6B1C">
        <w:lastRenderedPageBreak/>
        <w:t>технологічного переоснащення і реструктуризації підприємств, удосконалення соціальної, виробничої, транспортної, комунікаційно-інформаційної, інженерної інфраструктури.</w:t>
      </w:r>
    </w:p>
    <w:p w:rsidR="0076684F" w:rsidRPr="00DE6B1C" w:rsidRDefault="0076684F" w:rsidP="0076684F">
      <w:r w:rsidRPr="00DE6B1C">
        <w:t>Екологічна безпека територій передбачає дот</w:t>
      </w:r>
      <w:r>
        <w:t>римання встановлених природоохо</w:t>
      </w:r>
      <w:r w:rsidRPr="00DE6B1C">
        <w:t>ронним законодавством вимог щодо охорони навколишнього природного середовища, збереження та раціонального використання природних рес</w:t>
      </w:r>
      <w:r>
        <w:t>урсів, санітарно-гігієнічних ви</w:t>
      </w:r>
      <w:r w:rsidRPr="00DE6B1C">
        <w:t>мог щодо охорони здоров'я людини, здійснення заходів для</w:t>
      </w:r>
      <w:r>
        <w:t xml:space="preserve"> нейтралізації, утилізації, зни</w:t>
      </w:r>
      <w:r w:rsidRPr="00DE6B1C">
        <w:t>щення або переробки всіх шкідливих речовин і відходів.</w:t>
      </w:r>
    </w:p>
    <w:p w:rsidR="0076684F" w:rsidRPr="00DE6B1C" w:rsidRDefault="00024F4A" w:rsidP="0076684F">
      <w:r>
        <w:t>Детальний план території</w:t>
      </w:r>
      <w:r w:rsidR="0076684F" w:rsidRPr="00DE6B1C">
        <w:t xml:space="preserve"> передбачає:</w:t>
      </w:r>
    </w:p>
    <w:p w:rsidR="00024F4A" w:rsidRPr="00024F4A" w:rsidRDefault="00024F4A" w:rsidP="00024F4A">
      <w:pPr>
        <w:ind w:left="540" w:firstLine="0"/>
      </w:pPr>
      <w:r w:rsidRPr="00024F4A">
        <w:t>1) принципи планувально-просторової організації забудови;</w:t>
      </w:r>
    </w:p>
    <w:p w:rsidR="00024F4A" w:rsidRPr="00024F4A" w:rsidRDefault="00024F4A" w:rsidP="00024F4A">
      <w:pPr>
        <w:ind w:left="540" w:firstLine="0"/>
      </w:pPr>
      <w:r w:rsidRPr="00024F4A">
        <w:t>2) червоні лінії та лінії регулювання забудови;</w:t>
      </w:r>
    </w:p>
    <w:p w:rsidR="00024F4A" w:rsidRPr="00024F4A" w:rsidRDefault="00024F4A" w:rsidP="00024F4A">
      <w:pPr>
        <w:ind w:left="540" w:firstLine="0"/>
      </w:pPr>
      <w:r w:rsidRPr="00024F4A">
        <w:t>3) функціональне призначення, режим та параметри забудови однієї чи декількох земельних ділянок, розподіл територій згідно з будівельними нормами, державними стандартами і правилами;</w:t>
      </w:r>
    </w:p>
    <w:p w:rsidR="00024F4A" w:rsidRPr="00024F4A" w:rsidRDefault="00024F4A" w:rsidP="00024F4A">
      <w:pPr>
        <w:ind w:left="540" w:firstLine="0"/>
      </w:pPr>
      <w:r w:rsidRPr="00024F4A">
        <w:t>4) містобудівні умови та обмеження (у разі відсутності плану зонування території) або уточнення містобудівних умов та обмежень згідно із планом зонування території;</w:t>
      </w:r>
    </w:p>
    <w:p w:rsidR="00024F4A" w:rsidRPr="00024F4A" w:rsidRDefault="00024F4A" w:rsidP="00024F4A">
      <w:pPr>
        <w:ind w:left="540" w:firstLine="0"/>
      </w:pPr>
      <w:r w:rsidRPr="00024F4A">
        <w:t>5) потребу в підприємствах і закладах обслуговування населення, місце їх розташування;</w:t>
      </w:r>
    </w:p>
    <w:p w:rsidR="00024F4A" w:rsidRPr="00024F4A" w:rsidRDefault="00024F4A" w:rsidP="00024F4A">
      <w:pPr>
        <w:ind w:left="540" w:firstLine="0"/>
      </w:pPr>
      <w:r w:rsidRPr="00024F4A">
        <w:t>6) доцільність, обсяги, послідовність реконструкції забудови;</w:t>
      </w:r>
    </w:p>
    <w:p w:rsidR="00024F4A" w:rsidRPr="00024F4A" w:rsidRDefault="00024F4A" w:rsidP="00024F4A">
      <w:pPr>
        <w:ind w:left="540" w:firstLine="0"/>
      </w:pPr>
      <w:r w:rsidRPr="00024F4A">
        <w:t>7) черговість та обсяги інженерної підготовки території;</w:t>
      </w:r>
    </w:p>
    <w:p w:rsidR="00024F4A" w:rsidRPr="00024F4A" w:rsidRDefault="00024F4A" w:rsidP="00024F4A">
      <w:pPr>
        <w:ind w:left="540" w:firstLine="0"/>
      </w:pPr>
      <w:r w:rsidRPr="00024F4A">
        <w:t>8) систему інженерних мереж;</w:t>
      </w:r>
    </w:p>
    <w:p w:rsidR="00024F4A" w:rsidRPr="00024F4A" w:rsidRDefault="00024F4A" w:rsidP="00024F4A">
      <w:pPr>
        <w:ind w:left="540" w:firstLine="0"/>
      </w:pPr>
      <w:r w:rsidRPr="00024F4A">
        <w:t>9) порядок організації транспортного і пішохідного руху;</w:t>
      </w:r>
    </w:p>
    <w:p w:rsidR="00024F4A" w:rsidRPr="00024F4A" w:rsidRDefault="00024F4A" w:rsidP="00024F4A">
      <w:pPr>
        <w:ind w:left="540" w:firstLine="0"/>
      </w:pPr>
      <w:r w:rsidRPr="00024F4A">
        <w:t>10) порядок комплексного благоустрою та озеленення;</w:t>
      </w:r>
    </w:p>
    <w:p w:rsidR="0076684F" w:rsidRPr="00DE6B1C" w:rsidRDefault="0076684F" w:rsidP="0076684F">
      <w:pPr>
        <w:rPr>
          <w:color w:val="auto"/>
          <w:lang w:eastAsia="en-US"/>
        </w:rPr>
      </w:pPr>
      <w:r w:rsidRPr="00DE6B1C">
        <w:rPr>
          <w:lang w:eastAsia="uk-UA"/>
        </w:rPr>
        <w:t>Вимоги Постанови Кабінету Міністрів України від 04.06.2003р. №863 «Про затвердження Програми забезпечення безперешкодного доступу людей з обмеженими фізичними можливостями до об’єктів житлового та громадського призначення» повинні обов’язково виконуватись на наступних, більш детальних стадіях проектування конкретного об’єкту містобудування.</w:t>
      </w:r>
    </w:p>
    <w:p w:rsidR="0076684F" w:rsidRPr="00B047CB" w:rsidRDefault="0076684F" w:rsidP="00A23FEC">
      <w:pPr>
        <w:pStyle w:val="2"/>
        <w:numPr>
          <w:ilvl w:val="1"/>
          <w:numId w:val="4"/>
        </w:numPr>
        <w:rPr>
          <w:color w:val="auto"/>
        </w:rPr>
      </w:pPr>
      <w:bookmarkStart w:id="11" w:name="_Toc84852969"/>
      <w:r w:rsidRPr="00B047CB">
        <w:rPr>
          <w:color w:val="auto"/>
        </w:rPr>
        <w:t>Шляхи і способи розв'язання екологічних проблем</w:t>
      </w:r>
      <w:bookmarkEnd w:id="11"/>
    </w:p>
    <w:p w:rsidR="00784A35" w:rsidRPr="00784A35" w:rsidRDefault="00784A35" w:rsidP="00784A35">
      <w:r w:rsidRPr="00784A35">
        <w:t>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w:t>
      </w:r>
    </w:p>
    <w:p w:rsidR="00784A35" w:rsidRPr="00784A35" w:rsidRDefault="00784A35" w:rsidP="00784A35">
      <w:r w:rsidRPr="00784A35">
        <w:t>Детальний план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76684F" w:rsidRPr="00784A35" w:rsidRDefault="00784A35" w:rsidP="00784A35">
      <w:r w:rsidRPr="00784A35">
        <w:t>Детальний план території у межах населеного пункту розглядається і затверджується виконавчим органом сільської, селищної, міської ради протягом 30 днів з дня його подання.</w:t>
      </w:r>
    </w:p>
    <w:p w:rsidR="0076684F" w:rsidRPr="003C54DC" w:rsidRDefault="0076684F" w:rsidP="0076684F">
      <w:pPr>
        <w:pStyle w:val="a5"/>
        <w:rPr>
          <w:sz w:val="24"/>
          <w:szCs w:val="24"/>
        </w:rPr>
      </w:pPr>
      <w:r w:rsidRPr="003C54DC">
        <w:rPr>
          <w:sz w:val="24"/>
          <w:szCs w:val="24"/>
        </w:rPr>
        <w:t xml:space="preserve">Дана містобудівна документація розробляється для розвитку рішень Генеральної схеми планування території України з врахуванням проектних пропозицій містобудівної документації регіонального рівня: Схеми планування території Полтавської області </w:t>
      </w:r>
      <w:r w:rsidRPr="003C54DC">
        <w:rPr>
          <w:spacing w:val="-1"/>
          <w:sz w:val="24"/>
          <w:szCs w:val="24"/>
        </w:rPr>
        <w:t xml:space="preserve">затвердженої у 2010 році, </w:t>
      </w:r>
      <w:r w:rsidRPr="003C54DC">
        <w:rPr>
          <w:sz w:val="24"/>
          <w:szCs w:val="24"/>
        </w:rPr>
        <w:t>та наявної містобудівної документації місцевого рівня.</w:t>
      </w:r>
    </w:p>
    <w:p w:rsidR="0076684F" w:rsidRPr="003C54DC" w:rsidRDefault="0076684F" w:rsidP="0076684F">
      <w:pPr>
        <w:pStyle w:val="a5"/>
        <w:rPr>
          <w:sz w:val="24"/>
          <w:szCs w:val="24"/>
        </w:rPr>
      </w:pPr>
      <w:r w:rsidRPr="00C92687">
        <w:rPr>
          <w:rStyle w:val="af1"/>
          <w:szCs w:val="24"/>
        </w:rPr>
        <w:t>Пріорітетними напрямками</w:t>
      </w:r>
      <w:r w:rsidRPr="00202026">
        <w:t xml:space="preserve"> </w:t>
      </w:r>
      <w:r w:rsidRPr="003C54DC">
        <w:rPr>
          <w:sz w:val="24"/>
          <w:szCs w:val="24"/>
        </w:rPr>
        <w:t xml:space="preserve">розробки </w:t>
      </w:r>
      <w:r w:rsidR="003A2322">
        <w:rPr>
          <w:sz w:val="24"/>
          <w:szCs w:val="24"/>
        </w:rPr>
        <w:t xml:space="preserve">детального </w:t>
      </w:r>
      <w:r w:rsidRPr="003C54DC">
        <w:rPr>
          <w:sz w:val="24"/>
          <w:szCs w:val="24"/>
        </w:rPr>
        <w:t>плану</w:t>
      </w:r>
      <w:r w:rsidR="003A2322">
        <w:rPr>
          <w:sz w:val="24"/>
          <w:szCs w:val="24"/>
        </w:rPr>
        <w:t xml:space="preserve"> території</w:t>
      </w:r>
      <w:r w:rsidRPr="003C54DC">
        <w:rPr>
          <w:sz w:val="24"/>
          <w:szCs w:val="24"/>
        </w:rPr>
        <w:t xml:space="preserve"> є:</w:t>
      </w:r>
    </w:p>
    <w:p w:rsidR="0076684F" w:rsidRPr="00A768F0" w:rsidRDefault="00A768F0" w:rsidP="00A23FEC">
      <w:pPr>
        <w:pStyle w:val="a"/>
        <w:numPr>
          <w:ilvl w:val="0"/>
          <w:numId w:val="5"/>
        </w:numPr>
        <w:rPr>
          <w:szCs w:val="24"/>
        </w:rPr>
      </w:pPr>
      <w:r w:rsidRPr="00A768F0">
        <w:rPr>
          <w:rStyle w:val="docdata"/>
          <w:szCs w:val="24"/>
        </w:rPr>
        <w:t xml:space="preserve">зміна цільового призначення земельних ділянок із земель </w:t>
      </w:r>
      <w:r w:rsidRPr="00A768F0">
        <w:rPr>
          <w:szCs w:val="24"/>
        </w:rPr>
        <w:t>01.03</w:t>
      </w:r>
      <w:r w:rsidRPr="00A768F0">
        <w:rPr>
          <w:i/>
          <w:iCs/>
          <w:szCs w:val="24"/>
        </w:rPr>
        <w:t> </w:t>
      </w:r>
      <w:r w:rsidRPr="00A768F0">
        <w:rPr>
          <w:szCs w:val="24"/>
        </w:rPr>
        <w:t xml:space="preserve"> для ведення особистого селянського господарства 07.01 землі для будівництва та обслуговування об</w:t>
      </w:r>
      <w:r>
        <w:rPr>
          <w:szCs w:val="24"/>
        </w:rPr>
        <w:t>’</w:t>
      </w:r>
      <w:r w:rsidRPr="00A768F0">
        <w:rPr>
          <w:szCs w:val="24"/>
        </w:rPr>
        <w:t>єктів рекреаційного призначення (площа 2,0246 га) землі для рекреаційного призначення з подальшим розміщення об’єктів будівництва рекреаційного комплексу</w:t>
      </w:r>
      <w:r w:rsidR="0076684F" w:rsidRPr="00A768F0">
        <w:rPr>
          <w:szCs w:val="24"/>
        </w:rPr>
        <w:t>;</w:t>
      </w:r>
    </w:p>
    <w:p w:rsidR="0076684F" w:rsidRPr="003C54DC" w:rsidRDefault="0076684F" w:rsidP="00A23FEC">
      <w:pPr>
        <w:pStyle w:val="a"/>
        <w:numPr>
          <w:ilvl w:val="0"/>
          <w:numId w:val="5"/>
        </w:numPr>
      </w:pPr>
      <w:r w:rsidRPr="003C54DC">
        <w:t>визначення заходів інженерної підготовки і захисту території від небезпечних природних процесів, як для існуючих так і для перспективних ділянок містобудівного освоєння</w:t>
      </w:r>
      <w:r w:rsidRPr="003C54DC">
        <w:rPr>
          <w:spacing w:val="-1"/>
        </w:rPr>
        <w:t xml:space="preserve"> </w:t>
      </w:r>
      <w:r w:rsidRPr="003C54DC">
        <w:t>території;</w:t>
      </w:r>
    </w:p>
    <w:p w:rsidR="0076684F" w:rsidRPr="003C54DC" w:rsidRDefault="0076684F" w:rsidP="00A23FEC">
      <w:pPr>
        <w:pStyle w:val="a"/>
        <w:numPr>
          <w:ilvl w:val="0"/>
          <w:numId w:val="5"/>
        </w:numPr>
      </w:pPr>
      <w:r w:rsidRPr="003C54DC">
        <w:t xml:space="preserve">дотримання санітарних норм та правил, законодавчих актів у сфері забезпечення санітарно-епідеміологічних норм та охорони навколишнього природного </w:t>
      </w:r>
      <w:r w:rsidRPr="003C54DC">
        <w:lastRenderedPageBreak/>
        <w:t>середовища при визначенні проектних рішень з планувальної структури населеного пункту, визначенні функціонального використання</w:t>
      </w:r>
      <w:r w:rsidRPr="003C54DC">
        <w:rPr>
          <w:spacing w:val="-1"/>
        </w:rPr>
        <w:t xml:space="preserve"> </w:t>
      </w:r>
      <w:r w:rsidRPr="003C54DC">
        <w:t>території;</w:t>
      </w:r>
    </w:p>
    <w:p w:rsidR="0076684F" w:rsidRPr="004E72A6" w:rsidRDefault="0076684F" w:rsidP="0076684F">
      <w:pPr>
        <w:rPr>
          <w:color w:val="auto"/>
          <w:lang w:eastAsia="en-US"/>
        </w:rPr>
      </w:pPr>
      <w:r w:rsidRPr="00DE6B1C">
        <w:rPr>
          <w:lang w:eastAsia="uk-UA"/>
        </w:rPr>
        <w:t>Цілі СЕО</w:t>
      </w:r>
      <w:r w:rsidR="002E55C7">
        <w:rPr>
          <w:lang w:eastAsia="uk-UA"/>
        </w:rPr>
        <w:t xml:space="preserve"> документа державного планування містобудівного проекту</w:t>
      </w:r>
      <w:r w:rsidRPr="00DE6B1C">
        <w:rPr>
          <w:lang w:eastAsia="uk-UA"/>
        </w:rPr>
        <w:t xml:space="preserve"> </w:t>
      </w:r>
      <w:fldSimple w:instr=" REF Назва_ГП \h  \* MERGEFORMAT ">
        <w:r w:rsidR="00D86963">
          <w:rPr>
            <w:lang w:eastAsia="uk-UA"/>
          </w:rPr>
          <w:t>«</w:t>
        </w:r>
        <w:r w:rsidR="00D86963" w:rsidRPr="003B2FEE">
          <w:t xml:space="preserve">Детальний план </w:t>
        </w:r>
        <w:r w:rsidR="00D86963" w:rsidRPr="00D86963">
          <w:t xml:space="preserve">території земельної ділянки з кадастровим номером 5324281903:03:002:0139 площею 1,6601 га, за адресою: с. </w:t>
        </w:r>
        <w:r w:rsidR="00D86963" w:rsidRPr="003B2FEE">
          <w:rPr>
            <w:bCs/>
          </w:rPr>
          <w:t>Глибока Балка Полтавського району Полтавської області</w:t>
        </w:r>
        <w:r w:rsidR="00D86963">
          <w:t>»</w:t>
        </w:r>
      </w:fldSimple>
      <w:r w:rsidRPr="00DE6B1C">
        <w:rPr>
          <w:lang w:eastAsia="uk-UA"/>
        </w:rPr>
        <w:t>:</w:t>
      </w:r>
    </w:p>
    <w:p w:rsidR="0076684F" w:rsidRPr="004E72A6" w:rsidRDefault="0076684F" w:rsidP="00A23FEC">
      <w:pPr>
        <w:pStyle w:val="a"/>
        <w:numPr>
          <w:ilvl w:val="0"/>
          <w:numId w:val="8"/>
        </w:numPr>
        <w:ind w:left="1418" w:hanging="284"/>
        <w:rPr>
          <w:color w:val="auto"/>
          <w:lang w:eastAsia="en-US"/>
        </w:rPr>
      </w:pPr>
      <w:r w:rsidRPr="00DE6B1C">
        <w:rPr>
          <w:lang w:eastAsia="uk-UA"/>
        </w:rPr>
        <w:t>оцінити наслідки виконання заходів, передбачених містобудівною документацією, для довкілля, у тому числі для здоров’я населення;</w:t>
      </w:r>
    </w:p>
    <w:p w:rsidR="0076684F" w:rsidRPr="004E72A6" w:rsidRDefault="0076684F" w:rsidP="00A23FEC">
      <w:pPr>
        <w:pStyle w:val="a"/>
        <w:numPr>
          <w:ilvl w:val="0"/>
          <w:numId w:val="8"/>
        </w:numPr>
        <w:ind w:left="1418" w:hanging="284"/>
        <w:rPr>
          <w:color w:val="auto"/>
          <w:lang w:eastAsia="en-US"/>
        </w:rPr>
      </w:pPr>
      <w:r w:rsidRPr="004E72A6">
        <w:rPr>
          <w:lang w:eastAsia="uk-UA"/>
        </w:rPr>
        <w:t>визначити виправдані альтернативи;</w:t>
      </w:r>
    </w:p>
    <w:p w:rsidR="0076684F" w:rsidRPr="004E72A6" w:rsidRDefault="0076684F" w:rsidP="00A23FEC">
      <w:pPr>
        <w:pStyle w:val="a"/>
        <w:numPr>
          <w:ilvl w:val="0"/>
          <w:numId w:val="8"/>
        </w:numPr>
        <w:ind w:left="1418" w:hanging="284"/>
        <w:rPr>
          <w:color w:val="auto"/>
          <w:lang w:eastAsia="en-US"/>
        </w:rPr>
      </w:pPr>
      <w:r w:rsidRPr="004E72A6">
        <w:rPr>
          <w:lang w:eastAsia="uk-UA"/>
        </w:rPr>
        <w:t>розробити заходи із запобігання, зменшення та пом’якшення можливих негативних наслідків виконання проекту ДДП</w:t>
      </w:r>
      <w:r>
        <w:rPr>
          <w:lang w:eastAsia="uk-UA"/>
        </w:rPr>
        <w:t>;</w:t>
      </w:r>
    </w:p>
    <w:p w:rsidR="0076684F" w:rsidRPr="004E72A6" w:rsidRDefault="0076684F" w:rsidP="0076684F">
      <w:pPr>
        <w:rPr>
          <w:color w:val="auto"/>
          <w:lang w:eastAsia="en-US"/>
        </w:rPr>
      </w:pPr>
      <w:r w:rsidRPr="004E72A6">
        <w:rPr>
          <w:lang w:eastAsia="uk-UA"/>
        </w:rPr>
        <w:t xml:space="preserve">Обсяг СЕО визначається переліком основних екологічних проблем, наявних </w:t>
      </w:r>
      <w:r w:rsidR="005D4B48">
        <w:rPr>
          <w:lang w:eastAsia="uk-UA"/>
        </w:rPr>
        <w:t>на території проектування</w:t>
      </w:r>
      <w:r>
        <w:rPr>
          <w:lang w:eastAsia="uk-UA"/>
        </w:rPr>
        <w:t>.</w:t>
      </w:r>
    </w:p>
    <w:p w:rsidR="0076684F" w:rsidRPr="00626D1A" w:rsidRDefault="0076684F" w:rsidP="00A23FEC">
      <w:pPr>
        <w:pStyle w:val="2"/>
        <w:numPr>
          <w:ilvl w:val="1"/>
          <w:numId w:val="4"/>
        </w:numPr>
        <w:ind w:left="0" w:firstLine="0"/>
      </w:pPr>
      <w:r w:rsidRPr="00626D1A">
        <w:t xml:space="preserve"> </w:t>
      </w:r>
      <w:bookmarkStart w:id="12" w:name="_Toc84852970"/>
      <w:r>
        <w:t>Зв’язок з іншими документами,</w:t>
      </w:r>
      <w:r w:rsidRPr="00626D1A">
        <w:t xml:space="preserve"> що мають відношення до документа державного планування.</w:t>
      </w:r>
      <w:bookmarkEnd w:id="12"/>
    </w:p>
    <w:p w:rsidR="0076684F" w:rsidRPr="004E72A6" w:rsidRDefault="0076684F" w:rsidP="0076684F">
      <w:r w:rsidRPr="004E72A6">
        <w:t>Під час розроблення містобудівної документації було враховано діючі законодавчі та нормативні документи:</w:t>
      </w:r>
    </w:p>
    <w:p w:rsidR="0076684F" w:rsidRPr="004E72A6" w:rsidRDefault="0076684F" w:rsidP="0076684F">
      <w:r w:rsidRPr="004E72A6">
        <w:t>-</w:t>
      </w:r>
      <w:r w:rsidRPr="004E72A6">
        <w:tab/>
        <w:t>Земельний кодекс України від 18.12.92 р., № 561 -XII (із змінами і доповненнями);</w:t>
      </w:r>
    </w:p>
    <w:p w:rsidR="0076684F" w:rsidRPr="004E72A6" w:rsidRDefault="0076684F" w:rsidP="0076684F">
      <w:r w:rsidRPr="004E72A6">
        <w:t>-</w:t>
      </w:r>
      <w:r w:rsidRPr="004E72A6">
        <w:tab/>
        <w:t>Водний кодекс України;</w:t>
      </w:r>
    </w:p>
    <w:p w:rsidR="0076684F" w:rsidRPr="004E72A6" w:rsidRDefault="0076684F" w:rsidP="0076684F">
      <w:r w:rsidRPr="004E72A6">
        <w:t>-</w:t>
      </w:r>
      <w:r w:rsidRPr="004E72A6">
        <w:tab/>
        <w:t>Закон України «Про Генеральну схему планування території України» від 7.02.02. р., № 3059-ІІІ;</w:t>
      </w:r>
    </w:p>
    <w:p w:rsidR="0076684F" w:rsidRPr="004E72A6" w:rsidRDefault="0076684F" w:rsidP="0076684F">
      <w:r w:rsidRPr="004E72A6">
        <w:t>-</w:t>
      </w:r>
      <w:r w:rsidRPr="004E72A6">
        <w:tab/>
        <w:t>Закон України «Про державне прогнозування та розробку програм економічного та соціального розвитку України» від 23.03.2000 р. № 1602;</w:t>
      </w:r>
    </w:p>
    <w:p w:rsidR="0076684F" w:rsidRPr="004E72A6" w:rsidRDefault="0076684F" w:rsidP="0076684F">
      <w:r w:rsidRPr="004E72A6">
        <w:t>-</w:t>
      </w:r>
      <w:r w:rsidRPr="004E72A6">
        <w:tab/>
        <w:t>Закон України «Про основи містобудування»;</w:t>
      </w:r>
    </w:p>
    <w:p w:rsidR="0076684F" w:rsidRPr="004E72A6" w:rsidRDefault="0076684F" w:rsidP="0076684F">
      <w:r w:rsidRPr="004E72A6">
        <w:t>-</w:t>
      </w:r>
      <w:r w:rsidRPr="004E72A6">
        <w:tab/>
        <w:t>Закон України «Про регулювання містобудівної діяльності»;</w:t>
      </w:r>
    </w:p>
    <w:p w:rsidR="0076684F" w:rsidRPr="004E72A6" w:rsidRDefault="0076684F" w:rsidP="0076684F">
      <w:r w:rsidRPr="004E72A6">
        <w:t>-</w:t>
      </w:r>
      <w:r w:rsidRPr="004E72A6">
        <w:tab/>
        <w:t>Закону «Про місцеве самоврядування в Україні»;</w:t>
      </w:r>
    </w:p>
    <w:p w:rsidR="0076684F" w:rsidRPr="004E72A6" w:rsidRDefault="0076684F" w:rsidP="0076684F">
      <w:r w:rsidRPr="004E72A6">
        <w:t>-Закон України «Про Концепцію сталого розвитку населених пунктів» від 28.12.1998 р. № 2349;</w:t>
      </w:r>
    </w:p>
    <w:p w:rsidR="0076684F" w:rsidRPr="004E72A6" w:rsidRDefault="0076684F" w:rsidP="0076684F">
      <w:r w:rsidRPr="004E72A6">
        <w:t>-Закон України «Про охорону навколишнього середовища» від 25.06.1991 р. № 1264-ХІІ;</w:t>
      </w:r>
    </w:p>
    <w:p w:rsidR="0076684F" w:rsidRPr="004E72A6" w:rsidRDefault="0076684F" w:rsidP="0076684F">
      <w:r w:rsidRPr="004E72A6">
        <w:t xml:space="preserve">-Закон України </w:t>
      </w:r>
      <w:r>
        <w:t>«</w:t>
      </w:r>
      <w:r w:rsidRPr="004E72A6">
        <w:t>Про оцінку впливу на довкілля</w:t>
      </w:r>
      <w:r>
        <w:t>»</w:t>
      </w:r>
      <w:r w:rsidRPr="004E72A6">
        <w:t>;</w:t>
      </w:r>
    </w:p>
    <w:p w:rsidR="0076684F" w:rsidRPr="004E72A6" w:rsidRDefault="0076684F" w:rsidP="0076684F">
      <w:r w:rsidRPr="004E72A6">
        <w:t xml:space="preserve">-Закон України </w:t>
      </w:r>
      <w:r>
        <w:t>«</w:t>
      </w:r>
      <w:r w:rsidRPr="004E72A6">
        <w:t>Про природно-заповідний фонд України</w:t>
      </w:r>
      <w:r>
        <w:t>»</w:t>
      </w:r>
      <w:r w:rsidRPr="004E72A6">
        <w:t>;</w:t>
      </w:r>
    </w:p>
    <w:p w:rsidR="0076684F" w:rsidRPr="004E72A6" w:rsidRDefault="0076684F" w:rsidP="0076684F">
      <w:r w:rsidRPr="004E72A6">
        <w:t>-Закон України «Про охорону атмосферного повітря»;</w:t>
      </w:r>
    </w:p>
    <w:p w:rsidR="0076684F" w:rsidRPr="004E72A6" w:rsidRDefault="0076684F" w:rsidP="0076684F">
      <w:r w:rsidRPr="004E72A6">
        <w:t>-Закон України «Про екологічну мережу України» від 25.06.1991 р. № 1264-ХІІ;</w:t>
      </w:r>
    </w:p>
    <w:p w:rsidR="0076684F" w:rsidRPr="004E72A6" w:rsidRDefault="0076684F" w:rsidP="0076684F">
      <w:r w:rsidRPr="004E72A6">
        <w:t>-Закон України «Про питну воду, питне водопостачання та водовідведення» від 25.06.1991 р. № 1264-ХІІ;</w:t>
      </w:r>
    </w:p>
    <w:p w:rsidR="0076684F" w:rsidRPr="004E72A6" w:rsidRDefault="0076684F" w:rsidP="0076684F">
      <w:r w:rsidRPr="004E72A6">
        <w:t xml:space="preserve">-Закон України </w:t>
      </w:r>
      <w:r>
        <w:t>«</w:t>
      </w:r>
      <w:r w:rsidRPr="004E72A6">
        <w:t>Про охорону земель</w:t>
      </w:r>
      <w:r>
        <w:t>»</w:t>
      </w:r>
      <w:r w:rsidRPr="004E72A6">
        <w:t>;</w:t>
      </w:r>
    </w:p>
    <w:p w:rsidR="0076684F" w:rsidRPr="004E72A6" w:rsidRDefault="0076684F" w:rsidP="0076684F">
      <w:r w:rsidRPr="004E72A6">
        <w:t xml:space="preserve">-Закон України </w:t>
      </w:r>
      <w:r>
        <w:t>«</w:t>
      </w:r>
      <w:r w:rsidRPr="004E72A6">
        <w:t>Про рослинний світ</w:t>
      </w:r>
      <w:r>
        <w:t>»</w:t>
      </w:r>
      <w:r w:rsidRPr="004E72A6">
        <w:t>;</w:t>
      </w:r>
    </w:p>
    <w:p w:rsidR="0076684F" w:rsidRPr="004E72A6" w:rsidRDefault="0076684F" w:rsidP="0076684F">
      <w:r w:rsidRPr="004E72A6">
        <w:t xml:space="preserve">-Закон України </w:t>
      </w:r>
      <w:r>
        <w:t>«</w:t>
      </w:r>
      <w:r w:rsidRPr="004E72A6">
        <w:t>Про тваринний світ</w:t>
      </w:r>
      <w:r>
        <w:t>»</w:t>
      </w:r>
      <w:r w:rsidRPr="004E72A6">
        <w:t>;</w:t>
      </w:r>
    </w:p>
    <w:p w:rsidR="0076684F" w:rsidRPr="004E72A6" w:rsidRDefault="0076684F" w:rsidP="0076684F">
      <w:r w:rsidRPr="004E72A6">
        <w:t xml:space="preserve">-Закон України </w:t>
      </w:r>
      <w:r>
        <w:t>«</w:t>
      </w:r>
      <w:r w:rsidRPr="004E72A6">
        <w:t>Про рибне господарство, промислове рибальство та охорону водних біоресурсів</w:t>
      </w:r>
      <w:r>
        <w:t>»</w:t>
      </w:r>
      <w:r w:rsidRPr="004E72A6">
        <w:t>;</w:t>
      </w:r>
    </w:p>
    <w:p w:rsidR="0076684F" w:rsidRPr="004E72A6" w:rsidRDefault="0076684F" w:rsidP="0076684F">
      <w:r w:rsidRPr="004E72A6">
        <w:t xml:space="preserve">-Закон України </w:t>
      </w:r>
      <w:r>
        <w:t>«</w:t>
      </w:r>
      <w:r w:rsidRPr="004E72A6">
        <w:t>Про відходи</w:t>
      </w:r>
      <w:r>
        <w:t>»</w:t>
      </w:r>
      <w:r w:rsidRPr="004E72A6">
        <w:t>;</w:t>
      </w:r>
    </w:p>
    <w:p w:rsidR="0076684F" w:rsidRPr="004E72A6" w:rsidRDefault="0076684F" w:rsidP="0076684F">
      <w:r w:rsidRPr="004E72A6">
        <w:t xml:space="preserve">-Закон України </w:t>
      </w:r>
      <w:r>
        <w:t>«</w:t>
      </w:r>
      <w:r w:rsidRPr="004E72A6">
        <w:t>Про автомобільні дороги</w:t>
      </w:r>
      <w:r>
        <w:t>»</w:t>
      </w:r>
      <w:r w:rsidRPr="004E72A6">
        <w:t>;</w:t>
      </w:r>
    </w:p>
    <w:p w:rsidR="0076684F" w:rsidRPr="004E72A6" w:rsidRDefault="0076684F" w:rsidP="0076684F">
      <w:r w:rsidRPr="004E72A6">
        <w:t>-</w:t>
      </w:r>
      <w:r w:rsidRPr="004E72A6">
        <w:tab/>
        <w:t>Національна стратегія управління відходами в Україні до 2030року, схвалена Розпорядженням Кабінету Міністрів України від 08.11.2017року №820-р;</w:t>
      </w:r>
    </w:p>
    <w:p w:rsidR="0076684F" w:rsidRPr="004E72A6" w:rsidRDefault="0076684F" w:rsidP="0076684F">
      <w:r w:rsidRPr="004E72A6">
        <w:t xml:space="preserve">-Постанова Кабінету Міністрів України від 18.12.1998р. №2024 </w:t>
      </w:r>
      <w:r>
        <w:t>«</w:t>
      </w:r>
      <w:r w:rsidRPr="004E72A6">
        <w:t>Про правовий режим зон санітарної охорони водних об’єктів</w:t>
      </w:r>
      <w:r>
        <w:t>»</w:t>
      </w:r>
      <w:r w:rsidRPr="004E72A6">
        <w:t>;</w:t>
      </w:r>
    </w:p>
    <w:p w:rsidR="0076684F" w:rsidRPr="009430AD" w:rsidRDefault="0076684F" w:rsidP="0076684F">
      <w:r w:rsidRPr="009430AD">
        <w:t xml:space="preserve">- Постанова Кабінету Міністрів України від 24 червня 2006 р. № 865 </w:t>
      </w:r>
      <w:r>
        <w:t>«</w:t>
      </w:r>
      <w:r w:rsidRPr="009430AD">
        <w:t>Про затвердження переліку автомобільних доріг загального користування державного значення</w:t>
      </w:r>
      <w:r>
        <w:t>»</w:t>
      </w:r>
      <w:r w:rsidRPr="009430AD">
        <w:t>;</w:t>
      </w:r>
    </w:p>
    <w:p w:rsidR="0076684F" w:rsidRPr="009430AD" w:rsidRDefault="0076684F" w:rsidP="0076684F">
      <w:r w:rsidRPr="009430AD">
        <w:t>Відповідно до ст.26 Закону України «Про місцеве самоврядування в Україні» виключно на пленарних засіданнях сільської, селищної, міської ради вирішуються такі питання:</w:t>
      </w:r>
    </w:p>
    <w:p w:rsidR="0076684F" w:rsidRPr="009430AD" w:rsidRDefault="0076684F" w:rsidP="0076684F">
      <w:r w:rsidRPr="009430AD">
        <w:t>- затвердження в установленому порядку місцевих містобудівних програм, генеральних планів забудови відповідних населених пунктів, іншої містобудівної документації.</w:t>
      </w:r>
    </w:p>
    <w:p w:rsidR="0076684F" w:rsidRPr="009430AD" w:rsidRDefault="0076684F" w:rsidP="0076684F">
      <w:r w:rsidRPr="009430AD">
        <w:lastRenderedPageBreak/>
        <w:t xml:space="preserve">Відповідно до ст.31 Закону України </w:t>
      </w:r>
      <w:r>
        <w:t>«</w:t>
      </w:r>
      <w:r w:rsidRPr="009430AD">
        <w:t>Про стратегічну екологічну оцінку</w:t>
      </w:r>
      <w:r>
        <w:t>»</w:t>
      </w:r>
      <w:r w:rsidRPr="009430AD">
        <w:t xml:space="preserve"> до відання виконавчих органів сільських, селищних, міських рад належать:</w:t>
      </w:r>
    </w:p>
    <w:p w:rsidR="0076684F" w:rsidRPr="009430AD" w:rsidRDefault="0076684F" w:rsidP="0076684F">
      <w:pPr>
        <w:rPr>
          <w:color w:val="auto"/>
          <w:lang w:eastAsia="en-US"/>
        </w:rPr>
      </w:pPr>
      <w:r w:rsidRPr="009430AD">
        <w:rPr>
          <w:lang w:eastAsia="uk-UA"/>
        </w:rPr>
        <w:t>-підготовка і подання на затвердження ради відповідних місцевих містобудівних програм, генеральних планів забудови населених пунктів</w:t>
      </w:r>
      <w:r>
        <w:rPr>
          <w:lang w:eastAsia="uk-UA"/>
        </w:rPr>
        <w:t>, іншої містобудівної документа</w:t>
      </w:r>
      <w:r w:rsidRPr="009430AD">
        <w:rPr>
          <w:lang w:eastAsia="uk-UA"/>
        </w:rPr>
        <w:t>ції;</w:t>
      </w:r>
    </w:p>
    <w:p w:rsidR="0076684F" w:rsidRPr="009430AD" w:rsidRDefault="0076684F" w:rsidP="0076684F">
      <w:pPr>
        <w:rPr>
          <w:color w:val="auto"/>
          <w:lang w:eastAsia="en-US"/>
        </w:rPr>
      </w:pPr>
      <w:r w:rsidRPr="009430AD">
        <w:rPr>
          <w:lang w:eastAsia="uk-UA"/>
        </w:rPr>
        <w:t>-встановлення на відповідній території режиму використання та забудови земель, на яких передбачена перспективна містобудівна діяльність;</w:t>
      </w:r>
    </w:p>
    <w:p w:rsidR="0076684F" w:rsidRPr="009430AD" w:rsidRDefault="0076684F" w:rsidP="0076684F">
      <w:pPr>
        <w:rPr>
          <w:color w:val="auto"/>
          <w:lang w:eastAsia="en-US"/>
        </w:rPr>
      </w:pPr>
      <w:r w:rsidRPr="009430AD">
        <w:rPr>
          <w:lang w:eastAsia="uk-UA"/>
        </w:rPr>
        <w:t>-координація на відповідній території діяльності су</w:t>
      </w:r>
      <w:r>
        <w:rPr>
          <w:lang w:eastAsia="uk-UA"/>
        </w:rPr>
        <w:t>б'єктів містобудування щодо ком</w:t>
      </w:r>
      <w:r w:rsidRPr="009430AD">
        <w:rPr>
          <w:lang w:eastAsia="uk-UA"/>
        </w:rPr>
        <w:t>плексної забудови населених пунктів;</w:t>
      </w:r>
    </w:p>
    <w:p w:rsidR="0076684F" w:rsidRPr="009430AD" w:rsidRDefault="0076684F" w:rsidP="0076684F">
      <w:pPr>
        <w:rPr>
          <w:color w:val="auto"/>
          <w:lang w:eastAsia="en-US"/>
        </w:rPr>
      </w:pPr>
      <w:r w:rsidRPr="009430AD">
        <w:rPr>
          <w:lang w:eastAsia="uk-UA"/>
        </w:rPr>
        <w:t>-надання відповідно до закону містобудівних умов і обмежень забудови земельних ділянок.</w:t>
      </w:r>
    </w:p>
    <w:p w:rsidR="0076684F" w:rsidRPr="009430AD" w:rsidRDefault="0076684F" w:rsidP="0076684F">
      <w:pPr>
        <w:rPr>
          <w:color w:val="auto"/>
          <w:lang w:eastAsia="en-US"/>
        </w:rPr>
      </w:pPr>
      <w:r w:rsidRPr="009430AD">
        <w:rPr>
          <w:lang w:eastAsia="uk-UA"/>
        </w:rPr>
        <w:t xml:space="preserve">Закон України </w:t>
      </w:r>
      <w:r>
        <w:rPr>
          <w:lang w:eastAsia="uk-UA"/>
        </w:rPr>
        <w:t>«</w:t>
      </w:r>
      <w:r w:rsidRPr="009430AD">
        <w:rPr>
          <w:lang w:eastAsia="uk-UA"/>
        </w:rPr>
        <w:t>Про регулювання містобудівної діяльності</w:t>
      </w:r>
      <w:r>
        <w:rPr>
          <w:lang w:eastAsia="uk-UA"/>
        </w:rPr>
        <w:t>»</w:t>
      </w:r>
      <w:r w:rsidRPr="009430AD">
        <w:rPr>
          <w:lang w:eastAsia="uk-UA"/>
        </w:rPr>
        <w:t xml:space="preserve"> встановлює юридичне визначення генерального плану, плану зонування території, детального плану території.</w:t>
      </w:r>
    </w:p>
    <w:p w:rsidR="0076684F" w:rsidRPr="009430AD" w:rsidRDefault="0076684F" w:rsidP="0076684F">
      <w:pPr>
        <w:rPr>
          <w:color w:val="auto"/>
          <w:lang w:eastAsia="en-US"/>
        </w:rPr>
      </w:pPr>
      <w:r w:rsidRPr="009430AD">
        <w:rPr>
          <w:lang w:eastAsia="uk-UA"/>
        </w:rPr>
        <w:t>Містобудівна документація виконана відповідно до вимог ДБН Б.1.1-15:2012 «Склад та зміст генерального плану населеного пункту» та ст.16 Закону України «Про регулювання містобудівної документації».</w:t>
      </w:r>
    </w:p>
    <w:p w:rsidR="0076684F" w:rsidRPr="009430AD" w:rsidRDefault="0076684F" w:rsidP="0076684F">
      <w:pPr>
        <w:rPr>
          <w:color w:val="auto"/>
          <w:lang w:eastAsia="en-US"/>
        </w:rPr>
      </w:pPr>
      <w:r w:rsidRPr="009430AD">
        <w:rPr>
          <w:lang w:eastAsia="uk-UA"/>
        </w:rPr>
        <w:t xml:space="preserve">Відповідно до Закону України </w:t>
      </w:r>
      <w:r>
        <w:rPr>
          <w:lang w:eastAsia="uk-UA"/>
        </w:rPr>
        <w:t>«</w:t>
      </w:r>
      <w:r w:rsidRPr="009430AD">
        <w:rPr>
          <w:lang w:eastAsia="uk-UA"/>
        </w:rPr>
        <w:t>Про основи містобудування</w:t>
      </w:r>
      <w:r>
        <w:rPr>
          <w:lang w:eastAsia="uk-UA"/>
        </w:rPr>
        <w:t>»</w:t>
      </w:r>
      <w:r w:rsidRPr="009430AD">
        <w:rPr>
          <w:lang w:eastAsia="uk-UA"/>
        </w:rPr>
        <w:t xml:space="preserve"> визначаються основні завдання та заходи щодо забезпечення сталого розвитку населеного пункту та екологічної безпеки території.</w:t>
      </w:r>
    </w:p>
    <w:p w:rsidR="0076684F" w:rsidRPr="009430AD" w:rsidRDefault="0076684F" w:rsidP="0076684F">
      <w:pPr>
        <w:rPr>
          <w:color w:val="auto"/>
          <w:lang w:eastAsia="en-US"/>
        </w:rPr>
      </w:pPr>
      <w:r w:rsidRPr="009430AD">
        <w:rPr>
          <w:lang w:eastAsia="uk-UA"/>
        </w:rPr>
        <w:t>Під час проектування враховано вимоги діючих Державних будівельних та інших норм України:</w:t>
      </w:r>
    </w:p>
    <w:p w:rsidR="0076684F" w:rsidRPr="009430AD" w:rsidRDefault="0076684F" w:rsidP="0076684F">
      <w:r>
        <w:t>-</w:t>
      </w:r>
      <w:r w:rsidRPr="009430AD">
        <w:tab/>
        <w:t>ДБН Б.2.2-12:201</w:t>
      </w:r>
      <w:r>
        <w:t>9</w:t>
      </w:r>
      <w:r w:rsidRPr="009430AD">
        <w:t xml:space="preserve"> «Планування і забудова територій»;</w:t>
      </w:r>
    </w:p>
    <w:p w:rsidR="0076684F" w:rsidRPr="009430AD" w:rsidRDefault="0076684F" w:rsidP="0076684F">
      <w:r>
        <w:t>-</w:t>
      </w:r>
      <w:r w:rsidRPr="009430AD">
        <w:tab/>
        <w:t>ДБН 5.1.1-15:2012 «Склад та зміст генерального плану населеного пункту»;</w:t>
      </w:r>
    </w:p>
    <w:p w:rsidR="0076684F" w:rsidRPr="009430AD" w:rsidRDefault="0076684F" w:rsidP="0076684F">
      <w:r>
        <w:t>-</w:t>
      </w:r>
      <w:r w:rsidRPr="009430AD">
        <w:tab/>
        <w:t>ДБН В.2.3-5: 2018 «Вулиці та дороги населених пунктів»;</w:t>
      </w:r>
    </w:p>
    <w:p w:rsidR="0076684F" w:rsidRPr="009430AD" w:rsidRDefault="0076684F" w:rsidP="0076684F">
      <w:r>
        <w:t>-</w:t>
      </w:r>
      <w:r w:rsidRPr="009430AD">
        <w:tab/>
        <w:t>ДБН В.2.3-4-2007 «Автомобільні дороги»;</w:t>
      </w:r>
    </w:p>
    <w:p w:rsidR="0076684F" w:rsidRPr="009430AD" w:rsidRDefault="0076684F" w:rsidP="0076684F">
      <w:r>
        <w:t>-</w:t>
      </w:r>
      <w:r w:rsidRPr="009430AD">
        <w:tab/>
        <w:t xml:space="preserve">ДСП № </w:t>
      </w:r>
      <w:r>
        <w:t>1</w:t>
      </w:r>
      <w:r w:rsidRPr="009430AD">
        <w:t>73-96 «Державні санітарні правил</w:t>
      </w:r>
      <w:r>
        <w:t>а планування та забудови населе</w:t>
      </w:r>
      <w:r w:rsidRPr="009430AD">
        <w:t>них пунктів»;</w:t>
      </w:r>
    </w:p>
    <w:p w:rsidR="0076684F" w:rsidRPr="009430AD" w:rsidRDefault="0076684F" w:rsidP="0076684F">
      <w:r>
        <w:t>-</w:t>
      </w:r>
      <w:r w:rsidRPr="009430AD">
        <w:tab/>
        <w:t>ДБН Б. 1.1-5:2007 «Склад, зміст, порядок ро</w:t>
      </w:r>
      <w:r>
        <w:t>зроблення, погодження та затвер</w:t>
      </w:r>
      <w:r w:rsidRPr="009430AD">
        <w:t>дження розділу інженерно-технічних заходів цивільного за</w:t>
      </w:r>
      <w:r>
        <w:t>хисту (цивільної оборони) у міс</w:t>
      </w:r>
      <w:r w:rsidRPr="009430AD">
        <w:t>тобудівній документації; та інших нормативних документів».</w:t>
      </w:r>
    </w:p>
    <w:p w:rsidR="0076684F" w:rsidRPr="009430AD" w:rsidRDefault="0076684F" w:rsidP="0076684F">
      <w:r w:rsidRPr="009430AD">
        <w:t>Проект містобудівної документації, відповідно до вимог ст.19 Закону України «Про основи містобудування», 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населеного пункту, а також з метою оптимальної функціональної організації поселення, яка має з</w:t>
      </w:r>
      <w:r>
        <w:t>абезпечува</w:t>
      </w:r>
      <w:r w:rsidRPr="009430AD">
        <w:t>ти розвиток та реконструкцію сільського поселення, покр</w:t>
      </w:r>
      <w:r>
        <w:t>ащення умов проживання та прац</w:t>
      </w:r>
      <w:r w:rsidRPr="009430AD">
        <w:t>і.</w:t>
      </w:r>
    </w:p>
    <w:p w:rsidR="0076684F" w:rsidRPr="009430AD" w:rsidRDefault="0076684F" w:rsidP="0076684F">
      <w:r w:rsidRPr="009430AD">
        <w:t>-</w:t>
      </w:r>
      <w:r w:rsidR="00F5688D">
        <w:t xml:space="preserve"> </w:t>
      </w:r>
      <w:r w:rsidRPr="009430AD">
        <w:t xml:space="preserve">Наказ МОЗ України від 17.03.2011р №145 </w:t>
      </w:r>
      <w:r>
        <w:t>«</w:t>
      </w:r>
      <w:r w:rsidRPr="009430AD">
        <w:t>Про затвердження Державних санітарних норм та правил утримання територій населених місць</w:t>
      </w:r>
      <w:r>
        <w:t>»</w:t>
      </w:r>
      <w:r w:rsidRPr="009430AD">
        <w:t>;</w:t>
      </w:r>
    </w:p>
    <w:p w:rsidR="0076684F" w:rsidRPr="009430AD" w:rsidRDefault="0076684F" w:rsidP="0076684F">
      <w:r w:rsidRPr="009430AD">
        <w:t>-</w:t>
      </w:r>
      <w:r w:rsidR="00F5688D">
        <w:t xml:space="preserve"> </w:t>
      </w:r>
      <w:r w:rsidRPr="009430AD">
        <w:t>Д</w:t>
      </w:r>
      <w:r w:rsidR="002E55C7">
        <w:t>С</w:t>
      </w:r>
      <w:r w:rsidRPr="009430AD">
        <w:t>анПі</w:t>
      </w:r>
      <w:r w:rsidR="002E55C7">
        <w:t>Н</w:t>
      </w:r>
      <w:r w:rsidRPr="009430AD">
        <w:t xml:space="preserve"> 2.2.4-171-10 </w:t>
      </w:r>
      <w:r>
        <w:t>«</w:t>
      </w:r>
      <w:r w:rsidRPr="009430AD">
        <w:t>Гігієнічні вимоги до води питної, призначеної для споживання людиною</w:t>
      </w:r>
      <w:r>
        <w:t>»</w:t>
      </w:r>
      <w:r w:rsidRPr="009430AD">
        <w:t>;</w:t>
      </w:r>
    </w:p>
    <w:p w:rsidR="0076684F" w:rsidRPr="009430AD" w:rsidRDefault="0076684F" w:rsidP="0076684F">
      <w:r>
        <w:t xml:space="preserve">- </w:t>
      </w:r>
      <w:r w:rsidRPr="009430AD">
        <w:t xml:space="preserve">ДБН (3.2.5-74:2013 </w:t>
      </w:r>
      <w:r>
        <w:t>«</w:t>
      </w:r>
      <w:r w:rsidRPr="009430AD">
        <w:t>Водопостачання. Зовнішні мережі та споруди. Основні положення</w:t>
      </w:r>
      <w:r>
        <w:t>»</w:t>
      </w:r>
      <w:r w:rsidRPr="009430AD">
        <w:t>;</w:t>
      </w:r>
    </w:p>
    <w:p w:rsidR="0076684F" w:rsidRPr="009430AD" w:rsidRDefault="0076684F" w:rsidP="0076684F">
      <w:r>
        <w:t>- ДСТУ-</w:t>
      </w:r>
      <w:r w:rsidRPr="009430AD">
        <w:t xml:space="preserve">Н Б В.2.5-61:2012 </w:t>
      </w:r>
      <w:r>
        <w:t>«</w:t>
      </w:r>
      <w:r w:rsidRPr="009430AD">
        <w:t>Настанова з улаштування систем поверхневого водовідведення</w:t>
      </w:r>
      <w:r>
        <w:t>»</w:t>
      </w:r>
      <w:r w:rsidRPr="009430AD">
        <w:t>.</w:t>
      </w:r>
    </w:p>
    <w:p w:rsidR="0076684F" w:rsidRDefault="0076684F" w:rsidP="0076684F">
      <w:r w:rsidRPr="009430AD">
        <w:t>При розробці розділу «Охорона навколишнього природного середовища» викорисовувались дані Екологічного паспорту Полтавської області за 20</w:t>
      </w:r>
      <w:r w:rsidR="00781C14">
        <w:t>20</w:t>
      </w:r>
      <w:r w:rsidRPr="009430AD">
        <w:t xml:space="preserve"> рік та Регіональна доповідь про стан навколишнього природного середовища Полтавської області у 20</w:t>
      </w:r>
      <w:r w:rsidR="00781C14">
        <w:t>20</w:t>
      </w:r>
      <w:r w:rsidRPr="009430AD">
        <w:t xml:space="preserve"> році, «Комплексної програми поводження з ТПВ у Полтавській області на 2017-2021 роки».</w:t>
      </w:r>
    </w:p>
    <w:p w:rsidR="0076684F" w:rsidRPr="00D62DF4" w:rsidRDefault="0076684F" w:rsidP="0076684F">
      <w:r w:rsidRPr="00D62DF4">
        <w:t>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562Л/ІІІ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 Засади екологічної політики України визначені Законом України «Про основні засади (Стратегію) державної екологічної політики на період до 20</w:t>
      </w:r>
      <w:r>
        <w:t>3</w:t>
      </w:r>
      <w:r w:rsidRPr="00D62DF4">
        <w:t>0 року».</w:t>
      </w:r>
    </w:p>
    <w:p w:rsidR="0076684F" w:rsidRPr="00D62DF4" w:rsidRDefault="0076684F" w:rsidP="0076684F">
      <w:r w:rsidRPr="00D62DF4">
        <w:t>Закон України «Про стратегічну екологічну оцінку» вступив в дію 12.10.2018 року.</w:t>
      </w:r>
    </w:p>
    <w:p w:rsidR="0076684F" w:rsidRPr="00D62DF4" w:rsidRDefault="0076684F" w:rsidP="0076684F">
      <w:r w:rsidRPr="00D62DF4">
        <w:lastRenderedPageBreak/>
        <w:t xml:space="preserve">Цілі документу державного планування </w:t>
      </w:r>
      <w:r w:rsidR="00D54C36">
        <w:fldChar w:fldCharType="begin"/>
      </w:r>
      <w:r>
        <w:instrText xml:space="preserve"> REF Назва_ГП \h </w:instrText>
      </w:r>
      <w:r w:rsidR="00D54C36">
        <w:fldChar w:fldCharType="separate"/>
      </w:r>
      <w:r w:rsidR="00D86963">
        <w:t>«</w:t>
      </w:r>
      <w:r w:rsidR="00D86963" w:rsidRPr="003B2FEE">
        <w:t xml:space="preserve">Детальний план </w:t>
      </w:r>
      <w:r w:rsidR="00D86963" w:rsidRPr="003B2FEE">
        <w:rPr>
          <w:bCs/>
        </w:rPr>
        <w:t>території земельної ділянки з кадастровим номером 5324281903:03:002:0139 площею 1,6601 га, за адресою: с. Глибока Балка Полтавського району Полтавської області</w:t>
      </w:r>
      <w:r w:rsidR="00D86963">
        <w:t>»</w:t>
      </w:r>
      <w:r w:rsidR="00D54C36">
        <w:fldChar w:fldCharType="end"/>
      </w:r>
      <w:r>
        <w:t xml:space="preserve"> відповідають цілям «Схе</w:t>
      </w:r>
      <w:r w:rsidRPr="00D62DF4">
        <w:t>ми планування території Полтавської області», викона</w:t>
      </w:r>
      <w:r>
        <w:t>ної Українським державним науко</w:t>
      </w:r>
      <w:r w:rsidRPr="00D62DF4">
        <w:t xml:space="preserve">во-дослідним інститутом проектування міст «Діпромісто» (2012 р.), діючої містобудівної документації </w:t>
      </w:r>
      <w:r w:rsidR="00785FF6">
        <w:t xml:space="preserve">Генеральному плану </w:t>
      </w:r>
      <w:r w:rsidR="00A768F0">
        <w:t>с</w:t>
      </w:r>
      <w:r w:rsidR="00785FF6">
        <w:t xml:space="preserve">. </w:t>
      </w:r>
      <w:r w:rsidR="00B66CE8">
        <w:t>Гл</w:t>
      </w:r>
      <w:r w:rsidR="00A768F0">
        <w:t>ибока Балка</w:t>
      </w:r>
      <w:r w:rsidR="00785FF6">
        <w:t>.</w:t>
      </w:r>
    </w:p>
    <w:p w:rsidR="0076684F" w:rsidRPr="00020389" w:rsidRDefault="0076684F" w:rsidP="00785FF6">
      <w:r w:rsidRPr="00020389">
        <w:t>В основу стратегії розвитку сфери поводження з ТПВ згідно «Комплексної програми поводження з твердими побутовими відходами у Полтавській області 2017-2021 роки» покладено субрегіональний підхід, у</w:t>
      </w:r>
      <w:r>
        <w:t xml:space="preserve"> рамках </w:t>
      </w:r>
      <w:r w:rsidR="00D86963">
        <w:t>Хорольського</w:t>
      </w:r>
      <w:r w:rsidRPr="00020389">
        <w:t xml:space="preserve"> субрегіону.</w:t>
      </w:r>
    </w:p>
    <w:p w:rsidR="00066852" w:rsidRPr="00066852" w:rsidRDefault="00066852" w:rsidP="00066852">
      <w:pPr>
        <w:autoSpaceDE w:val="0"/>
        <w:autoSpaceDN w:val="0"/>
        <w:adjustRightInd w:val="0"/>
        <w:ind w:firstLine="709"/>
        <w:rPr>
          <w:spacing w:val="0"/>
          <w:szCs w:val="24"/>
          <w:lang w:val="ru-RU"/>
        </w:rPr>
      </w:pPr>
      <w:r w:rsidRPr="00066852">
        <w:rPr>
          <w:spacing w:val="0"/>
          <w:szCs w:val="24"/>
          <w:lang w:val="ru-RU"/>
        </w:rPr>
        <w:t xml:space="preserve">Програмні </w:t>
      </w:r>
      <w:proofErr w:type="gramStart"/>
      <w:r w:rsidRPr="00066852">
        <w:rPr>
          <w:spacing w:val="0"/>
          <w:szCs w:val="24"/>
          <w:lang w:val="ru-RU"/>
        </w:rPr>
        <w:t>заходи</w:t>
      </w:r>
      <w:proofErr w:type="gramEnd"/>
      <w:r w:rsidRPr="00066852">
        <w:rPr>
          <w:spacing w:val="0"/>
          <w:szCs w:val="24"/>
          <w:lang w:val="ru-RU"/>
        </w:rPr>
        <w:t xml:space="preserve"> направлені на раціональне та екологічно безпечне поводження з відходами й відповідно мінімізацію негативного впливу на навколишнє середовище і здоров'я людей. </w:t>
      </w:r>
    </w:p>
    <w:p w:rsidR="00066852" w:rsidRPr="00066852" w:rsidRDefault="00066852" w:rsidP="00066852">
      <w:pPr>
        <w:autoSpaceDE w:val="0"/>
        <w:autoSpaceDN w:val="0"/>
        <w:adjustRightInd w:val="0"/>
        <w:ind w:firstLine="709"/>
        <w:rPr>
          <w:spacing w:val="0"/>
          <w:szCs w:val="24"/>
          <w:lang w:val="ru-RU"/>
        </w:rPr>
      </w:pPr>
      <w:r w:rsidRPr="00066852">
        <w:rPr>
          <w:spacing w:val="0"/>
          <w:szCs w:val="24"/>
          <w:lang w:val="ru-RU"/>
        </w:rPr>
        <w:t xml:space="preserve">Система програмних заходів передбачає вирішення наступних задач: </w:t>
      </w:r>
    </w:p>
    <w:p w:rsidR="00066852" w:rsidRPr="00066852" w:rsidRDefault="00066852" w:rsidP="00066852">
      <w:pPr>
        <w:autoSpaceDE w:val="0"/>
        <w:autoSpaceDN w:val="0"/>
        <w:adjustRightInd w:val="0"/>
        <w:ind w:firstLine="709"/>
        <w:rPr>
          <w:spacing w:val="0"/>
          <w:szCs w:val="24"/>
          <w:lang w:val="ru-RU"/>
        </w:rPr>
      </w:pPr>
      <w:r w:rsidRPr="00066852">
        <w:rPr>
          <w:spacing w:val="0"/>
          <w:szCs w:val="24"/>
          <w:lang w:val="ru-RU"/>
        </w:rPr>
        <w:t xml:space="preserve">- визначення методів управління відходами, що утворюються на окремих територіях; </w:t>
      </w:r>
    </w:p>
    <w:p w:rsidR="00066852" w:rsidRPr="00066852" w:rsidRDefault="00066852" w:rsidP="00066852">
      <w:pPr>
        <w:pStyle w:val="Default"/>
        <w:ind w:firstLine="709"/>
        <w:jc w:val="both"/>
        <w:rPr>
          <w:rFonts w:ascii="Times New Roman" w:hAnsi="Times New Roman" w:cs="Times New Roman"/>
        </w:rPr>
      </w:pPr>
      <w:r w:rsidRPr="00066852">
        <w:rPr>
          <w:rFonts w:ascii="Times New Roman" w:hAnsi="Times New Roman" w:cs="Times New Roman"/>
        </w:rPr>
        <w:t>- розроблення оптимальної схеми поетапного поводження з відходами, спрямованої на екологічно безпечне збирання, зберігання відходів та на максима-льно повне їх використання в якості вторинних ресурсі</w:t>
      </w:r>
      <w:proofErr w:type="gramStart"/>
      <w:r w:rsidRPr="00066852">
        <w:rPr>
          <w:rFonts w:ascii="Times New Roman" w:hAnsi="Times New Roman" w:cs="Times New Roman"/>
        </w:rPr>
        <w:t>в</w:t>
      </w:r>
      <w:proofErr w:type="gramEnd"/>
      <w:r w:rsidRPr="00066852">
        <w:rPr>
          <w:rFonts w:ascii="Times New Roman" w:hAnsi="Times New Roman" w:cs="Times New Roman"/>
        </w:rPr>
        <w:t xml:space="preserve">; </w:t>
      </w:r>
    </w:p>
    <w:p w:rsidR="00066852" w:rsidRPr="00066852" w:rsidRDefault="00066852" w:rsidP="00066852">
      <w:pPr>
        <w:pStyle w:val="Default"/>
        <w:ind w:firstLine="709"/>
        <w:jc w:val="both"/>
        <w:rPr>
          <w:rFonts w:ascii="Times New Roman" w:hAnsi="Times New Roman" w:cs="Times New Roman"/>
        </w:rPr>
      </w:pPr>
      <w:r w:rsidRPr="00066852">
        <w:rPr>
          <w:rFonts w:ascii="Times New Roman" w:hAnsi="Times New Roman" w:cs="Times New Roman"/>
        </w:rPr>
        <w:t>- створення системи економічних механізмів, орієнтованих на розвиток регіонального ринку вторинних ресурсів та товарів, що вироблені зі вторинних ресурсі</w:t>
      </w:r>
      <w:proofErr w:type="gramStart"/>
      <w:r w:rsidRPr="00066852">
        <w:rPr>
          <w:rFonts w:ascii="Times New Roman" w:hAnsi="Times New Roman" w:cs="Times New Roman"/>
        </w:rPr>
        <w:t>в</w:t>
      </w:r>
      <w:proofErr w:type="gramEnd"/>
      <w:r w:rsidRPr="00066852">
        <w:rPr>
          <w:rFonts w:ascii="Times New Roman" w:hAnsi="Times New Roman" w:cs="Times New Roman"/>
        </w:rPr>
        <w:t xml:space="preserve">; </w:t>
      </w:r>
    </w:p>
    <w:p w:rsidR="00066852" w:rsidRPr="00066852" w:rsidRDefault="00066852" w:rsidP="00066852">
      <w:pPr>
        <w:autoSpaceDE w:val="0"/>
        <w:autoSpaceDN w:val="0"/>
        <w:adjustRightInd w:val="0"/>
        <w:ind w:firstLine="709"/>
        <w:rPr>
          <w:spacing w:val="0"/>
          <w:szCs w:val="24"/>
          <w:lang w:val="ru-RU"/>
        </w:rPr>
      </w:pPr>
      <w:r w:rsidRPr="00066852">
        <w:rPr>
          <w:spacing w:val="0"/>
          <w:szCs w:val="24"/>
          <w:lang w:val="ru-RU"/>
        </w:rPr>
        <w:t>- організація нових виробничих потужностей з утилізації та переробки відході</w:t>
      </w:r>
      <w:proofErr w:type="gramStart"/>
      <w:r w:rsidRPr="00066852">
        <w:rPr>
          <w:spacing w:val="0"/>
          <w:szCs w:val="24"/>
          <w:lang w:val="ru-RU"/>
        </w:rPr>
        <w:t>в</w:t>
      </w:r>
      <w:proofErr w:type="gramEnd"/>
      <w:r w:rsidRPr="00066852">
        <w:rPr>
          <w:spacing w:val="0"/>
          <w:szCs w:val="24"/>
          <w:lang w:val="ru-RU"/>
        </w:rPr>
        <w:t xml:space="preserve">; </w:t>
      </w:r>
    </w:p>
    <w:p w:rsidR="00066852" w:rsidRPr="00BF47F3" w:rsidRDefault="00066852" w:rsidP="00066852">
      <w:pPr>
        <w:ind w:firstLine="709"/>
        <w:rPr>
          <w:spacing w:val="0"/>
          <w:szCs w:val="24"/>
          <w:lang w:val="ru-RU"/>
        </w:rPr>
      </w:pPr>
      <w:r w:rsidRPr="00066852">
        <w:rPr>
          <w:spacing w:val="0"/>
          <w:szCs w:val="24"/>
          <w:lang w:val="ru-RU"/>
        </w:rPr>
        <w:t xml:space="preserve">- мінімізація утворення «кінцевих відходів» з </w:t>
      </w:r>
      <w:proofErr w:type="gramStart"/>
      <w:r w:rsidRPr="00066852">
        <w:rPr>
          <w:spacing w:val="0"/>
          <w:szCs w:val="24"/>
          <w:lang w:val="ru-RU"/>
        </w:rPr>
        <w:t>посл</w:t>
      </w:r>
      <w:proofErr w:type="gramEnd"/>
      <w:r w:rsidRPr="00066852">
        <w:rPr>
          <w:spacing w:val="0"/>
          <w:szCs w:val="24"/>
          <w:lang w:val="ru-RU"/>
        </w:rPr>
        <w:t>ідуючим їх екологічно безпечним захороненням.</w:t>
      </w:r>
    </w:p>
    <w:p w:rsidR="00066852" w:rsidRPr="00066852" w:rsidRDefault="00066852" w:rsidP="00066852">
      <w:pPr>
        <w:ind w:firstLine="709"/>
        <w:rPr>
          <w:spacing w:val="0"/>
          <w:szCs w:val="24"/>
          <w:lang w:val="ru-RU"/>
        </w:rPr>
      </w:pPr>
      <w:r w:rsidRPr="00066852">
        <w:rPr>
          <w:szCs w:val="24"/>
        </w:rPr>
        <w:t>Місце утилізації побутових відходів в с. Глибока Балка відсутнє. Утилізація рідких органічних відходів відбувається компостуванням на власних ділянках мешканців села. На території села генеральним планом передбачено розташуван-ня майданчиків для збору ТПВ (на відстані 200м одна від одної).</w:t>
      </w:r>
    </w:p>
    <w:p w:rsidR="0076684F" w:rsidRPr="003C54DC" w:rsidRDefault="0076684F" w:rsidP="00066852">
      <w:r w:rsidRPr="00020389">
        <w:rPr>
          <w:rStyle w:val="af1"/>
        </w:rPr>
        <w:t>Інформація про різні плани і програми, що діють на національному, регіональному та місцевому рівнях, які в тій чи іншій мірі визначають передумови для прийняття проектних рішень в даній містобудівній документації.</w:t>
      </w:r>
      <w:r w:rsidRPr="003C54DC">
        <w:t xml:space="preserve"> Їх положення та завдання приймаються до уваги в процесі розроблення містобудівної документації та її стратегічної екологічної оцінки. Головні стратегічні документи, що мають відношення до проекту </w:t>
      </w:r>
      <w:r w:rsidR="00404730">
        <w:t>детального</w:t>
      </w:r>
      <w:r w:rsidR="00404730" w:rsidRPr="002818D2">
        <w:t xml:space="preserve"> плану </w:t>
      </w:r>
      <w:r w:rsidR="00404730">
        <w:t>території</w:t>
      </w:r>
      <w:r w:rsidR="00404730" w:rsidRPr="003145AF">
        <w:t xml:space="preserve"> </w:t>
      </w:r>
      <w:r w:rsidRPr="003C54DC">
        <w:t>перераховані нижче:</w:t>
      </w:r>
    </w:p>
    <w:p w:rsidR="0076684F" w:rsidRPr="003C54DC" w:rsidRDefault="0076684F" w:rsidP="0076684F">
      <w:pPr>
        <w:rPr>
          <w:rStyle w:val="af1"/>
        </w:rPr>
      </w:pPr>
      <w:r w:rsidRPr="003C54DC">
        <w:rPr>
          <w:rStyle w:val="af1"/>
        </w:rPr>
        <w:t>Програма економічного і соціального розвитку Полтавської області на 202</w:t>
      </w:r>
      <w:r w:rsidR="00785FF6">
        <w:rPr>
          <w:rStyle w:val="af1"/>
        </w:rPr>
        <w:t>1</w:t>
      </w:r>
      <w:r w:rsidRPr="003C54DC">
        <w:rPr>
          <w:rStyle w:val="af1"/>
        </w:rPr>
        <w:t xml:space="preserve"> рік.</w:t>
      </w:r>
    </w:p>
    <w:p w:rsidR="00EA1354" w:rsidRDefault="0076684F" w:rsidP="0076684F">
      <w:r w:rsidRPr="003C54DC">
        <w:t xml:space="preserve">Головною метою Програми є </w:t>
      </w:r>
      <w:r w:rsidR="00EA1354">
        <w:t>створення умов для економічного зростання та вдосконалення механізмів управління розвитком області на засадах ефективності, відкритості та прозорості, посилення інвестиційної та інноваційної активності, забезпечення належного функціонування інженерно</w:t>
      </w:r>
      <w:r w:rsidR="000C61F8">
        <w:t>-</w:t>
      </w:r>
      <w:r w:rsidR="00EA1354">
        <w:t>транспортної та комунальної інфраструктури, проведення цілеспрямованої містобудівної політики, дотримання високих екологічних стандартів та, в результаті цього, підвищення конкурентоспроможності, доступності широкого спектра соціальних послуг, забезпечення гідних умов життя та загального підвищення добробуту населення.</w:t>
      </w:r>
      <w:r w:rsidR="00EA1354" w:rsidRPr="003C54DC">
        <w:t xml:space="preserve"> </w:t>
      </w:r>
    </w:p>
    <w:p w:rsidR="00EA1354" w:rsidRDefault="0076684F" w:rsidP="0076684F">
      <w:r w:rsidRPr="003C54DC">
        <w:t>Програма</w:t>
      </w:r>
      <w:r w:rsidRPr="003C54DC">
        <w:rPr>
          <w:spacing w:val="41"/>
        </w:rPr>
        <w:t xml:space="preserve"> </w:t>
      </w:r>
      <w:r w:rsidRPr="003C54DC">
        <w:t>економічного</w:t>
      </w:r>
      <w:r w:rsidRPr="003C54DC">
        <w:rPr>
          <w:spacing w:val="41"/>
        </w:rPr>
        <w:t xml:space="preserve"> </w:t>
      </w:r>
      <w:r w:rsidRPr="003C54DC">
        <w:t>і</w:t>
      </w:r>
      <w:r w:rsidRPr="003C54DC">
        <w:rPr>
          <w:spacing w:val="41"/>
        </w:rPr>
        <w:t xml:space="preserve"> </w:t>
      </w:r>
      <w:r w:rsidRPr="003C54DC">
        <w:t>соціального</w:t>
      </w:r>
      <w:r w:rsidRPr="003C54DC">
        <w:rPr>
          <w:spacing w:val="43"/>
        </w:rPr>
        <w:t xml:space="preserve"> </w:t>
      </w:r>
      <w:r w:rsidRPr="003C54DC">
        <w:t>розвитку</w:t>
      </w:r>
      <w:r w:rsidRPr="003C54DC">
        <w:rPr>
          <w:spacing w:val="40"/>
        </w:rPr>
        <w:t xml:space="preserve"> </w:t>
      </w:r>
      <w:r w:rsidRPr="003C54DC">
        <w:t>Полтавської</w:t>
      </w:r>
      <w:r w:rsidRPr="003C54DC">
        <w:rPr>
          <w:spacing w:val="43"/>
        </w:rPr>
        <w:t xml:space="preserve"> </w:t>
      </w:r>
      <w:r w:rsidRPr="003C54DC">
        <w:t>області</w:t>
      </w:r>
      <w:r w:rsidRPr="003C54DC">
        <w:rPr>
          <w:spacing w:val="41"/>
        </w:rPr>
        <w:t xml:space="preserve"> </w:t>
      </w:r>
      <w:r w:rsidRPr="003C54DC">
        <w:t>на</w:t>
      </w:r>
      <w:r w:rsidRPr="003C54DC">
        <w:rPr>
          <w:spacing w:val="40"/>
        </w:rPr>
        <w:t xml:space="preserve"> </w:t>
      </w:r>
      <w:r w:rsidRPr="003C54DC">
        <w:t>202</w:t>
      </w:r>
      <w:r w:rsidR="00EA1354">
        <w:t>1</w:t>
      </w:r>
      <w:r w:rsidRPr="003C54DC">
        <w:t xml:space="preserve"> рік</w:t>
      </w:r>
      <w:r w:rsidRPr="003C54DC">
        <w:rPr>
          <w:lang w:eastAsia="uk-UA"/>
        </w:rPr>
        <w:t xml:space="preserve"> враховує </w:t>
      </w:r>
      <w:r w:rsidR="00EA1354">
        <w:t xml:space="preserve">Державної стратегії регіонального розвитку на період до 2027 року, Стратегії розвитку Полтавської області на 2021-2027 роки та Плану заходів з реалізації Стратегії розвитку Полтавської області на 2021-2023 роки. </w:t>
      </w:r>
    </w:p>
    <w:p w:rsidR="0076684F" w:rsidRPr="00F628D3" w:rsidRDefault="0076684F" w:rsidP="0076684F">
      <w:pPr>
        <w:rPr>
          <w:rStyle w:val="af1"/>
          <w:lang w:val="ru-RU"/>
        </w:rPr>
      </w:pPr>
      <w:r w:rsidRPr="003C54DC">
        <w:rPr>
          <w:rStyle w:val="af1"/>
        </w:rPr>
        <w:t>Стратегія розвитку Полтавської області на період 202</w:t>
      </w:r>
      <w:r>
        <w:rPr>
          <w:rStyle w:val="af1"/>
          <w:lang w:val="ru-RU"/>
        </w:rPr>
        <w:t>1 - 2027</w:t>
      </w:r>
      <w:r w:rsidRPr="003C54DC">
        <w:rPr>
          <w:rStyle w:val="af1"/>
        </w:rPr>
        <w:t xml:space="preserve"> р</w:t>
      </w:r>
      <w:r>
        <w:rPr>
          <w:rStyle w:val="af1"/>
          <w:lang w:val="ru-RU"/>
        </w:rPr>
        <w:t>.</w:t>
      </w:r>
    </w:p>
    <w:p w:rsidR="0076684F" w:rsidRDefault="0076684F" w:rsidP="0076684F">
      <w:pPr>
        <w:rPr>
          <w:spacing w:val="-3"/>
        </w:rPr>
      </w:pPr>
      <w:r w:rsidRPr="003C54DC">
        <w:t xml:space="preserve">Стратегія затверджена рішенням </w:t>
      </w:r>
      <w:r w:rsidR="00EA1354">
        <w:t xml:space="preserve">пленарного засідання </w:t>
      </w:r>
      <w:r w:rsidRPr="003C54DC">
        <w:t>Полтавської обласної ради від 2</w:t>
      </w:r>
      <w:r>
        <w:t>9</w:t>
      </w:r>
      <w:r w:rsidRPr="003C54DC">
        <w:t xml:space="preserve"> грудня 20</w:t>
      </w:r>
      <w:r>
        <w:t>20</w:t>
      </w:r>
      <w:r w:rsidRPr="003C54DC">
        <w:t xml:space="preserve"> року № </w:t>
      </w:r>
      <w:r>
        <w:t>27</w:t>
      </w:r>
      <w:r w:rsidRPr="003C54DC">
        <w:t xml:space="preserve">. </w:t>
      </w:r>
    </w:p>
    <w:p w:rsidR="0076684F" w:rsidRDefault="0076684F" w:rsidP="0076684F">
      <w:pPr>
        <w:rPr>
          <w:spacing w:val="-3"/>
        </w:rPr>
      </w:pPr>
      <w:r>
        <w:t>Підвищення якості життя людей – головна мета всієї державної політики та найважливіша частина нової регіональної стратегії.</w:t>
      </w:r>
    </w:p>
    <w:p w:rsidR="0076684F" w:rsidRDefault="0076684F" w:rsidP="0076684F">
      <w:r>
        <w:t xml:space="preserve">На стратегічному рівні мета розвитку Полтавської області містить три стратегічні цілі на період до 2027 року. Стратегічні цілі є загальними, тому вони залишаються актуальними і </w:t>
      </w:r>
      <w:r>
        <w:lastRenderedPageBreak/>
        <w:t>властивими визначеним напрямам регіонального розвитку після завершення першого програмного циклу, розробленого в Плані заходів. Стратегічні цілі:</w:t>
      </w:r>
    </w:p>
    <w:p w:rsidR="0076684F" w:rsidRDefault="0076684F" w:rsidP="0076684F">
      <w:r>
        <w:t>1. Висока якість життя, комфортні і безпечні умови та добробут;</w:t>
      </w:r>
    </w:p>
    <w:p w:rsidR="0076684F" w:rsidRDefault="0076684F" w:rsidP="0076684F">
      <w:r>
        <w:t>2. Збалансована інноваційна конкурентоспроможна економіка;</w:t>
      </w:r>
    </w:p>
    <w:p w:rsidR="0076684F" w:rsidRDefault="0076684F" w:rsidP="0076684F">
      <w:r>
        <w:t>3. Ефективне управління просторовим розвитком, забезпечення балансу екосистем та охорона довкілля.</w:t>
      </w:r>
    </w:p>
    <w:p w:rsidR="0076684F" w:rsidRPr="003C54DC" w:rsidRDefault="0076684F" w:rsidP="0076684F">
      <w:r>
        <w:t>Просторовий каркас економіки регіону формується на зв’язках між інноваційною, соціальною, економічною та екологічною сферами. Без новітніх технологій неможливий прогрес у виробництві, без здорового, розвинутого суспільства неможливе економічне зростання, без чистого довкілля не може бути здорового суспільства. Оптимальне поєднання економічної, соціальної, екологічної та інноваційної сфери регіону, їх взаємодія та збалансований взаємовплив є пріоритетом подальшого розвитку Полтавської області, особливо в умовах глобалізації та забезпечення процесів євроінтеграції, визначених курсом на сталий розвиток держави. Сталий розвиток передбачає низький рівень втручання в природне середовище з метою збереження його для наступних поколінь та проведення активної екологічної політики. У цьому контексті просторове планування територій має враховувати весь комплекс прогнозованих факторів впливу на довкілля, наявні екологічні проблеми, грамотне управління наявними природними ресурсами, запобігання негативним наслідкам зміни клімату та необхідність адаптації до неї. Просторове планування також є платформою, на якій необхідно розглянути, обговорити та збалансувати суперечливі державні та приватні інтереси, пов’язані з розвитком території.</w:t>
      </w:r>
    </w:p>
    <w:p w:rsidR="0076684F" w:rsidRPr="003C54DC" w:rsidRDefault="0076684F" w:rsidP="0076684F">
      <w:pPr>
        <w:rPr>
          <w:rStyle w:val="af1"/>
        </w:rPr>
      </w:pPr>
      <w:r>
        <w:rPr>
          <w:rStyle w:val="af1"/>
        </w:rPr>
        <w:t>Регіональна цільова Програма охорони довкілля, раціонального використання природних ресурсів та забезпечення екологічної безпеки з урахуванням регіональних пріорітетів Полтавської області на 2017-2021 роки (Довкілля-2021)</w:t>
      </w:r>
      <w:r w:rsidRPr="003C54DC">
        <w:rPr>
          <w:rStyle w:val="af1"/>
        </w:rPr>
        <w:t>.</w:t>
      </w:r>
    </w:p>
    <w:p w:rsidR="0076684F" w:rsidRDefault="0076684F" w:rsidP="0076684F">
      <w:r w:rsidRPr="003C54DC">
        <w:t xml:space="preserve">Програму затверджено Рішенням Полтавської обласної ради </w:t>
      </w:r>
      <w:r>
        <w:t>06</w:t>
      </w:r>
      <w:r w:rsidRPr="003C54DC">
        <w:t xml:space="preserve"> </w:t>
      </w:r>
      <w:r>
        <w:t>березня</w:t>
      </w:r>
      <w:r w:rsidRPr="003C54DC">
        <w:t xml:space="preserve"> 20</w:t>
      </w:r>
      <w:r>
        <w:t>17 року № 405</w:t>
      </w:r>
      <w:r w:rsidRPr="003C54DC">
        <w:t xml:space="preserve">. Метою Програми є </w:t>
      </w:r>
      <w:r>
        <w:t>стабілізація й послідовне поліпшення екологічної ситуації в Полтавській області, створення належних умов для досягнення безпечного для здоров’я людини стану навколишнього природного середовища, збереження природних екосистем та впровадження екологічно збалансованої системи природокористування</w:t>
      </w:r>
      <w:r w:rsidRPr="003C54DC">
        <w:t>.</w:t>
      </w:r>
    </w:p>
    <w:p w:rsidR="0076684F" w:rsidRDefault="0076684F" w:rsidP="0076684F">
      <w:r>
        <w:t>Основними пріоритетами (стратегічними цілями) регіональної екологічної політики Полтавської області на період до 2021 року є наступні: 1) Поліпшення екологічної ситуації та підвищення рівня екологічної безпеки; 2) Досягнення безпечного для здоров’я людини стану навколишнього природного середовища; 3) Припинення втрат біологічного та ландшафтного різноманіття і формування екологічної мережі; 4) Підвищення рівня суспільної екологічної свідомості; 5) Удосконалення регіональної екологічної політики.</w:t>
      </w:r>
    </w:p>
    <w:p w:rsidR="0076684F" w:rsidRDefault="0076684F" w:rsidP="0076684F">
      <w:pPr>
        <w:rPr>
          <w:rStyle w:val="af1"/>
        </w:rPr>
      </w:pPr>
      <w:r>
        <w:rPr>
          <w:rStyle w:val="af1"/>
        </w:rPr>
        <w:t>Національна стратегія управління відходами в Україні до 2030 року</w:t>
      </w:r>
    </w:p>
    <w:p w:rsidR="0076684F" w:rsidRDefault="0076684F" w:rsidP="0076684F">
      <w:r w:rsidRPr="00DF44F0">
        <w:t>Стратегія</w:t>
      </w:r>
      <w:r>
        <w:t xml:space="preserve"> схвалена розпорядженням Кабінету Міністрів України від 08.11.2017 № 820-р. </w:t>
      </w:r>
    </w:p>
    <w:p w:rsidR="0076684F" w:rsidRPr="00DF44F0" w:rsidRDefault="0076684F" w:rsidP="0076684F">
      <w:pPr>
        <w:rPr>
          <w:color w:val="auto"/>
          <w:lang w:eastAsia="en-US"/>
        </w:rPr>
      </w:pPr>
      <w:r w:rsidRPr="00DF44F0">
        <w:rPr>
          <w:lang w:eastAsia="uk-UA"/>
        </w:rPr>
        <w:t>Метою цієї Стратегії є створення умов для підвищення стандартів життя населення шляхом впровадження системного підходу до поводження з відходами на державному та регіональному рівні, зменшення обсягів утворення відходів та збільшення обсягу їх переробки та повторного використання.</w:t>
      </w:r>
    </w:p>
    <w:p w:rsidR="0076684F" w:rsidRPr="00DF44F0" w:rsidRDefault="0076684F" w:rsidP="0076684F">
      <w:pPr>
        <w:rPr>
          <w:color w:val="auto"/>
          <w:lang w:eastAsia="en-US"/>
        </w:rPr>
      </w:pPr>
      <w:r w:rsidRPr="00DF44F0">
        <w:rPr>
          <w:lang w:eastAsia="uk-UA"/>
        </w:rPr>
        <w:t>Цілями Стратегії є:</w:t>
      </w:r>
      <w:r>
        <w:rPr>
          <w:lang w:eastAsia="uk-UA"/>
        </w:rPr>
        <w:t xml:space="preserve"> </w:t>
      </w:r>
      <w:r w:rsidRPr="00DF44F0">
        <w:rPr>
          <w:lang w:eastAsia="uk-UA"/>
        </w:rPr>
        <w:t>визначення та розв'язання ключових проблем розвитку управління відходами в Україні на інноваційних засадах</w:t>
      </w:r>
      <w:r>
        <w:rPr>
          <w:lang w:eastAsia="uk-UA"/>
        </w:rPr>
        <w:t xml:space="preserve">; </w:t>
      </w:r>
      <w:r w:rsidRPr="00DF44F0">
        <w:rPr>
          <w:lang w:eastAsia="uk-UA"/>
        </w:rPr>
        <w:t>визначення пріоритетних напрямів діяльності центральних та місцевих органів виконавчої влади, органів місцевого самоврядування, організацій, установ, підприємств, громадських організацій та суспільства в цілому щодо переходу системи управління відходами на інноваційну модель</w:t>
      </w:r>
      <w:r>
        <w:rPr>
          <w:lang w:eastAsia="uk-UA"/>
        </w:rPr>
        <w:t xml:space="preserve">; </w:t>
      </w:r>
      <w:r w:rsidRPr="00DF44F0">
        <w:rPr>
          <w:lang w:eastAsia="uk-UA"/>
        </w:rPr>
        <w:t>визначення шляхів та методів удосконалення існуючої інфраструктури з управління відходами, які не суперечать інноваційній моделі</w:t>
      </w:r>
      <w:r>
        <w:rPr>
          <w:lang w:eastAsia="uk-UA"/>
        </w:rPr>
        <w:t xml:space="preserve">; </w:t>
      </w:r>
      <w:r w:rsidRPr="00DF44F0">
        <w:rPr>
          <w:lang w:eastAsia="uk-UA"/>
        </w:rPr>
        <w:t>забезпечення сталого розвитку України шляхом виконання завдань, спрямованих на</w:t>
      </w:r>
      <w:r>
        <w:rPr>
          <w:lang w:eastAsia="uk-UA"/>
        </w:rPr>
        <w:t xml:space="preserve"> екологічну та ресурсну безпеку; </w:t>
      </w:r>
      <w:r w:rsidRPr="00DF44F0">
        <w:rPr>
          <w:lang w:eastAsia="uk-UA"/>
        </w:rPr>
        <w:t>зменшення адміністративного навантаження на суб'єктів господарювання, підвищення якості над</w:t>
      </w:r>
      <w:r>
        <w:rPr>
          <w:lang w:eastAsia="uk-UA"/>
        </w:rPr>
        <w:t xml:space="preserve">ання адміністративних послуг; </w:t>
      </w:r>
      <w:r w:rsidRPr="00DF44F0">
        <w:rPr>
          <w:lang w:eastAsia="uk-UA"/>
        </w:rPr>
        <w:t>забезпечення законності та передбачуваності адміністративних дій.</w:t>
      </w:r>
    </w:p>
    <w:p w:rsidR="0076684F" w:rsidRPr="00DD6D61" w:rsidRDefault="0076684F" w:rsidP="0076684F">
      <w:pPr>
        <w:rPr>
          <w:rStyle w:val="af1"/>
        </w:rPr>
      </w:pPr>
      <w:r w:rsidRPr="00DD6D61">
        <w:rPr>
          <w:rStyle w:val="af1"/>
        </w:rPr>
        <w:lastRenderedPageBreak/>
        <w:t>Комплексн</w:t>
      </w:r>
      <w:r>
        <w:rPr>
          <w:rStyle w:val="af1"/>
        </w:rPr>
        <w:t>а</w:t>
      </w:r>
      <w:r w:rsidRPr="00DD6D61">
        <w:rPr>
          <w:rStyle w:val="af1"/>
        </w:rPr>
        <w:t xml:space="preserve"> програми поводження з твердими побутовими відходами у Полтавській області на 2017-2021 роки</w:t>
      </w:r>
    </w:p>
    <w:p w:rsidR="0076684F" w:rsidRPr="003C54DC" w:rsidRDefault="0076684F" w:rsidP="0076684F">
      <w:r>
        <w:t xml:space="preserve">Програму </w:t>
      </w:r>
      <w:r w:rsidRPr="003C54DC">
        <w:t>затверджено Рішенням Полтавської обласної ради 1</w:t>
      </w:r>
      <w:r>
        <w:t>4</w:t>
      </w:r>
      <w:r w:rsidRPr="003C54DC">
        <w:t xml:space="preserve"> </w:t>
      </w:r>
      <w:r>
        <w:t xml:space="preserve">липня </w:t>
      </w:r>
      <w:r w:rsidRPr="003C54DC">
        <w:t>201</w:t>
      </w:r>
      <w:r>
        <w:t>7</w:t>
      </w:r>
      <w:r w:rsidRPr="003C54DC">
        <w:t xml:space="preserve"> року</w:t>
      </w:r>
      <w:r>
        <w:t>. Головною метою регіональної комплексної програми поводження з твердими побутовими відходами (ТПВ) є формування системи ефективних заходів щодо раціонального та екологічно безпечного поводження з ТПВ й відповідно мінімізації їх негативного впливу на навколишнє середовище і здоров’я людей.</w:t>
      </w:r>
    </w:p>
    <w:p w:rsidR="0076684F" w:rsidRPr="00B439F1" w:rsidRDefault="00704182" w:rsidP="000C61F8">
      <w:pPr>
        <w:rPr>
          <w:rStyle w:val="af1"/>
          <w:color w:val="auto"/>
        </w:rPr>
      </w:pPr>
      <w:r w:rsidRPr="00B439F1">
        <w:rPr>
          <w:rStyle w:val="af1"/>
          <w:color w:val="auto"/>
        </w:rPr>
        <w:t>План</w:t>
      </w:r>
      <w:r w:rsidR="0076684F" w:rsidRPr="00B439F1">
        <w:rPr>
          <w:rStyle w:val="af1"/>
          <w:color w:val="auto"/>
        </w:rPr>
        <w:t xml:space="preserve"> соціально-економічного розвитку </w:t>
      </w:r>
      <w:r w:rsidR="00B439F1" w:rsidRPr="00B439F1">
        <w:rPr>
          <w:rStyle w:val="af1"/>
          <w:color w:val="auto"/>
        </w:rPr>
        <w:t>Решетилів</w:t>
      </w:r>
      <w:r w:rsidRPr="00B439F1">
        <w:rPr>
          <w:rStyle w:val="af1"/>
          <w:color w:val="auto"/>
        </w:rPr>
        <w:t>ської</w:t>
      </w:r>
      <w:r w:rsidR="0076684F" w:rsidRPr="00B439F1">
        <w:rPr>
          <w:rStyle w:val="af1"/>
          <w:color w:val="auto"/>
        </w:rPr>
        <w:t xml:space="preserve"> </w:t>
      </w:r>
      <w:r w:rsidR="000A7880" w:rsidRPr="00B439F1">
        <w:rPr>
          <w:rStyle w:val="af1"/>
          <w:color w:val="auto"/>
        </w:rPr>
        <w:t xml:space="preserve">міської </w:t>
      </w:r>
      <w:r w:rsidRPr="00B439F1">
        <w:rPr>
          <w:rStyle w:val="af1"/>
          <w:color w:val="auto"/>
        </w:rPr>
        <w:t xml:space="preserve">територіальної </w:t>
      </w:r>
      <w:r w:rsidR="000A7880" w:rsidRPr="00B439F1">
        <w:rPr>
          <w:rStyle w:val="af1"/>
          <w:color w:val="auto"/>
        </w:rPr>
        <w:t>громади</w:t>
      </w:r>
      <w:r w:rsidR="0076684F" w:rsidRPr="00B439F1">
        <w:rPr>
          <w:rStyle w:val="af1"/>
          <w:color w:val="auto"/>
        </w:rPr>
        <w:t xml:space="preserve"> на 202</w:t>
      </w:r>
      <w:r w:rsidR="000A7880" w:rsidRPr="00B439F1">
        <w:rPr>
          <w:rStyle w:val="af1"/>
          <w:color w:val="auto"/>
        </w:rPr>
        <w:t>1</w:t>
      </w:r>
      <w:r w:rsidR="0076684F" w:rsidRPr="00B439F1">
        <w:rPr>
          <w:rStyle w:val="af1"/>
          <w:color w:val="auto"/>
        </w:rPr>
        <w:t xml:space="preserve"> рік .</w:t>
      </w:r>
      <w:r w:rsidR="00B439F1" w:rsidRPr="00B439F1">
        <w:rPr>
          <w:sz w:val="28"/>
          <w:szCs w:val="28"/>
        </w:rPr>
        <w:t xml:space="preserve"> </w:t>
      </w:r>
    </w:p>
    <w:p w:rsidR="000A7880" w:rsidRPr="00B439F1" w:rsidRDefault="0076684F" w:rsidP="000A7880">
      <w:pPr>
        <w:rPr>
          <w:color w:val="auto"/>
        </w:rPr>
      </w:pPr>
      <w:r w:rsidRPr="00B439F1">
        <w:rPr>
          <w:color w:val="auto"/>
        </w:rPr>
        <w:t>П</w:t>
      </w:r>
      <w:r w:rsidR="00704182" w:rsidRPr="00B439F1">
        <w:rPr>
          <w:color w:val="auto"/>
        </w:rPr>
        <w:t>лан</w:t>
      </w:r>
      <w:r w:rsidRPr="00B439F1">
        <w:rPr>
          <w:color w:val="auto"/>
        </w:rPr>
        <w:t xml:space="preserve"> затверджен</w:t>
      </w:r>
      <w:r w:rsidR="00704182" w:rsidRPr="00B439F1">
        <w:rPr>
          <w:color w:val="auto"/>
        </w:rPr>
        <w:t>о</w:t>
      </w:r>
      <w:r w:rsidRPr="00B439F1">
        <w:rPr>
          <w:color w:val="auto"/>
        </w:rPr>
        <w:t xml:space="preserve"> </w:t>
      </w:r>
      <w:r w:rsidR="00B439F1">
        <w:rPr>
          <w:color w:val="auto"/>
        </w:rPr>
        <w:t>р</w:t>
      </w:r>
      <w:r w:rsidRPr="00B439F1">
        <w:rPr>
          <w:color w:val="auto"/>
        </w:rPr>
        <w:t>ішенням</w:t>
      </w:r>
      <w:r w:rsidR="00704182" w:rsidRPr="00B439F1">
        <w:rPr>
          <w:color w:val="auto"/>
        </w:rPr>
        <w:t xml:space="preserve"> другої</w:t>
      </w:r>
      <w:r w:rsidRPr="00B439F1">
        <w:rPr>
          <w:color w:val="auto"/>
        </w:rPr>
        <w:t xml:space="preserve"> сесії </w:t>
      </w:r>
      <w:r w:rsidR="000A7880" w:rsidRPr="00B439F1">
        <w:rPr>
          <w:color w:val="auto"/>
        </w:rPr>
        <w:t>восьмого</w:t>
      </w:r>
      <w:r w:rsidRPr="00B439F1">
        <w:rPr>
          <w:color w:val="auto"/>
        </w:rPr>
        <w:t xml:space="preserve"> скликання </w:t>
      </w:r>
      <w:r w:rsidR="00B439F1" w:rsidRPr="00B439F1">
        <w:rPr>
          <w:color w:val="auto"/>
        </w:rPr>
        <w:t>Решетилівської</w:t>
      </w:r>
      <w:r w:rsidR="000A7880" w:rsidRPr="00B439F1">
        <w:rPr>
          <w:color w:val="auto"/>
        </w:rPr>
        <w:t xml:space="preserve"> міської </w:t>
      </w:r>
      <w:r w:rsidRPr="00B439F1">
        <w:rPr>
          <w:color w:val="auto"/>
        </w:rPr>
        <w:t xml:space="preserve">ради </w:t>
      </w:r>
      <w:r w:rsidR="00B439F1" w:rsidRPr="00B439F1">
        <w:rPr>
          <w:color w:val="auto"/>
        </w:rPr>
        <w:t>30</w:t>
      </w:r>
      <w:r w:rsidRPr="00B439F1">
        <w:rPr>
          <w:color w:val="auto"/>
        </w:rPr>
        <w:t>.</w:t>
      </w:r>
      <w:r w:rsidR="00704182" w:rsidRPr="00B439F1">
        <w:rPr>
          <w:color w:val="auto"/>
        </w:rPr>
        <w:t>12</w:t>
      </w:r>
      <w:r w:rsidRPr="00B439F1">
        <w:rPr>
          <w:color w:val="auto"/>
        </w:rPr>
        <w:t>.202</w:t>
      </w:r>
      <w:r w:rsidR="00704182" w:rsidRPr="00B439F1">
        <w:rPr>
          <w:color w:val="auto"/>
        </w:rPr>
        <w:t xml:space="preserve">0 року № </w:t>
      </w:r>
      <w:r w:rsidR="00B439F1" w:rsidRPr="00B439F1">
        <w:rPr>
          <w:color w:val="auto"/>
          <w:szCs w:val="24"/>
        </w:rPr>
        <w:t xml:space="preserve">№ 56-2-VIІI. </w:t>
      </w:r>
      <w:r w:rsidR="000A7880" w:rsidRPr="00B439F1">
        <w:rPr>
          <w:color w:val="auto"/>
        </w:rPr>
        <w:t>Головною метою плану - є зростання добробуту населення громади на основі забезпечення розвитку реального сектору економіки, створення сприятливих передумов для інвестування пріоритетних галузей економіки, підтримки малого і середнього бізнесу, створення нових робочих місць, скорочення рівня безробіття, дотримання законодавства про працю, впровадження ресурсо</w:t>
      </w:r>
      <w:r w:rsidR="000C61F8" w:rsidRPr="00B439F1">
        <w:rPr>
          <w:color w:val="auto"/>
        </w:rPr>
        <w:t>-</w:t>
      </w:r>
      <w:r w:rsidR="000A7880" w:rsidRPr="00B439F1">
        <w:rPr>
          <w:color w:val="auto"/>
        </w:rPr>
        <w:t xml:space="preserve"> та енергозберігаючих технологій, покращення якості надання соціальних послуг, реалізації програм розвитку. </w:t>
      </w:r>
    </w:p>
    <w:p w:rsidR="0076684F" w:rsidRPr="003C54DC" w:rsidRDefault="0076684F" w:rsidP="0076684F">
      <w:r w:rsidRPr="003C54DC">
        <w:t xml:space="preserve">Більш детальний перелік програмних документів державного планування та їх рівень зв'язку з проектом </w:t>
      </w:r>
      <w:r w:rsidR="00547A56">
        <w:t>детального</w:t>
      </w:r>
      <w:r w:rsidRPr="003C54DC">
        <w:t xml:space="preserve"> плану</w:t>
      </w:r>
      <w:r w:rsidR="00547A56">
        <w:t xml:space="preserve"> території</w:t>
      </w:r>
      <w:r w:rsidRPr="003C54DC">
        <w:t xml:space="preserve"> відображений у Додатку 1.</w:t>
      </w:r>
    </w:p>
    <w:p w:rsidR="0076684F" w:rsidRPr="003C54DC" w:rsidRDefault="0076684F" w:rsidP="0076684F">
      <w:r w:rsidRPr="003C54DC">
        <w:t xml:space="preserve">Оцінка екологічних цілей та завдань в сфері охорони довкілля, визначених в тому числі іншими документами державного планування, та їх відповідність цілям </w:t>
      </w:r>
      <w:r w:rsidR="00404730">
        <w:t>детального</w:t>
      </w:r>
      <w:r w:rsidR="00404730" w:rsidRPr="002818D2">
        <w:t xml:space="preserve"> плану </w:t>
      </w:r>
      <w:r w:rsidR="00404730">
        <w:t>території</w:t>
      </w:r>
      <w:r w:rsidR="00404730" w:rsidRPr="003145AF">
        <w:t xml:space="preserve"> </w:t>
      </w:r>
      <w:r w:rsidRPr="003C54DC">
        <w:t>наведена у Додатку</w:t>
      </w:r>
      <w:r w:rsidRPr="003C54DC">
        <w:rPr>
          <w:spacing w:val="-7"/>
        </w:rPr>
        <w:t xml:space="preserve"> </w:t>
      </w:r>
      <w:r w:rsidRPr="003C54DC">
        <w:t>2.</w:t>
      </w:r>
    </w:p>
    <w:p w:rsidR="0076684F" w:rsidRPr="003C54DC" w:rsidRDefault="0076684F" w:rsidP="005B03AC">
      <w:pPr>
        <w:pStyle w:val="10"/>
      </w:pPr>
      <w:bookmarkStart w:id="13" w:name="_Toc46471676"/>
      <w:bookmarkStart w:id="14" w:name="_Toc84852971"/>
      <w:r w:rsidRPr="003C54DC">
        <w:t>Розділ 2. 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bookmarkEnd w:id="13"/>
      <w:bookmarkEnd w:id="14"/>
    </w:p>
    <w:p w:rsidR="0076684F" w:rsidRPr="001744DC" w:rsidRDefault="0076684F" w:rsidP="00B13669">
      <w:pPr>
        <w:pStyle w:val="2"/>
        <w:numPr>
          <w:ilvl w:val="0"/>
          <w:numId w:val="0"/>
        </w:numPr>
      </w:pPr>
      <w:bookmarkStart w:id="15" w:name="_Toc84852972"/>
      <w:r w:rsidRPr="001744DC">
        <w:t>2.1 Загальні відомості</w:t>
      </w:r>
      <w:bookmarkEnd w:id="15"/>
    </w:p>
    <w:p w:rsidR="001744DC" w:rsidRPr="00CD1846" w:rsidRDefault="001744DC" w:rsidP="001744DC">
      <w:pPr>
        <w:autoSpaceDE w:val="0"/>
        <w:autoSpaceDN w:val="0"/>
        <w:adjustRightInd w:val="0"/>
        <w:ind w:firstLine="567"/>
        <w:rPr>
          <w:color w:val="auto"/>
          <w:spacing w:val="0"/>
          <w:szCs w:val="24"/>
          <w:lang w:val="ru-RU"/>
        </w:rPr>
      </w:pPr>
      <w:r w:rsidRPr="00CD1846">
        <w:rPr>
          <w:color w:val="auto"/>
          <w:spacing w:val="0"/>
          <w:szCs w:val="24"/>
          <w:lang w:val="ru-RU"/>
        </w:rPr>
        <w:t>Село Глибока Балка - село в Україні, розташоване на територ</w:t>
      </w:r>
      <w:proofErr w:type="gramStart"/>
      <w:r w:rsidRPr="00CD1846">
        <w:rPr>
          <w:color w:val="auto"/>
          <w:spacing w:val="0"/>
          <w:szCs w:val="24"/>
          <w:lang w:val="ru-RU"/>
        </w:rPr>
        <w:t>ії Р</w:t>
      </w:r>
      <w:proofErr w:type="gramEnd"/>
      <w:r w:rsidRPr="00CD1846">
        <w:rPr>
          <w:color w:val="auto"/>
          <w:spacing w:val="0"/>
          <w:szCs w:val="24"/>
          <w:lang w:val="ru-RU"/>
        </w:rPr>
        <w:t xml:space="preserve">ешетилівського району Полтавської області. Адміністративним центром району є м. Решетилівка. </w:t>
      </w:r>
    </w:p>
    <w:p w:rsidR="001744DC" w:rsidRPr="00CD1846" w:rsidRDefault="001744DC" w:rsidP="001744DC">
      <w:pPr>
        <w:autoSpaceDE w:val="0"/>
        <w:autoSpaceDN w:val="0"/>
        <w:adjustRightInd w:val="0"/>
        <w:ind w:firstLine="567"/>
        <w:rPr>
          <w:color w:val="auto"/>
          <w:spacing w:val="0"/>
          <w:szCs w:val="24"/>
          <w:lang w:val="ru-RU"/>
        </w:rPr>
      </w:pPr>
      <w:r w:rsidRPr="00CD1846">
        <w:rPr>
          <w:color w:val="auto"/>
          <w:spacing w:val="0"/>
          <w:szCs w:val="24"/>
          <w:lang w:val="ru-RU"/>
        </w:rPr>
        <w:t xml:space="preserve">Орган </w:t>
      </w:r>
      <w:proofErr w:type="gramStart"/>
      <w:r w:rsidRPr="00CD1846">
        <w:rPr>
          <w:color w:val="auto"/>
          <w:spacing w:val="0"/>
          <w:szCs w:val="24"/>
          <w:lang w:val="ru-RU"/>
        </w:rPr>
        <w:t>м</w:t>
      </w:r>
      <w:proofErr w:type="gramEnd"/>
      <w:r w:rsidRPr="00CD1846">
        <w:rPr>
          <w:color w:val="auto"/>
          <w:spacing w:val="0"/>
          <w:szCs w:val="24"/>
          <w:lang w:val="ru-RU"/>
        </w:rPr>
        <w:t>ісцевого самоврядування - Решетилівська міська</w:t>
      </w:r>
      <w:r w:rsidRPr="00CD1846">
        <w:rPr>
          <w:color w:val="auto"/>
          <w:spacing w:val="0"/>
          <w:szCs w:val="24"/>
        </w:rPr>
        <w:t xml:space="preserve"> рада</w:t>
      </w:r>
      <w:r w:rsidRPr="00CD1846">
        <w:rPr>
          <w:color w:val="auto"/>
          <w:spacing w:val="0"/>
          <w:szCs w:val="24"/>
          <w:lang w:val="ru-RU"/>
        </w:rPr>
        <w:t xml:space="preserve">. </w:t>
      </w:r>
    </w:p>
    <w:p w:rsidR="001744DC" w:rsidRPr="00CD1846" w:rsidRDefault="001744DC" w:rsidP="001744DC">
      <w:pPr>
        <w:autoSpaceDE w:val="0"/>
        <w:autoSpaceDN w:val="0"/>
        <w:adjustRightInd w:val="0"/>
        <w:ind w:firstLine="567"/>
        <w:rPr>
          <w:color w:val="auto"/>
          <w:spacing w:val="0"/>
          <w:szCs w:val="24"/>
          <w:lang w:val="ru-RU"/>
        </w:rPr>
      </w:pPr>
      <w:r w:rsidRPr="00CD1846">
        <w:rPr>
          <w:color w:val="auto"/>
          <w:spacing w:val="0"/>
          <w:szCs w:val="24"/>
          <w:lang w:val="ru-RU"/>
        </w:rPr>
        <w:t xml:space="preserve">Село Глибока Балка знаходиться на березі пересихаючої </w:t>
      </w:r>
      <w:proofErr w:type="gramStart"/>
      <w:r w:rsidRPr="00CD1846">
        <w:rPr>
          <w:color w:val="auto"/>
          <w:spacing w:val="0"/>
          <w:szCs w:val="24"/>
          <w:lang w:val="ru-RU"/>
        </w:rPr>
        <w:t>р</w:t>
      </w:r>
      <w:proofErr w:type="gramEnd"/>
      <w:r w:rsidRPr="00CD1846">
        <w:rPr>
          <w:color w:val="auto"/>
          <w:spacing w:val="0"/>
          <w:szCs w:val="24"/>
          <w:lang w:val="ru-RU"/>
        </w:rPr>
        <w:t xml:space="preserve">ічечки, яка через 7 км впадає в річку Говтва. Село розташоване на відстані 50,2 км від обласного центру м. Полтава, за 5,2км від м. Решетилівка, за 1,5 км розташовані села Лобачі, Бакай та Коржі. </w:t>
      </w:r>
    </w:p>
    <w:p w:rsidR="00C10537" w:rsidRPr="00CD1846" w:rsidRDefault="003954C6" w:rsidP="00C10537">
      <w:pPr>
        <w:ind w:firstLine="709"/>
        <w:rPr>
          <w:color w:val="auto"/>
        </w:rPr>
      </w:pPr>
      <w:r w:rsidRPr="00CD1846">
        <w:rPr>
          <w:color w:val="auto"/>
        </w:rPr>
        <w:t>Решетилівська</w:t>
      </w:r>
      <w:r w:rsidR="00C10537" w:rsidRPr="00CD1846">
        <w:rPr>
          <w:color w:val="auto"/>
        </w:rPr>
        <w:t xml:space="preserve"> міська територіальна громада розташована у межах Придніпровської низовини, лівобережної Дніпровської зони лісостепу.</w:t>
      </w:r>
    </w:p>
    <w:p w:rsidR="00CD1846" w:rsidRDefault="00CD1846" w:rsidP="00C10537">
      <w:pPr>
        <w:ind w:firstLine="709"/>
        <w:rPr>
          <w:sz w:val="28"/>
          <w:szCs w:val="28"/>
        </w:rPr>
      </w:pPr>
      <w:r w:rsidRPr="00CD1846">
        <w:rPr>
          <w:szCs w:val="24"/>
        </w:rPr>
        <w:t xml:space="preserve">Географічне положення </w:t>
      </w:r>
      <w:r w:rsidRPr="00CD1846">
        <w:rPr>
          <w:spacing w:val="0"/>
          <w:szCs w:val="24"/>
        </w:rPr>
        <w:t>Решетилівської міської об’єднаної територіальної громади</w:t>
      </w:r>
      <w:r w:rsidRPr="00CD1846">
        <w:rPr>
          <w:szCs w:val="24"/>
        </w:rPr>
        <w:t xml:space="preserve"> досить вигідне; знаходиться на важливих транспортних шляхах і забезпечує зв'язок між крупними містами України: Києвом, Харковом і Дніпропетровськом. В гідрогеологічному відношенні обласний центр розташована в межах центрального грабена Дніпровсько-Донецького артезіанського басейну</w:t>
      </w:r>
      <w:r>
        <w:rPr>
          <w:sz w:val="28"/>
          <w:szCs w:val="28"/>
        </w:rPr>
        <w:t>.</w:t>
      </w:r>
    </w:p>
    <w:p w:rsidR="00CD1846" w:rsidRPr="00CD1846" w:rsidRDefault="00CD1846" w:rsidP="00CD1846">
      <w:pPr>
        <w:pStyle w:val="Default"/>
        <w:ind w:firstLine="567"/>
        <w:jc w:val="both"/>
        <w:rPr>
          <w:rFonts w:ascii="Times New Roman" w:hAnsi="Times New Roman" w:cs="Times New Roman"/>
        </w:rPr>
      </w:pPr>
      <w:r>
        <w:rPr>
          <w:sz w:val="28"/>
          <w:szCs w:val="28"/>
        </w:rPr>
        <w:t xml:space="preserve"> </w:t>
      </w:r>
      <w:r w:rsidRPr="00CD1846">
        <w:rPr>
          <w:rFonts w:ascii="Times New Roman" w:hAnsi="Times New Roman" w:cs="Times New Roman"/>
        </w:rPr>
        <w:t>Житлова забудова</w:t>
      </w:r>
      <w:r>
        <w:rPr>
          <w:rFonts w:ascii="Times New Roman" w:hAnsi="Times New Roman" w:cs="Times New Roman"/>
          <w:lang w:val="uk-UA"/>
        </w:rPr>
        <w:t xml:space="preserve"> с. Глибока Балка</w:t>
      </w:r>
      <w:r w:rsidRPr="00CD1846">
        <w:rPr>
          <w:rFonts w:ascii="Times New Roman" w:hAnsi="Times New Roman" w:cs="Times New Roman"/>
        </w:rPr>
        <w:t xml:space="preserve"> розбудована вздовж основних вулиць та представлена індивідуальними садибними господарствами, одноповерховими житловими будинками. Об’єкти громадського призначення </w:t>
      </w:r>
      <w:proofErr w:type="gramStart"/>
      <w:r w:rsidRPr="00CD1846">
        <w:rPr>
          <w:rFonts w:ascii="Times New Roman" w:hAnsi="Times New Roman" w:cs="Times New Roman"/>
        </w:rPr>
        <w:t>представлен</w:t>
      </w:r>
      <w:proofErr w:type="gramEnd"/>
      <w:r w:rsidRPr="00CD1846">
        <w:rPr>
          <w:rFonts w:ascii="Times New Roman" w:hAnsi="Times New Roman" w:cs="Times New Roman"/>
        </w:rPr>
        <w:t xml:space="preserve">і: церквою, каплицею, ФП, школою з дитячим садком, 2 магазинами, кафе, відділенням пошти, дитячими та спортивними майданчиками. </w:t>
      </w:r>
    </w:p>
    <w:p w:rsidR="00CD1846" w:rsidRPr="00CD1846" w:rsidRDefault="00CD1846" w:rsidP="00CD1846">
      <w:pPr>
        <w:ind w:firstLine="709"/>
        <w:rPr>
          <w:szCs w:val="24"/>
        </w:rPr>
      </w:pPr>
      <w:r w:rsidRPr="00CD1846">
        <w:rPr>
          <w:szCs w:val="24"/>
        </w:rPr>
        <w:t>Виробнича територія представлена агровиробничим підприємством (ТІК), млином, тракторною бригадою та недіючою фермою за межами села. На перспе</w:t>
      </w:r>
      <w:r>
        <w:rPr>
          <w:szCs w:val="24"/>
        </w:rPr>
        <w:t>к</w:t>
      </w:r>
      <w:r w:rsidRPr="00CD1846">
        <w:rPr>
          <w:szCs w:val="24"/>
        </w:rPr>
        <w:t>тиву пропонуєтся винести ТІК за межі населеного пункту, для зменшення впливу на існуючі житлові території.</w:t>
      </w:r>
    </w:p>
    <w:p w:rsidR="004B5794" w:rsidRDefault="00CD1846" w:rsidP="00CD1846">
      <w:pPr>
        <w:ind w:firstLine="709"/>
        <w:rPr>
          <w:color w:val="212529"/>
          <w:szCs w:val="24"/>
          <w:shd w:val="clear" w:color="auto" w:fill="FFFFFF"/>
        </w:rPr>
      </w:pPr>
      <w:r w:rsidRPr="003E54E6">
        <w:rPr>
          <w:sz w:val="28"/>
          <w:szCs w:val="28"/>
        </w:rPr>
        <w:lastRenderedPageBreak/>
        <w:t xml:space="preserve"> </w:t>
      </w:r>
      <w:r w:rsidR="003C30D8" w:rsidRPr="003C30D8">
        <w:rPr>
          <w:color w:val="auto"/>
        </w:rPr>
        <w:t xml:space="preserve">Діючий </w:t>
      </w:r>
      <w:r w:rsidR="00D1699B" w:rsidRPr="003C30D8">
        <w:rPr>
          <w:color w:val="auto"/>
        </w:rPr>
        <w:t>генеральни</w:t>
      </w:r>
      <w:r w:rsidR="003C30D8" w:rsidRPr="003C30D8">
        <w:rPr>
          <w:color w:val="auto"/>
        </w:rPr>
        <w:t>й план</w:t>
      </w:r>
      <w:r w:rsidR="00D1699B" w:rsidRPr="003C30D8">
        <w:rPr>
          <w:color w:val="auto"/>
        </w:rPr>
        <w:t xml:space="preserve"> </w:t>
      </w:r>
      <w:r w:rsidR="003C30D8">
        <w:rPr>
          <w:color w:val="212529"/>
          <w:szCs w:val="24"/>
          <w:shd w:val="clear" w:color="auto" w:fill="FFFFFF"/>
        </w:rPr>
        <w:t>с. Глибока Балка, затверджено</w:t>
      </w:r>
      <w:r>
        <w:rPr>
          <w:color w:val="212529"/>
          <w:szCs w:val="24"/>
          <w:shd w:val="clear" w:color="auto" w:fill="FFFFFF"/>
        </w:rPr>
        <w:t xml:space="preserve"> рішенням сорок п’ятої сесії сьомого скликання Лобачівської сільської ради Решетилівського району Полтавської області від 07.04.2020</w:t>
      </w:r>
      <w:r w:rsidR="003C30D8">
        <w:rPr>
          <w:color w:val="212529"/>
          <w:szCs w:val="24"/>
          <w:shd w:val="clear" w:color="auto" w:fill="FFFFFF"/>
        </w:rPr>
        <w:t>.</w:t>
      </w:r>
    </w:p>
    <w:p w:rsidR="003C30D8" w:rsidRPr="003C30D8" w:rsidRDefault="003C30D8" w:rsidP="003C30D8">
      <w:pPr>
        <w:rPr>
          <w:szCs w:val="24"/>
        </w:rPr>
      </w:pPr>
      <w:r w:rsidRPr="003C30D8">
        <w:rPr>
          <w:szCs w:val="24"/>
        </w:rPr>
        <w:t>Межі детального плану території прийняті з урахуванням завдання на проектування та технологічно обумовлених потреб проектних об’єктів.</w:t>
      </w:r>
    </w:p>
    <w:p w:rsidR="003C30D8" w:rsidRPr="003C30D8" w:rsidRDefault="003C30D8" w:rsidP="003C30D8">
      <w:pPr>
        <w:rPr>
          <w:color w:val="auto"/>
          <w:szCs w:val="24"/>
          <w:lang w:eastAsia="en-US"/>
        </w:rPr>
      </w:pPr>
      <w:r w:rsidRPr="003C30D8">
        <w:rPr>
          <w:szCs w:val="24"/>
          <w:lang w:eastAsia="uk-UA"/>
        </w:rPr>
        <w:t>Детальним планом території передбачається розміщення рекреаційного комплексу.</w:t>
      </w:r>
    </w:p>
    <w:p w:rsidR="003C30D8" w:rsidRDefault="003C30D8" w:rsidP="003C30D8">
      <w:pPr>
        <w:rPr>
          <w:szCs w:val="24"/>
          <w:lang w:eastAsia="uk-UA"/>
        </w:rPr>
      </w:pPr>
      <w:r w:rsidRPr="003C30D8">
        <w:rPr>
          <w:szCs w:val="24"/>
          <w:lang w:eastAsia="uk-UA"/>
        </w:rPr>
        <w:t>На підставі комплексного аналізу містобудівної ситуації, на основі існуючої містобудівної документації та у відповідності до прийнятого архітектурно-планувального рішення, детальним планом території передбачено відповідне зонування території за видами функціонального використання території.</w:t>
      </w:r>
      <w:r>
        <w:rPr>
          <w:szCs w:val="24"/>
          <w:lang w:eastAsia="uk-UA"/>
        </w:rPr>
        <w:t xml:space="preserve"> </w:t>
      </w:r>
      <w:r w:rsidRPr="003C30D8">
        <w:rPr>
          <w:szCs w:val="24"/>
          <w:lang w:eastAsia="uk-UA"/>
        </w:rPr>
        <w:t>В межах території, що проектується, визначається одна функціональна зона: рекреаційна зона.</w:t>
      </w:r>
    </w:p>
    <w:p w:rsidR="003954C6" w:rsidRPr="00CD1846" w:rsidRDefault="003954C6" w:rsidP="003C30D8">
      <w:pPr>
        <w:rPr>
          <w:color w:val="auto"/>
          <w:spacing w:val="0"/>
          <w:szCs w:val="28"/>
          <w:lang w:val="ru-RU"/>
        </w:rPr>
      </w:pPr>
      <w:r w:rsidRPr="00CD1846">
        <w:rPr>
          <w:color w:val="auto"/>
          <w:spacing w:val="0"/>
          <w:szCs w:val="28"/>
          <w:lang w:val="ru-RU"/>
        </w:rPr>
        <w:t xml:space="preserve">У відповідності до </w:t>
      </w:r>
      <w:proofErr w:type="gramStart"/>
      <w:r w:rsidRPr="00CD1846">
        <w:rPr>
          <w:color w:val="auto"/>
          <w:spacing w:val="0"/>
          <w:szCs w:val="28"/>
          <w:lang w:val="ru-RU"/>
        </w:rPr>
        <w:t>арх</w:t>
      </w:r>
      <w:proofErr w:type="gramEnd"/>
      <w:r w:rsidRPr="00CD1846">
        <w:rPr>
          <w:color w:val="auto"/>
          <w:spacing w:val="0"/>
          <w:szCs w:val="28"/>
          <w:lang w:val="ru-RU"/>
        </w:rPr>
        <w:t xml:space="preserve">ітектурно-будівельного кліматичного районування (ДСТУ НБВ.1.1-27:2010 «Будівельна кліматологія») с. Глибока Балка розташоване в І кліматичному районі - північно-західному. </w:t>
      </w:r>
    </w:p>
    <w:p w:rsidR="003954C6" w:rsidRPr="00CD1846" w:rsidRDefault="003954C6" w:rsidP="003954C6">
      <w:pPr>
        <w:autoSpaceDE w:val="0"/>
        <w:autoSpaceDN w:val="0"/>
        <w:adjustRightInd w:val="0"/>
        <w:ind w:firstLine="567"/>
        <w:rPr>
          <w:color w:val="auto"/>
          <w:spacing w:val="0"/>
          <w:szCs w:val="28"/>
          <w:lang w:val="ru-RU"/>
        </w:rPr>
      </w:pPr>
      <w:r w:rsidRPr="00CD1846">
        <w:rPr>
          <w:color w:val="auto"/>
          <w:spacing w:val="0"/>
          <w:szCs w:val="28"/>
          <w:lang w:val="ru-RU"/>
        </w:rPr>
        <w:t>Згідно з фізико-географічним районуванням території України (ДБН Б.2.2-12:2019 «Планування і забудова територій», д</w:t>
      </w:r>
      <w:r w:rsidR="00CD1846" w:rsidRPr="00CD1846">
        <w:rPr>
          <w:color w:val="auto"/>
          <w:spacing w:val="0"/>
          <w:szCs w:val="28"/>
          <w:lang w:val="ru-RU"/>
        </w:rPr>
        <w:t>одаток А) с. Глибока Балка нале</w:t>
      </w:r>
      <w:r w:rsidRPr="00CD1846">
        <w:rPr>
          <w:color w:val="auto"/>
          <w:spacing w:val="0"/>
          <w:szCs w:val="28"/>
          <w:lang w:val="ru-RU"/>
        </w:rPr>
        <w:t>ж</w:t>
      </w:r>
      <w:r w:rsidR="00CD1846" w:rsidRPr="00CD1846">
        <w:rPr>
          <w:color w:val="auto"/>
          <w:spacing w:val="0"/>
          <w:szCs w:val="28"/>
          <w:lang w:val="ru-RU"/>
        </w:rPr>
        <w:t>и</w:t>
      </w:r>
      <w:r w:rsidRPr="00CD1846">
        <w:rPr>
          <w:color w:val="auto"/>
          <w:spacing w:val="0"/>
          <w:szCs w:val="28"/>
          <w:lang w:val="ru-RU"/>
        </w:rPr>
        <w:t xml:space="preserve">ть до ІІІ зони - лісостепової. </w:t>
      </w:r>
    </w:p>
    <w:p w:rsidR="003954C6" w:rsidRDefault="003954C6" w:rsidP="003954C6">
      <w:pPr>
        <w:ind w:firstLine="567"/>
        <w:rPr>
          <w:color w:val="auto"/>
          <w:spacing w:val="0"/>
          <w:szCs w:val="26"/>
          <w:lang w:val="ru-RU"/>
        </w:rPr>
      </w:pPr>
      <w:r w:rsidRPr="00CD1846">
        <w:rPr>
          <w:color w:val="auto"/>
          <w:spacing w:val="0"/>
          <w:szCs w:val="28"/>
          <w:lang w:val="ru-RU"/>
        </w:rPr>
        <w:t>Відповідно схеми інженерно-геологічного районування України територія проектування в цілому задовольняє геологічним й гідрологічним вимогам для розміщення житлової та громадської забудови. За оцінкою природних факторів територію проектування можна визначити як сприятливу для будівництва, що допускає зведення будинків і споруд без улаштування штучних основ і складних фундаменті</w:t>
      </w:r>
      <w:proofErr w:type="gramStart"/>
      <w:r w:rsidRPr="00CD1846">
        <w:rPr>
          <w:color w:val="auto"/>
          <w:spacing w:val="0"/>
          <w:szCs w:val="28"/>
          <w:lang w:val="ru-RU"/>
        </w:rPr>
        <w:t>в</w:t>
      </w:r>
      <w:proofErr w:type="gramEnd"/>
      <w:r w:rsidRPr="00CD1846">
        <w:rPr>
          <w:color w:val="auto"/>
          <w:spacing w:val="0"/>
          <w:szCs w:val="26"/>
          <w:lang w:val="ru-RU"/>
        </w:rPr>
        <w:t>.</w:t>
      </w:r>
    </w:p>
    <w:p w:rsidR="003C30D8" w:rsidRPr="003C30D8" w:rsidRDefault="003C30D8" w:rsidP="003C30D8">
      <w:pPr>
        <w:pStyle w:val="Default"/>
        <w:ind w:firstLine="567"/>
        <w:jc w:val="both"/>
        <w:rPr>
          <w:rFonts w:ascii="Times New Roman" w:hAnsi="Times New Roman" w:cs="Times New Roman"/>
          <w:lang w:val="uk-UA" w:eastAsia="uk-UA"/>
        </w:rPr>
      </w:pPr>
      <w:proofErr w:type="gramStart"/>
      <w:r w:rsidRPr="003C30D8">
        <w:rPr>
          <w:rFonts w:ascii="Times New Roman" w:hAnsi="Times New Roman" w:cs="Times New Roman"/>
          <w:lang w:eastAsia="uk-UA"/>
        </w:rPr>
        <w:t xml:space="preserve">Детальним планом території передбачається зміна цільового призначення земельних ділянок із земель </w:t>
      </w:r>
      <w:r w:rsidRPr="003C30D8">
        <w:rPr>
          <w:rFonts w:ascii="Times New Roman" w:hAnsi="Times New Roman" w:cs="Times New Roman"/>
          <w:iCs/>
        </w:rPr>
        <w:t>01.03</w:t>
      </w:r>
      <w:r w:rsidRPr="003C30D8">
        <w:rPr>
          <w:rFonts w:ascii="Times New Roman" w:hAnsi="Times New Roman" w:cs="Times New Roman"/>
          <w:i/>
          <w:iCs/>
        </w:rPr>
        <w:t xml:space="preserve"> </w:t>
      </w:r>
      <w:r w:rsidRPr="003C30D8">
        <w:rPr>
          <w:rFonts w:ascii="Times New Roman" w:hAnsi="Times New Roman" w:cs="Times New Roman"/>
          <w:lang w:eastAsia="uk-UA"/>
        </w:rPr>
        <w:t xml:space="preserve"> для ведення особистого селянського господарства </w:t>
      </w:r>
      <w:r w:rsidRPr="003C30D8">
        <w:rPr>
          <w:rFonts w:ascii="Times New Roman" w:hAnsi="Times New Roman" w:cs="Times New Roman"/>
        </w:rPr>
        <w:t xml:space="preserve">07.01 землі для будівництва та обслуговування об'єктів </w:t>
      </w:r>
      <w:r w:rsidRPr="003C30D8">
        <w:rPr>
          <w:rFonts w:ascii="Times New Roman" w:hAnsi="Times New Roman" w:cs="Times New Roman"/>
          <w:color w:val="auto"/>
        </w:rPr>
        <w:t xml:space="preserve">рекреаційного призначення (площа </w:t>
      </w:r>
      <w:r w:rsidRPr="003C30D8">
        <w:rPr>
          <w:rFonts w:ascii="Times New Roman" w:hAnsi="Times New Roman" w:cs="Times New Roman"/>
          <w:color w:val="auto"/>
          <w:lang w:val="uk-UA"/>
        </w:rPr>
        <w:t>2</w:t>
      </w:r>
      <w:r w:rsidRPr="003C30D8">
        <w:rPr>
          <w:rFonts w:ascii="Times New Roman" w:hAnsi="Times New Roman" w:cs="Times New Roman"/>
          <w:color w:val="auto"/>
        </w:rPr>
        <w:t>,</w:t>
      </w:r>
      <w:r w:rsidRPr="003C30D8">
        <w:rPr>
          <w:rFonts w:ascii="Times New Roman" w:hAnsi="Times New Roman" w:cs="Times New Roman"/>
          <w:color w:val="auto"/>
          <w:lang w:val="uk-UA"/>
        </w:rPr>
        <w:t>0246</w:t>
      </w:r>
      <w:r w:rsidRPr="003C30D8">
        <w:rPr>
          <w:rFonts w:ascii="Times New Roman" w:hAnsi="Times New Roman" w:cs="Times New Roman"/>
          <w:color w:val="auto"/>
        </w:rPr>
        <w:t xml:space="preserve"> га) </w:t>
      </w:r>
      <w:r w:rsidRPr="003C30D8">
        <w:rPr>
          <w:rFonts w:ascii="Times New Roman" w:hAnsi="Times New Roman" w:cs="Times New Roman"/>
          <w:lang w:eastAsia="uk-UA"/>
        </w:rPr>
        <w:t xml:space="preserve">землі для рекреаційного призначення з подальшим розміщення об’єктів </w:t>
      </w:r>
      <w:r w:rsidRPr="003C30D8">
        <w:rPr>
          <w:rFonts w:ascii="Times New Roman" w:hAnsi="Times New Roman" w:cs="Times New Roman"/>
          <w:lang w:val="uk-UA" w:eastAsia="uk-UA"/>
        </w:rPr>
        <w:t>будівництва рекреаційного комплексу.</w:t>
      </w:r>
      <w:proofErr w:type="gramEnd"/>
    </w:p>
    <w:p w:rsidR="003C30D8" w:rsidRPr="003C30D8" w:rsidRDefault="003C30D8" w:rsidP="003C30D8">
      <w:pPr>
        <w:pStyle w:val="Default"/>
        <w:ind w:firstLine="567"/>
        <w:jc w:val="both"/>
        <w:rPr>
          <w:rFonts w:ascii="Times New Roman" w:hAnsi="Times New Roman" w:cs="Times New Roman"/>
          <w:lang w:val="uk-UA" w:eastAsia="uk-UA"/>
        </w:rPr>
      </w:pPr>
      <w:r w:rsidRPr="003C30D8">
        <w:rPr>
          <w:rFonts w:ascii="Times New Roman" w:hAnsi="Times New Roman" w:cs="Times New Roman"/>
          <w:lang w:val="uk-UA" w:eastAsia="uk-UA"/>
        </w:rPr>
        <w:t>На даний час на території ДПТ розміщені наступні будівлі та споруди:</w:t>
      </w:r>
    </w:p>
    <w:p w:rsidR="003C30D8" w:rsidRPr="003C30D8" w:rsidRDefault="003C30D8" w:rsidP="00A23FEC">
      <w:pPr>
        <w:pStyle w:val="Default"/>
        <w:numPr>
          <w:ilvl w:val="0"/>
          <w:numId w:val="9"/>
        </w:numPr>
        <w:ind w:left="0" w:firstLine="567"/>
        <w:jc w:val="both"/>
        <w:rPr>
          <w:rFonts w:ascii="Times New Roman" w:hAnsi="Times New Roman" w:cs="Times New Roman"/>
          <w:lang w:val="uk-UA"/>
        </w:rPr>
      </w:pPr>
      <w:r w:rsidRPr="003C30D8">
        <w:rPr>
          <w:rFonts w:ascii="Times New Roman" w:hAnsi="Times New Roman" w:cs="Times New Roman"/>
          <w:lang w:val="uk-UA" w:eastAsia="uk-UA"/>
        </w:rPr>
        <w:t>тимчасові споруди для ведення підприємницької діяльності – 6 шт;</w:t>
      </w:r>
    </w:p>
    <w:p w:rsidR="003C30D8" w:rsidRPr="003C30D8" w:rsidRDefault="003C30D8" w:rsidP="00A23FEC">
      <w:pPr>
        <w:pStyle w:val="Default"/>
        <w:numPr>
          <w:ilvl w:val="0"/>
          <w:numId w:val="9"/>
        </w:numPr>
        <w:ind w:left="0" w:firstLine="567"/>
        <w:jc w:val="both"/>
        <w:rPr>
          <w:rFonts w:ascii="Times New Roman" w:hAnsi="Times New Roman" w:cs="Times New Roman"/>
          <w:lang w:val="uk-UA"/>
        </w:rPr>
      </w:pPr>
      <w:r w:rsidRPr="003C30D8">
        <w:rPr>
          <w:rFonts w:ascii="Times New Roman" w:hAnsi="Times New Roman" w:cs="Times New Roman"/>
          <w:lang w:val="uk-UA" w:eastAsia="uk-UA"/>
        </w:rPr>
        <w:t>одноповерхові дерев’яні господарські будівлі – 2 шт;</w:t>
      </w:r>
    </w:p>
    <w:p w:rsidR="003C30D8" w:rsidRPr="003C30D8" w:rsidRDefault="003C30D8" w:rsidP="00A23FEC">
      <w:pPr>
        <w:pStyle w:val="Default"/>
        <w:numPr>
          <w:ilvl w:val="0"/>
          <w:numId w:val="9"/>
        </w:numPr>
        <w:ind w:left="0" w:firstLine="567"/>
        <w:jc w:val="both"/>
        <w:rPr>
          <w:rFonts w:ascii="Times New Roman" w:hAnsi="Times New Roman" w:cs="Times New Roman"/>
          <w:lang w:val="uk-UA"/>
        </w:rPr>
      </w:pPr>
      <w:r w:rsidRPr="003C30D8">
        <w:rPr>
          <w:rFonts w:ascii="Times New Roman" w:hAnsi="Times New Roman" w:cs="Times New Roman"/>
          <w:lang w:val="uk-UA"/>
        </w:rPr>
        <w:t>двохповерхова цегляна адміністративна будівля – 1 шт.;</w:t>
      </w:r>
    </w:p>
    <w:p w:rsidR="003C30D8" w:rsidRPr="003C30D8" w:rsidRDefault="003C30D8" w:rsidP="00A23FEC">
      <w:pPr>
        <w:pStyle w:val="a"/>
        <w:numPr>
          <w:ilvl w:val="0"/>
          <w:numId w:val="9"/>
        </w:numPr>
        <w:ind w:left="709" w:hanging="142"/>
        <w:rPr>
          <w:szCs w:val="24"/>
          <w:lang w:eastAsia="uk-UA"/>
        </w:rPr>
      </w:pPr>
      <w:r w:rsidRPr="003C30D8">
        <w:rPr>
          <w:szCs w:val="24"/>
        </w:rPr>
        <w:t>двохповерхова цегляна господарська будівля – 1 шт;</w:t>
      </w:r>
    </w:p>
    <w:p w:rsidR="003C30D8" w:rsidRPr="003C30D8" w:rsidRDefault="003C30D8" w:rsidP="00A23FEC">
      <w:pPr>
        <w:pStyle w:val="a"/>
        <w:numPr>
          <w:ilvl w:val="0"/>
          <w:numId w:val="9"/>
        </w:numPr>
        <w:ind w:left="709" w:hanging="142"/>
        <w:rPr>
          <w:szCs w:val="24"/>
          <w:lang w:eastAsia="uk-UA"/>
        </w:rPr>
      </w:pPr>
      <w:r w:rsidRPr="003C30D8">
        <w:rPr>
          <w:szCs w:val="24"/>
          <w:lang w:eastAsia="uk-UA"/>
        </w:rPr>
        <w:t>одноповерхові цегляні господарські будівлі – 2 шт;</w:t>
      </w:r>
    </w:p>
    <w:p w:rsidR="003C30D8" w:rsidRPr="003C30D8" w:rsidRDefault="003C30D8" w:rsidP="00A23FEC">
      <w:pPr>
        <w:pStyle w:val="a"/>
        <w:numPr>
          <w:ilvl w:val="0"/>
          <w:numId w:val="9"/>
        </w:numPr>
        <w:ind w:left="709" w:hanging="142"/>
        <w:rPr>
          <w:szCs w:val="24"/>
          <w:lang w:eastAsia="uk-UA"/>
        </w:rPr>
      </w:pPr>
      <w:r w:rsidRPr="003C30D8">
        <w:rPr>
          <w:szCs w:val="24"/>
          <w:lang w:eastAsia="uk-UA"/>
        </w:rPr>
        <w:t>одноповерхова металева господарська будівля – 1 шт.</w:t>
      </w:r>
    </w:p>
    <w:p w:rsidR="003C30D8" w:rsidRPr="003C30D8" w:rsidRDefault="003C30D8" w:rsidP="003C30D8">
      <w:pPr>
        <w:rPr>
          <w:szCs w:val="24"/>
          <w:lang w:val="ru-RU"/>
        </w:rPr>
      </w:pPr>
      <w:r w:rsidRPr="003C30D8">
        <w:rPr>
          <w:szCs w:val="24"/>
          <w:lang w:val="ru-RU"/>
        </w:rPr>
        <w:t>- водозабірна свердловина – 1 шт.</w:t>
      </w:r>
    </w:p>
    <w:p w:rsidR="003C30D8" w:rsidRPr="003C30D8" w:rsidRDefault="003C30D8" w:rsidP="003C30D8">
      <w:pPr>
        <w:autoSpaceDE w:val="0"/>
        <w:autoSpaceDN w:val="0"/>
        <w:adjustRightInd w:val="0"/>
        <w:ind w:firstLine="567"/>
        <w:rPr>
          <w:color w:val="auto"/>
          <w:spacing w:val="0"/>
          <w:szCs w:val="24"/>
        </w:rPr>
      </w:pPr>
      <w:r w:rsidRPr="003C30D8">
        <w:rPr>
          <w:color w:val="auto"/>
          <w:spacing w:val="0"/>
          <w:szCs w:val="24"/>
        </w:rPr>
        <w:t>Детальним планом території передбачається розміщення наступних проектних будівель і споруд:</w:t>
      </w:r>
    </w:p>
    <w:p w:rsidR="003C30D8" w:rsidRPr="003C30D8" w:rsidRDefault="003C30D8" w:rsidP="00A23FEC">
      <w:pPr>
        <w:pStyle w:val="a"/>
        <w:numPr>
          <w:ilvl w:val="0"/>
          <w:numId w:val="9"/>
        </w:numPr>
        <w:rPr>
          <w:szCs w:val="24"/>
        </w:rPr>
      </w:pPr>
      <w:r w:rsidRPr="003C30D8">
        <w:rPr>
          <w:szCs w:val="24"/>
        </w:rPr>
        <w:t xml:space="preserve"> готель  – 2 шт;</w:t>
      </w:r>
    </w:p>
    <w:p w:rsidR="003C30D8" w:rsidRPr="003C30D8" w:rsidRDefault="003C30D8" w:rsidP="00A23FEC">
      <w:pPr>
        <w:pStyle w:val="a"/>
        <w:numPr>
          <w:ilvl w:val="0"/>
          <w:numId w:val="9"/>
        </w:numPr>
        <w:rPr>
          <w:szCs w:val="24"/>
        </w:rPr>
      </w:pPr>
      <w:r w:rsidRPr="003C30D8">
        <w:rPr>
          <w:szCs w:val="24"/>
        </w:rPr>
        <w:t>будинок відпочинку – 16 шт;</w:t>
      </w:r>
    </w:p>
    <w:p w:rsidR="003C30D8" w:rsidRPr="003C30D8" w:rsidRDefault="003C30D8" w:rsidP="00A23FEC">
      <w:pPr>
        <w:pStyle w:val="a"/>
        <w:numPr>
          <w:ilvl w:val="0"/>
          <w:numId w:val="9"/>
        </w:numPr>
        <w:rPr>
          <w:szCs w:val="24"/>
        </w:rPr>
      </w:pPr>
      <w:r w:rsidRPr="003C30D8">
        <w:rPr>
          <w:szCs w:val="24"/>
        </w:rPr>
        <w:t>тимчасова споруда для впровадження підприємницької діяльності – 2 шт;</w:t>
      </w:r>
    </w:p>
    <w:p w:rsidR="003C30D8" w:rsidRPr="003C30D8" w:rsidRDefault="003C30D8" w:rsidP="00A23FEC">
      <w:pPr>
        <w:pStyle w:val="a"/>
        <w:numPr>
          <w:ilvl w:val="0"/>
          <w:numId w:val="9"/>
        </w:numPr>
        <w:rPr>
          <w:szCs w:val="24"/>
        </w:rPr>
      </w:pPr>
      <w:r w:rsidRPr="003C30D8">
        <w:rPr>
          <w:szCs w:val="24"/>
        </w:rPr>
        <w:t>дитячий ігровий майданчик- 1 шт;</w:t>
      </w:r>
    </w:p>
    <w:p w:rsidR="003C30D8" w:rsidRPr="003C30D8" w:rsidRDefault="003C30D8" w:rsidP="00A23FEC">
      <w:pPr>
        <w:pStyle w:val="a"/>
        <w:numPr>
          <w:ilvl w:val="0"/>
          <w:numId w:val="9"/>
        </w:numPr>
        <w:rPr>
          <w:szCs w:val="24"/>
        </w:rPr>
      </w:pPr>
      <w:r w:rsidRPr="003C30D8">
        <w:rPr>
          <w:szCs w:val="24"/>
        </w:rPr>
        <w:t>відкритий басейн – 1 шт;</w:t>
      </w:r>
    </w:p>
    <w:p w:rsidR="003C30D8" w:rsidRPr="003C30D8" w:rsidRDefault="003C30D8" w:rsidP="00A23FEC">
      <w:pPr>
        <w:pStyle w:val="a"/>
        <w:numPr>
          <w:ilvl w:val="0"/>
          <w:numId w:val="9"/>
        </w:numPr>
        <w:rPr>
          <w:szCs w:val="24"/>
        </w:rPr>
      </w:pPr>
      <w:r w:rsidRPr="003C30D8">
        <w:rPr>
          <w:szCs w:val="24"/>
        </w:rPr>
        <w:t>барна стійка – 1 шт;</w:t>
      </w:r>
    </w:p>
    <w:p w:rsidR="003C30D8" w:rsidRPr="003C30D8" w:rsidRDefault="003C30D8" w:rsidP="00A23FEC">
      <w:pPr>
        <w:pStyle w:val="a"/>
        <w:numPr>
          <w:ilvl w:val="0"/>
          <w:numId w:val="9"/>
        </w:numPr>
        <w:rPr>
          <w:szCs w:val="24"/>
        </w:rPr>
      </w:pPr>
      <w:r w:rsidRPr="003C30D8">
        <w:rPr>
          <w:szCs w:val="24"/>
        </w:rPr>
        <w:t>альтанка – 4 шт;</w:t>
      </w:r>
    </w:p>
    <w:p w:rsidR="003C30D8" w:rsidRPr="003C30D8" w:rsidRDefault="003C30D8" w:rsidP="00A23FEC">
      <w:pPr>
        <w:pStyle w:val="a"/>
        <w:numPr>
          <w:ilvl w:val="0"/>
          <w:numId w:val="9"/>
        </w:numPr>
        <w:rPr>
          <w:szCs w:val="24"/>
        </w:rPr>
      </w:pPr>
      <w:r w:rsidRPr="003C30D8">
        <w:rPr>
          <w:szCs w:val="24"/>
        </w:rPr>
        <w:t xml:space="preserve">господарські будівлі </w:t>
      </w:r>
    </w:p>
    <w:p w:rsidR="003C30D8" w:rsidRPr="003C30D8" w:rsidRDefault="003C30D8" w:rsidP="00A23FEC">
      <w:pPr>
        <w:pStyle w:val="a"/>
        <w:numPr>
          <w:ilvl w:val="0"/>
          <w:numId w:val="9"/>
        </w:numPr>
        <w:rPr>
          <w:szCs w:val="24"/>
        </w:rPr>
      </w:pPr>
      <w:r w:rsidRPr="003C30D8">
        <w:rPr>
          <w:szCs w:val="24"/>
        </w:rPr>
        <w:t>автомобільна стоянка на 19 паркомісць;</w:t>
      </w:r>
    </w:p>
    <w:p w:rsidR="003C30D8" w:rsidRPr="003C30D8" w:rsidRDefault="003C30D8" w:rsidP="00A23FEC">
      <w:pPr>
        <w:pStyle w:val="a"/>
        <w:numPr>
          <w:ilvl w:val="0"/>
          <w:numId w:val="9"/>
        </w:numPr>
        <w:rPr>
          <w:szCs w:val="24"/>
        </w:rPr>
      </w:pPr>
      <w:r w:rsidRPr="003C30D8">
        <w:rPr>
          <w:szCs w:val="24"/>
        </w:rPr>
        <w:t>автомобільна стоянка на 21 паркомісце;</w:t>
      </w:r>
    </w:p>
    <w:p w:rsidR="003C30D8" w:rsidRPr="003C30D8" w:rsidRDefault="003C30D8" w:rsidP="00A23FEC">
      <w:pPr>
        <w:pStyle w:val="a"/>
        <w:numPr>
          <w:ilvl w:val="0"/>
          <w:numId w:val="9"/>
        </w:numPr>
        <w:rPr>
          <w:szCs w:val="24"/>
        </w:rPr>
      </w:pPr>
      <w:r w:rsidRPr="003C30D8">
        <w:rPr>
          <w:szCs w:val="24"/>
        </w:rPr>
        <w:t>автомобільна стоянка на 36 паркомісць;</w:t>
      </w:r>
    </w:p>
    <w:p w:rsidR="003C30D8" w:rsidRPr="003C30D8" w:rsidRDefault="003C30D8" w:rsidP="00A23FEC">
      <w:pPr>
        <w:pStyle w:val="a"/>
        <w:numPr>
          <w:ilvl w:val="0"/>
          <w:numId w:val="9"/>
        </w:numPr>
        <w:rPr>
          <w:szCs w:val="24"/>
        </w:rPr>
      </w:pPr>
      <w:r w:rsidRPr="003C30D8">
        <w:rPr>
          <w:szCs w:val="24"/>
        </w:rPr>
        <w:t>пірс.</w:t>
      </w:r>
    </w:p>
    <w:p w:rsidR="003C30D8" w:rsidRPr="003C30D8" w:rsidRDefault="003C30D8" w:rsidP="003C30D8">
      <w:pPr>
        <w:rPr>
          <w:color w:val="auto"/>
          <w:szCs w:val="24"/>
          <w:lang w:eastAsia="en-US"/>
        </w:rPr>
      </w:pPr>
      <w:r w:rsidRPr="003C30D8">
        <w:rPr>
          <w:szCs w:val="24"/>
          <w:lang w:eastAsia="uk-UA"/>
        </w:rPr>
        <w:t>Проектні рішення ДПТ базовані на:</w:t>
      </w:r>
    </w:p>
    <w:p w:rsidR="003C30D8" w:rsidRPr="003C30D8" w:rsidRDefault="003C30D8" w:rsidP="003C30D8">
      <w:pPr>
        <w:rPr>
          <w:color w:val="auto"/>
          <w:szCs w:val="24"/>
          <w:lang w:eastAsia="en-US"/>
        </w:rPr>
      </w:pPr>
      <w:r w:rsidRPr="003C30D8">
        <w:rPr>
          <w:szCs w:val="24"/>
          <w:lang w:eastAsia="uk-UA"/>
        </w:rPr>
        <w:t>-</w:t>
      </w:r>
      <w:r w:rsidRPr="003C30D8">
        <w:rPr>
          <w:szCs w:val="24"/>
          <w:lang w:eastAsia="uk-UA"/>
        </w:rPr>
        <w:tab/>
        <w:t>врахуванні рішень містобудівної документації вищих рівнів (Генерального плану м. Глибока Балка);</w:t>
      </w:r>
    </w:p>
    <w:p w:rsidR="003C30D8" w:rsidRPr="003C30D8" w:rsidRDefault="003C30D8" w:rsidP="003C30D8">
      <w:pPr>
        <w:rPr>
          <w:color w:val="auto"/>
          <w:szCs w:val="24"/>
          <w:lang w:eastAsia="en-US"/>
        </w:rPr>
      </w:pPr>
      <w:r w:rsidRPr="003C30D8">
        <w:rPr>
          <w:szCs w:val="24"/>
          <w:lang w:eastAsia="uk-UA"/>
        </w:rPr>
        <w:lastRenderedPageBreak/>
        <w:t>-</w:t>
      </w:r>
      <w:r w:rsidRPr="003C30D8">
        <w:rPr>
          <w:szCs w:val="24"/>
          <w:lang w:eastAsia="uk-UA"/>
        </w:rPr>
        <w:tab/>
        <w:t>врахуванні існуючої мережі вулиць і проїздів;</w:t>
      </w:r>
    </w:p>
    <w:p w:rsidR="003C30D8" w:rsidRPr="003C30D8" w:rsidRDefault="003C30D8" w:rsidP="003C30D8">
      <w:pPr>
        <w:rPr>
          <w:color w:val="auto"/>
          <w:szCs w:val="24"/>
          <w:lang w:eastAsia="en-US"/>
        </w:rPr>
      </w:pPr>
      <w:r w:rsidRPr="003C30D8">
        <w:rPr>
          <w:szCs w:val="24"/>
          <w:lang w:eastAsia="uk-UA"/>
        </w:rPr>
        <w:t>-</w:t>
      </w:r>
      <w:r w:rsidRPr="003C30D8">
        <w:rPr>
          <w:szCs w:val="24"/>
          <w:lang w:eastAsia="uk-UA"/>
        </w:rPr>
        <w:tab/>
        <w:t>врахуванні існуючих планувальних обмежень;</w:t>
      </w:r>
    </w:p>
    <w:p w:rsidR="003C30D8" w:rsidRPr="003C30D8" w:rsidRDefault="003C30D8" w:rsidP="003C30D8">
      <w:pPr>
        <w:rPr>
          <w:color w:val="auto"/>
          <w:szCs w:val="24"/>
          <w:lang w:eastAsia="en-US"/>
        </w:rPr>
      </w:pPr>
      <w:r w:rsidRPr="003C30D8">
        <w:rPr>
          <w:szCs w:val="24"/>
          <w:lang w:eastAsia="uk-UA"/>
        </w:rPr>
        <w:t>-</w:t>
      </w:r>
      <w:r w:rsidRPr="003C30D8">
        <w:rPr>
          <w:szCs w:val="24"/>
          <w:lang w:eastAsia="uk-UA"/>
        </w:rPr>
        <w:tab/>
        <w:t>побажаннях та вимогах замовника, визначених в завданні на проектування;</w:t>
      </w:r>
    </w:p>
    <w:p w:rsidR="003C30D8" w:rsidRPr="003C30D8" w:rsidRDefault="003C30D8" w:rsidP="003C30D8">
      <w:pPr>
        <w:rPr>
          <w:color w:val="auto"/>
          <w:szCs w:val="24"/>
          <w:lang w:eastAsia="en-US"/>
        </w:rPr>
      </w:pPr>
      <w:r w:rsidRPr="003C30D8">
        <w:rPr>
          <w:szCs w:val="24"/>
          <w:lang w:eastAsia="uk-UA"/>
        </w:rPr>
        <w:t>-</w:t>
      </w:r>
      <w:r w:rsidRPr="003C30D8">
        <w:rPr>
          <w:szCs w:val="24"/>
          <w:lang w:eastAsia="uk-UA"/>
        </w:rPr>
        <w:tab/>
        <w:t>взаємозв'язку планувальної структури проекту з планувальною структурою оточуючих територій.</w:t>
      </w:r>
    </w:p>
    <w:p w:rsidR="003C30D8" w:rsidRPr="003C30D8" w:rsidRDefault="003C30D8" w:rsidP="003C30D8">
      <w:pPr>
        <w:rPr>
          <w:szCs w:val="24"/>
        </w:rPr>
      </w:pPr>
      <w:r w:rsidRPr="003C30D8">
        <w:rPr>
          <w:szCs w:val="24"/>
        </w:rPr>
        <w:t>При формуванні планувально-просторової композиції першочерговою задачею є необхідність ув'язки існуючої забудови території детального проектування, з урахуванням існуючої забудови, що залишається, а також передбачення логічних транспортних та пішохідних зв’язків, ув'язання інфраструктури існуючої території з існуючими магістральними мережами.</w:t>
      </w:r>
    </w:p>
    <w:p w:rsidR="003C30D8" w:rsidRPr="003C30D8" w:rsidRDefault="003C30D8" w:rsidP="003C30D8">
      <w:pPr>
        <w:rPr>
          <w:szCs w:val="24"/>
          <w:lang w:eastAsia="uk-UA" w:bidi="uk-UA"/>
        </w:rPr>
      </w:pPr>
      <w:r w:rsidRPr="003C30D8">
        <w:rPr>
          <w:szCs w:val="24"/>
          <w:lang w:eastAsia="uk-UA" w:bidi="uk-UA"/>
        </w:rPr>
        <w:t xml:space="preserve">Планувальне та архітектурно-просторове рішення території </w:t>
      </w:r>
      <w:r w:rsidRPr="003C30D8">
        <w:rPr>
          <w:szCs w:val="24"/>
          <w:lang w:val="ru-RU" w:eastAsia="uk-UA" w:bidi="uk-UA"/>
        </w:rPr>
        <w:t>проектування</w:t>
      </w:r>
      <w:r w:rsidRPr="003C30D8">
        <w:rPr>
          <w:szCs w:val="24"/>
          <w:lang w:eastAsia="uk-UA" w:bidi="uk-UA"/>
        </w:rPr>
        <w:t xml:space="preserve"> обумовлене конфігурацією ділянки та планувальними обмеженнями. Розміщення будівель і споруд на території ділянки виконано у відповідності з вимогами технологічних процесів з оптимізацію внутрішніх зв'язків і з урахуванням зручності обслуговування.</w:t>
      </w:r>
    </w:p>
    <w:p w:rsidR="00897354" w:rsidRPr="00CD1846" w:rsidRDefault="00897354" w:rsidP="00897354">
      <w:r w:rsidRPr="00CD1846">
        <w:rPr>
          <w:shd w:val="clear" w:color="auto" w:fill="FFFFFF"/>
        </w:rPr>
        <w:t xml:space="preserve">Проявів небезпечних геологічних, гідрогеологічних та метеорологічних явищ </w:t>
      </w:r>
      <w:r w:rsidRPr="00CD1846">
        <w:t xml:space="preserve">на території проектування не спостерігалося. </w:t>
      </w:r>
    </w:p>
    <w:p w:rsidR="00897354" w:rsidRPr="003954C6" w:rsidRDefault="00D54C36" w:rsidP="00897354">
      <w:hyperlink r:id="rId8" w:tooltip="Радіоактивне забруднення" w:history="1">
        <w:r w:rsidR="00897354" w:rsidRPr="003954C6">
          <w:rPr>
            <w:rStyle w:val="ad"/>
            <w:rFonts w:eastAsia="Courier New"/>
            <w:color w:val="auto"/>
            <w:u w:val="none"/>
          </w:rPr>
          <w:t>Забруднення</w:t>
        </w:r>
      </w:hyperlink>
      <w:r w:rsidR="00897354" w:rsidRPr="003954C6">
        <w:t xml:space="preserve"> радіаційного, хімічного та медико-біологічного характеру на території проектування відсутні.</w:t>
      </w:r>
    </w:p>
    <w:p w:rsidR="00897354" w:rsidRPr="003954C6" w:rsidRDefault="00897354" w:rsidP="00897354">
      <w:pPr>
        <w:rPr>
          <w:szCs w:val="24"/>
        </w:rPr>
      </w:pPr>
      <w:r w:rsidRPr="003954C6">
        <w:rPr>
          <w:szCs w:val="24"/>
        </w:rPr>
        <w:t>На території проектування не залягають корисні копалини, територія не забруднена органічними та радіоактивними речовинами.</w:t>
      </w:r>
    </w:p>
    <w:p w:rsidR="00897354" w:rsidRPr="003954C6" w:rsidRDefault="00897354" w:rsidP="00897354">
      <w:r w:rsidRPr="003954C6">
        <w:t>Загалом, об’єкт будівництва знаходиться поза межами зон охорони пам’яток культурної спадщини, меж історичних ареалів тощо.</w:t>
      </w:r>
    </w:p>
    <w:p w:rsidR="00897354" w:rsidRPr="003C30D8" w:rsidRDefault="00897354" w:rsidP="00897354">
      <w:r w:rsidRPr="003954C6">
        <w:t>Проведеним аналізом існуючого стану природного та урбанізованого середовища в цілому не виявлено інших обмежень для реалізації запланованої на даній території містобудівної діяль</w:t>
      </w:r>
      <w:r w:rsidRPr="003C30D8">
        <w:t>ності.</w:t>
      </w:r>
    </w:p>
    <w:p w:rsidR="00704182" w:rsidRPr="003C30D8" w:rsidRDefault="00704182" w:rsidP="00704182">
      <w:r w:rsidRPr="003C30D8">
        <w:t>Серед основних факторів впливу, пов’язаних із виконанням проектованого об’єкту наступні:</w:t>
      </w:r>
    </w:p>
    <w:p w:rsidR="00704182" w:rsidRPr="003C30D8" w:rsidRDefault="00704182" w:rsidP="00704182">
      <w:r w:rsidRPr="003C30D8">
        <w:t>- порушення (руйнування) грунтів під час будівництва (трансформація шарів землі), руху транспортних засобів, вібрацій від процесів будівництва, які можуть підсилюватись під впливом</w:t>
      </w:r>
    </w:p>
    <w:p w:rsidR="00704182" w:rsidRPr="003C30D8" w:rsidRDefault="00704182" w:rsidP="00704182">
      <w:pPr>
        <w:ind w:firstLine="0"/>
      </w:pPr>
      <w:r w:rsidRPr="003C30D8">
        <w:t xml:space="preserve"> природних чинників - вітру, дощових потоків, тощо;</w:t>
      </w:r>
    </w:p>
    <w:p w:rsidR="0076684F" w:rsidRPr="003C30D8" w:rsidRDefault="00704182" w:rsidP="00704182">
      <w:r w:rsidRPr="003C30D8">
        <w:t>Рельєф території спокійний, без значних перепадів висот. Зсуви, просадки не спостерігались.</w:t>
      </w:r>
    </w:p>
    <w:p w:rsidR="00704182" w:rsidRDefault="0076684F" w:rsidP="00704182">
      <w:r w:rsidRPr="003C30D8">
        <w:t>Стан навколишнього се</w:t>
      </w:r>
      <w:r w:rsidR="00704182" w:rsidRPr="003C30D8">
        <w:t>редовища вважається задовільним.</w:t>
      </w:r>
      <w:r w:rsidRPr="003C30D8">
        <w:t xml:space="preserve"> </w:t>
      </w:r>
      <w:r w:rsidR="00704182" w:rsidRPr="003C30D8">
        <w:t>Територія в процесі освоєння потребує інженерної підготовки та робіт для забезпечення відведення поверхневих і талих вод за межі території.</w:t>
      </w:r>
      <w:r w:rsidR="000E21CF" w:rsidRPr="003C30D8">
        <w:t xml:space="preserve"> </w:t>
      </w:r>
      <w:r w:rsidR="00704182" w:rsidRPr="003C30D8">
        <w:t>Загалом, розглянута територія потребує реорганізації з відновленням та удосконаленням транспортної та інженерної мережі з метою створення містобудівного об’єкту.</w:t>
      </w:r>
    </w:p>
    <w:p w:rsidR="0076684F" w:rsidRPr="003C54DC" w:rsidRDefault="000C61F8" w:rsidP="00B13669">
      <w:pPr>
        <w:pStyle w:val="2"/>
        <w:numPr>
          <w:ilvl w:val="0"/>
          <w:numId w:val="0"/>
        </w:numPr>
        <w:rPr>
          <w:lang w:eastAsia="en-US"/>
        </w:rPr>
      </w:pPr>
      <w:bookmarkStart w:id="16" w:name="_Toc84852973"/>
      <w:r w:rsidRPr="003C54DC">
        <w:rPr>
          <w:lang w:eastAsia="en-US"/>
        </w:rPr>
        <w:t>2.</w:t>
      </w:r>
      <w:r>
        <w:rPr>
          <w:lang w:eastAsia="en-US"/>
        </w:rPr>
        <w:t xml:space="preserve">2 </w:t>
      </w:r>
      <w:r w:rsidR="0076684F" w:rsidRPr="003C54DC">
        <w:t>Стан повітряного басейну</w:t>
      </w:r>
      <w:bookmarkEnd w:id="16"/>
    </w:p>
    <w:p w:rsidR="0076684F" w:rsidRPr="003C54DC" w:rsidRDefault="0076684F" w:rsidP="0076684F">
      <w:r w:rsidRPr="003C54DC">
        <w:t xml:space="preserve">Одним із визначальних чинників стану атмосферного повітря території є її метеорологічні характеристики, що визначають умови розсіювання шкідливих речовин в атмосферному повітрі.  </w:t>
      </w:r>
      <w:r w:rsidR="006145C8">
        <w:rPr>
          <w:lang w:val="ru-RU"/>
        </w:rPr>
        <w:t>с</w:t>
      </w:r>
      <w:r w:rsidR="00EF38A3">
        <w:rPr>
          <w:lang w:val="ru-RU"/>
        </w:rPr>
        <w:t xml:space="preserve">. </w:t>
      </w:r>
      <w:r w:rsidR="006145C8">
        <w:t>Глибока Балка</w:t>
      </w:r>
      <w:r w:rsidRPr="003C54DC">
        <w:t xml:space="preserve"> розташоване на території з помірним природним потенціалом забруднення атмосферного повітря та характеризується менш сприятливими умовами розсіювання промислових викидів </w:t>
      </w:r>
      <w:proofErr w:type="gramStart"/>
      <w:r w:rsidRPr="003C54DC">
        <w:t>в</w:t>
      </w:r>
      <w:proofErr w:type="gramEnd"/>
      <w:r w:rsidRPr="003C54DC">
        <w:t xml:space="preserve"> атмосфері.</w:t>
      </w:r>
    </w:p>
    <w:p w:rsidR="0076684F" w:rsidRPr="00090481" w:rsidRDefault="0076684F" w:rsidP="00090481">
      <w:r w:rsidRPr="003C54DC">
        <w:t>Джерелами забруднення повітряного басейну є стаціонарні та пересувні джерела викидів забруднюючих речовин, при цьому більшість викидів відбувається від пересувних джерел викидів.</w:t>
      </w:r>
    </w:p>
    <w:p w:rsidR="0076684F" w:rsidRPr="003C54DC" w:rsidRDefault="0076684F" w:rsidP="00090481">
      <w:r w:rsidRPr="00090481">
        <w:t xml:space="preserve">Контроль за якістю атмосферного повітря на території </w:t>
      </w:r>
      <w:r w:rsidR="006145C8">
        <w:rPr>
          <w:lang w:val="ru-RU"/>
        </w:rPr>
        <w:t>с.</w:t>
      </w:r>
      <w:r w:rsidRPr="00090481">
        <w:t xml:space="preserve"> </w:t>
      </w:r>
      <w:r w:rsidR="00D54C36">
        <w:fldChar w:fldCharType="begin"/>
      </w:r>
      <w:r w:rsidR="00EF38A3">
        <w:instrText xml:space="preserve"> REF село \h </w:instrText>
      </w:r>
      <w:r w:rsidR="00D54C36">
        <w:fldChar w:fldCharType="separate"/>
      </w:r>
      <w:r w:rsidR="007B670C">
        <w:t>Г</w:t>
      </w:r>
      <w:r w:rsidR="006145C8">
        <w:t>либока</w:t>
      </w:r>
      <w:r w:rsidR="00D54C36">
        <w:fldChar w:fldCharType="end"/>
      </w:r>
      <w:r w:rsidR="006145C8">
        <w:t xml:space="preserve"> Балка</w:t>
      </w:r>
      <w:r w:rsidRPr="00090481">
        <w:t xml:space="preserve"> </w:t>
      </w:r>
      <w:r w:rsidRPr="000E21CF">
        <w:t>не проводився.</w:t>
      </w:r>
    </w:p>
    <w:p w:rsidR="0076684F" w:rsidRPr="009D4D87" w:rsidRDefault="0076684F" w:rsidP="0076684F">
      <w:pPr>
        <w:rPr>
          <w:color w:val="auto"/>
          <w:lang w:eastAsia="en-US"/>
        </w:rPr>
      </w:pPr>
      <w:r w:rsidRPr="009D4D87">
        <w:rPr>
          <w:lang w:eastAsia="uk-UA"/>
        </w:rPr>
        <w:t>Стан повітряного середовища Полтавської області залишається однією з важливих регіональних природоохоронних проблем. Рівень забруднення атмосферного повітря області, обумовлений обсягами викидів забруднюючих речовин від стаціонарних та пересувних джерел. Співвідношення між цими викидами за 2010-2015 роки коливалося в межах 38-42% та 62-58%.</w:t>
      </w:r>
    </w:p>
    <w:p w:rsidR="000E21CF" w:rsidRPr="006145C8" w:rsidRDefault="001051C7" w:rsidP="000E21CF">
      <w:r>
        <w:t xml:space="preserve"> </w:t>
      </w:r>
      <w:r w:rsidR="000E21CF" w:rsidRPr="006145C8">
        <w:t xml:space="preserve">У 2020р. від стаціонарних джерел забруднення у повітря потрапило 45,815тис.т забруднюючих речовин (без урахування викидів діоксиду вуглецю), що на 5,144тис.т, або на </w:t>
      </w:r>
      <w:r w:rsidR="000E21CF" w:rsidRPr="006145C8">
        <w:lastRenderedPageBreak/>
        <w:t>10,1% менше, ніж у 2019 році. Із загальної кількості забруднюючих речовин, що надійшли в атмосферу, викиди метану та оксиду азоту, які належать до парникових газів, становили відповідно 5,871тис.т (12,8% обласних викидів) та 0,052тис.т (0,11% обласних викидів). Крім цих речовин, у звітному році в атмосферу було викинуто 1589,312тис.т (менше ніж у попередньому майже на 19,3%) діоксиду вуглецю, який також впливає на зміну клімату.</w:t>
      </w:r>
    </w:p>
    <w:p w:rsidR="00D519CB" w:rsidRPr="006145C8" w:rsidRDefault="000E21CF" w:rsidP="000E21CF">
      <w:r w:rsidRPr="006145C8">
        <w:t>Серед стаціонарних джерел головними забруднювачами є підприємства м. Кременчука та Горішні Плавні. Значно менше викидів в обласному центрі 1,87% від загального обсягу викидів. На м. Кременчук припадало 27,4% від усіх викидів забруднюючих речовин в атмосферу стаціонарними джерелами, майже стільки і у м. Горішні Плавні – 26 відсотків.</w:t>
      </w:r>
    </w:p>
    <w:p w:rsidR="000E21CF" w:rsidRPr="006145C8" w:rsidRDefault="000E21CF" w:rsidP="000E21CF">
      <w:r w:rsidRPr="006145C8">
        <w:t>Також, до лідерів щодо здійснення викидів в атмосферне повітря щорічно потрапляють райони, де розташовані об’єкти газотранспортних підприємств: Лохвицький (9,1% обласних викидів), Гадяцький (6,4%), Шишацький (3,8%), Диканський (2,8%), Котелевський (2,8%) та Лубенський (2,1%) райони. Обсяги викидів в розрахунку на особу у зазначених районах становили: 103,3кг; 107,2кг; 90,9кг; 70,9кг; 68,5кг; та 32,5кг відповідно. У м.</w:t>
      </w:r>
      <w:r w:rsidR="001051C7">
        <w:t xml:space="preserve"> </w:t>
      </w:r>
      <w:r w:rsidRPr="006145C8">
        <w:t>Кременчук приходиться на одного мешканця – 57,5кг викидів, у м.</w:t>
      </w:r>
      <w:r w:rsidR="001051C7">
        <w:t xml:space="preserve"> </w:t>
      </w:r>
      <w:r w:rsidRPr="006145C8">
        <w:t>Горішні Плавні – 225кг, у м.Полтава – 3,кг на одну особу.</w:t>
      </w:r>
    </w:p>
    <w:p w:rsidR="000E21CF" w:rsidRPr="006145C8" w:rsidRDefault="000E21CF" w:rsidP="000E21CF">
      <w:r w:rsidRPr="006145C8">
        <w:t>Щільність викидів від стаціонарних джерел забруднення у розрахунку на квадратний кілометр території області становила 1,594</w:t>
      </w:r>
      <w:r w:rsidR="004E3DB9" w:rsidRPr="006145C8">
        <w:t xml:space="preserve"> </w:t>
      </w:r>
      <w:r w:rsidRPr="006145C8">
        <w:t>т шкідливих речовин (менше ніж середній показник в Україні (3,882т) у 2,4 рази).</w:t>
      </w:r>
    </w:p>
    <w:p w:rsidR="000E21CF" w:rsidRPr="006145C8" w:rsidRDefault="000E21CF" w:rsidP="000E21CF">
      <w:r w:rsidRPr="006145C8">
        <w:t>Обсяги викидів шкідливих речовин у розрахунку на одну особу області становили 33,2кг (менше ніж середній показник в Україні в 1,6 разів</w:t>
      </w:r>
      <w:r w:rsidR="004E3DB9" w:rsidRPr="006145C8">
        <w:rPr>
          <w:lang w:val="ru-RU"/>
        </w:rPr>
        <w:t>)</w:t>
      </w:r>
      <w:r w:rsidRPr="006145C8">
        <w:t>.</w:t>
      </w:r>
    </w:p>
    <w:p w:rsidR="0076684F" w:rsidRPr="006145C8" w:rsidRDefault="004E3DB9" w:rsidP="000E21CF">
      <w:r w:rsidRPr="006145C8">
        <w:t>Збір в</w:t>
      </w:r>
      <w:r w:rsidR="0076684F" w:rsidRPr="006145C8">
        <w:t>ідомос</w:t>
      </w:r>
      <w:r w:rsidRPr="006145C8">
        <w:t>тей</w:t>
      </w:r>
      <w:r w:rsidR="0076684F" w:rsidRPr="006145C8">
        <w:t xml:space="preserve"> про стан атмосферного повітря Полтавської області проводить Лабораторія Полтавського центру з гідрометеорології за основними загальнопоширеними забруднюючими речовинами (пил, діоксин сірки, оксид вуглецю, діоксин азоту. </w:t>
      </w:r>
    </w:p>
    <w:p w:rsidR="00D519CB" w:rsidRPr="006145C8" w:rsidRDefault="00D519CB" w:rsidP="0076684F">
      <w:r w:rsidRPr="006145C8">
        <w:t>Розрахунок обсягів викидів забруднюючих речовин та парникових газів в атмосферне повітря від пересувних джерел (в тому числі від автотранспорту) Головним управлінням статистики в Полтавській області за 20</w:t>
      </w:r>
      <w:r w:rsidR="000E21CF" w:rsidRPr="006145C8">
        <w:t>20</w:t>
      </w:r>
      <w:r w:rsidRPr="006145C8">
        <w:t xml:space="preserve"> рік (як і за 2016 - 201</w:t>
      </w:r>
      <w:r w:rsidR="000E21CF" w:rsidRPr="006145C8">
        <w:t>9</w:t>
      </w:r>
      <w:r w:rsidRPr="006145C8">
        <w:t xml:space="preserve"> роки) не здійснювався.</w:t>
      </w:r>
    </w:p>
    <w:p w:rsidR="0076684F" w:rsidRPr="001051C7" w:rsidRDefault="0018065C" w:rsidP="0018065C">
      <w:r w:rsidRPr="001051C7">
        <w:t>Державні спостереження за вмістом забруднюючих речовин в атмосферному повітрі м.</w:t>
      </w:r>
      <w:r w:rsidR="00814CA4" w:rsidRPr="001051C7">
        <w:t xml:space="preserve"> </w:t>
      </w:r>
      <w:r w:rsidRPr="001051C7">
        <w:t>Полтави здійснюють лабораторія Полтавського центру з гідрометеорології на 4-х стаціонарних постах, а також Лабораторія спостережень за забрудненням атмосферного повітря м.</w:t>
      </w:r>
      <w:r w:rsidR="00814CA4" w:rsidRPr="001051C7">
        <w:t xml:space="preserve"> </w:t>
      </w:r>
      <w:r w:rsidRPr="001051C7">
        <w:t>Кременчука Полтавського центру з гідрометеорології на 4-х стаціонарних постах у м.</w:t>
      </w:r>
      <w:r w:rsidR="00814CA4" w:rsidRPr="001051C7">
        <w:t xml:space="preserve"> </w:t>
      </w:r>
      <w:r w:rsidRPr="001051C7">
        <w:t>Кременчук і на одному стаціонарному посту у м.</w:t>
      </w:r>
      <w:r w:rsidR="00814CA4" w:rsidRPr="001051C7">
        <w:t xml:space="preserve"> </w:t>
      </w:r>
      <w:r w:rsidRPr="001051C7">
        <w:t>Горішні Плавні (Комсомольськ).</w:t>
      </w:r>
    </w:p>
    <w:p w:rsidR="0076684F" w:rsidRPr="001051C7" w:rsidRDefault="00814CA4" w:rsidP="00814CA4">
      <w:r w:rsidRPr="001051C7">
        <w:t xml:space="preserve">На протязі 2020 року проведено дослідження 3581 проб атмосферного повітря, серед яких 34 (1,0 %) проб з перевищенням нормативного показника. Рівень забруднення атмосферного повітря залишився на рівні 2019 року − 1.2% нестандартних проб. Найвищий рівень забруднення атмосферного повітря зафіксовано в місті Кременчук – 3,9% нестандартних проб, що перевищує середній по області показник. </w:t>
      </w:r>
      <w:r w:rsidR="0076684F" w:rsidRPr="001051C7">
        <w:t>За даними спостережень встановлено, як і в попередні роки, загальне фонове забруднення здебільшого обумовлено наявністю в атмосферному повітрі таких шкідливих речовин: формальдегіду, пилу, діоксиду азоту, оксиду вуглецю, оксиду азоту.</w:t>
      </w:r>
    </w:p>
    <w:p w:rsidR="00883A78" w:rsidRPr="001051C7" w:rsidRDefault="00883A78" w:rsidP="00883A78">
      <w:r w:rsidRPr="001051C7">
        <w:t>Порівняно з 2019 роком відмічене збільшення у викидах в атмосферне повітря області стійких органічних забруднювачів (СОЗ) – на 63% (зростання по м. Кременчук). Дещо збільшилися викиди фреонів – на 4,6% (зростання по м. Кременчук), неметанових летких органічних сполук – на 2,9%; хлору та сполук хлору (у перерахунок на хлор) на 1,4%. На рівні попереднього року залишилися викиди речовин у вигляді суспендованих твердих частинок (мікрочастинок та волокон) (92,7% обсягів 2019 року); органічних амінів (94,2% обсягів 2019 року); метану (94,6% обсягів 2019 року); брому та його сполук (100,0% від обсягів попереднього року). По усіх інших речовинах зафіксоване зменшення обсягів викидів в атмосферне повітря області.</w:t>
      </w:r>
    </w:p>
    <w:p w:rsidR="0076684F" w:rsidRPr="001051C7" w:rsidRDefault="0076684F" w:rsidP="0076684F">
      <w:pPr>
        <w:rPr>
          <w:color w:val="auto"/>
        </w:rPr>
      </w:pPr>
      <w:r w:rsidRPr="001051C7">
        <w:rPr>
          <w:color w:val="auto"/>
        </w:rPr>
        <w:t>Загалом середньорічні концентрації в кратності ГДК в цілому по місту становили: по діоксиду азоту – 0,</w:t>
      </w:r>
      <w:r w:rsidR="00366BE1" w:rsidRPr="001051C7">
        <w:rPr>
          <w:color w:val="auto"/>
        </w:rPr>
        <w:t>035</w:t>
      </w:r>
      <w:r w:rsidRPr="001051C7">
        <w:rPr>
          <w:color w:val="auto"/>
        </w:rPr>
        <w:t xml:space="preserve"> ГДК, оксиду вуглецю – </w:t>
      </w:r>
      <w:r w:rsidR="00366BE1" w:rsidRPr="001051C7">
        <w:rPr>
          <w:color w:val="auto"/>
        </w:rPr>
        <w:t>2,075</w:t>
      </w:r>
      <w:r w:rsidRPr="001051C7">
        <w:rPr>
          <w:color w:val="auto"/>
        </w:rPr>
        <w:t xml:space="preserve"> ГДК, оксиду азоту, фтористому водню, аміаку –</w:t>
      </w:r>
      <w:r w:rsidR="00366BE1" w:rsidRPr="001051C7">
        <w:rPr>
          <w:color w:val="auto"/>
        </w:rPr>
        <w:t xml:space="preserve"> 0,019 ГДК, хлористому водню – 0,021</w:t>
      </w:r>
      <w:r w:rsidRPr="001051C7">
        <w:rPr>
          <w:color w:val="auto"/>
        </w:rPr>
        <w:t xml:space="preserve"> ГДК, діоксиду сірки – 0,0</w:t>
      </w:r>
      <w:r w:rsidR="00366BE1" w:rsidRPr="001051C7">
        <w:rPr>
          <w:color w:val="auto"/>
        </w:rPr>
        <w:t>03 ГДК</w:t>
      </w:r>
      <w:r w:rsidRPr="001051C7">
        <w:rPr>
          <w:color w:val="auto"/>
        </w:rPr>
        <w:t>.</w:t>
      </w:r>
    </w:p>
    <w:p w:rsidR="0076684F" w:rsidRPr="001051C7" w:rsidRDefault="0076684F" w:rsidP="0076684F">
      <w:r w:rsidRPr="001051C7">
        <w:lastRenderedPageBreak/>
        <w:t>Вміст в атмосферному повітрі 8 елементів важких металів, зокрема: кадмію, заліза, марганцю, міді, нікелю, свинцю, хрому, цинку за даними лабораторії моніторингу важких металів Центральної геофізичної обсерваторії Гідрометцентру (м.Київ) нижче гранично допустимих вимог.</w:t>
      </w:r>
    </w:p>
    <w:p w:rsidR="0076684F" w:rsidRPr="001051C7" w:rsidRDefault="0076684F" w:rsidP="0076684F">
      <w:r w:rsidRPr="001051C7">
        <w:t xml:space="preserve">Протягом 2019 року зафіксовані максимально разові концентрації: по формальдегіду – </w:t>
      </w:r>
      <w:r w:rsidR="00366BE1" w:rsidRPr="001051C7">
        <w:t>0,053</w:t>
      </w:r>
      <w:r w:rsidRPr="001051C7">
        <w:t xml:space="preserve"> ГДК, оксиду вуглецю – </w:t>
      </w:r>
      <w:r w:rsidR="00366BE1" w:rsidRPr="001051C7">
        <w:t>9,0 ГДК, 0,70 з пилу – 1,6 ГДК</w:t>
      </w:r>
      <w:r w:rsidRPr="001051C7">
        <w:t xml:space="preserve">, діоксиду азоту – </w:t>
      </w:r>
      <w:r w:rsidR="00366BE1" w:rsidRPr="001051C7">
        <w:t>0,20 ГДК.</w:t>
      </w:r>
    </w:p>
    <w:p w:rsidR="0076684F" w:rsidRPr="001051C7" w:rsidRDefault="0076684F" w:rsidP="0076684F">
      <w:r w:rsidRPr="001051C7">
        <w:t xml:space="preserve">Як і в попередні роки продовжує простежуватися закономірність сезонних змін середньомісячних концентрацій. Саме в холодний період зростає забрудненість діоксидом сірки та розчинними сульфатами, що пов'язано з більшими викидами продуктів </w:t>
      </w:r>
      <w:r w:rsidR="00883A78" w:rsidRPr="001051C7">
        <w:t>згорання палива.</w:t>
      </w:r>
    </w:p>
    <w:p w:rsidR="0076684F" w:rsidRPr="001051C7" w:rsidRDefault="0076684F" w:rsidP="0076684F">
      <w:r w:rsidRPr="001051C7">
        <w:t>Підсумовуючи результати спостережень середньорічних концентрацій в динаміці за останні 5 років (201</w:t>
      </w:r>
      <w:r w:rsidR="00173994" w:rsidRPr="001051C7">
        <w:t>6</w:t>
      </w:r>
      <w:r w:rsidRPr="001051C7">
        <w:t>-20</w:t>
      </w:r>
      <w:r w:rsidR="00173994" w:rsidRPr="001051C7">
        <w:t>20</w:t>
      </w:r>
      <w:r w:rsidRPr="001051C7">
        <w:t xml:space="preserve"> р.р.) слід зазначити про зростання забруднення оксидом вуглецю, діоксидом азоту та формальдегідом. Намітилась тенденція стабілізації вмісту в повітрі розчинних сульфатів, хлористого водню, аміаку. Знизилась забрудненість пилом, діоксидом сірки, оксидом азоту.</w:t>
      </w:r>
    </w:p>
    <w:p w:rsidR="0076684F" w:rsidRPr="001051C7" w:rsidRDefault="0076684F" w:rsidP="0076684F">
      <w:r w:rsidRPr="001051C7">
        <w:t>Проте у порівнянні з попереднім роком дещо зросла забрудненість оксидом вуглецю та формальдегідом.</w:t>
      </w:r>
    </w:p>
    <w:p w:rsidR="0076684F" w:rsidRPr="001051C7" w:rsidRDefault="0076684F" w:rsidP="0076684F">
      <w:r w:rsidRPr="001051C7">
        <w:t>Протягом року кислотно-лужна рівновага (рН) атмосферних опадів знаходилась в межах 5,6 – 6,9, що не перевищує відповідні граничні значення. Критеріями чистих нормальних опадів відповідають значення (5,6-7,0).</w:t>
      </w:r>
    </w:p>
    <w:p w:rsidR="0076684F" w:rsidRPr="001051C7" w:rsidRDefault="0076684F" w:rsidP="0076684F">
      <w:r w:rsidRPr="001051C7">
        <w:t>Стаціонарні джерела викидів.</w:t>
      </w:r>
    </w:p>
    <w:p w:rsidR="0076684F" w:rsidRPr="001051C7" w:rsidRDefault="0076684F" w:rsidP="0076684F">
      <w:r w:rsidRPr="001051C7">
        <w:t>Стан атмосферного повітря в певній мірі залежить від обсягів викидів забруднюючих речовин різними джерелами та ефективністю існуючих методів їх регулювання. Аналіз тенденцій обсягів викидів забруднюючих речовин стаціонарними джерелами проводиться згідно статистичних даних Полтавської області, наявних на час здійснення процедури СЕО.</w:t>
      </w:r>
    </w:p>
    <w:p w:rsidR="0076684F" w:rsidRPr="001051C7" w:rsidRDefault="0076684F" w:rsidP="0076684F">
      <w:pPr>
        <w:rPr>
          <w:spacing w:val="-60"/>
        </w:rPr>
      </w:pPr>
      <w:r w:rsidRPr="006145C8">
        <w:rPr>
          <w:spacing w:val="-60"/>
          <w:highlight w:val="yellow"/>
        </w:rPr>
        <w:t xml:space="preserve"> </w:t>
      </w:r>
      <w:r w:rsidRPr="001051C7">
        <w:t xml:space="preserve">Згідно з даними </w:t>
      </w:r>
      <w:r w:rsidR="00405993" w:rsidRPr="001051C7">
        <w:t>Регіональної доповіді про стан навколишнього природного середовища в Полтавській області у 20</w:t>
      </w:r>
      <w:r w:rsidR="00E346FC" w:rsidRPr="001051C7">
        <w:t>20</w:t>
      </w:r>
      <w:r w:rsidR="00405993" w:rsidRPr="001051C7">
        <w:t xml:space="preserve"> році</w:t>
      </w:r>
      <w:r w:rsidRPr="001051C7">
        <w:t xml:space="preserve">, </w:t>
      </w:r>
      <w:r w:rsidR="00405993" w:rsidRPr="001051C7">
        <w:t>динаміка викидів в атмосферне повітря,</w:t>
      </w:r>
      <w:r w:rsidRPr="001051C7">
        <w:t xml:space="preserve"> у Полтавській області:</w:t>
      </w:r>
    </w:p>
    <w:p w:rsidR="0076684F" w:rsidRPr="001051C7" w:rsidRDefault="0076684F" w:rsidP="0076684F">
      <w:pPr>
        <w:ind w:left="540" w:firstLine="0"/>
        <w:jc w:val="right"/>
        <w:rPr>
          <w:rStyle w:val="afff2"/>
        </w:rPr>
      </w:pPr>
      <w:r w:rsidRPr="001051C7">
        <w:rPr>
          <w:rStyle w:val="afff2"/>
        </w:rPr>
        <w:t xml:space="preserve">Таблиця 1 </w:t>
      </w:r>
    </w:p>
    <w:p w:rsidR="0076684F" w:rsidRPr="001051C7" w:rsidRDefault="0076684F" w:rsidP="0076684F">
      <w:pPr>
        <w:ind w:left="540" w:firstLine="0"/>
        <w:jc w:val="right"/>
        <w:rPr>
          <w:rStyle w:val="afff2"/>
        </w:rPr>
      </w:pPr>
      <w:r w:rsidRPr="001051C7">
        <w:rPr>
          <w:rStyle w:val="afff2"/>
        </w:rPr>
        <w:t>Динаміка викидів в атмосферне повітря (тис. тонн).</w:t>
      </w:r>
    </w:p>
    <w:p w:rsidR="00B178C5" w:rsidRPr="001051C7" w:rsidRDefault="00B178C5" w:rsidP="0076684F">
      <w:pPr>
        <w:ind w:left="540" w:firstLine="0"/>
        <w:jc w:val="right"/>
        <w:rPr>
          <w:rStyle w:val="afff2"/>
        </w:rPr>
      </w:pPr>
    </w:p>
    <w:tbl>
      <w:tblPr>
        <w:tblW w:w="9923" w:type="dxa"/>
        <w:tblInd w:w="-5" w:type="dxa"/>
        <w:tblLayout w:type="fixed"/>
        <w:tblCellMar>
          <w:left w:w="0" w:type="dxa"/>
          <w:right w:w="0" w:type="dxa"/>
        </w:tblCellMar>
        <w:tblLook w:val="0000"/>
      </w:tblPr>
      <w:tblGrid>
        <w:gridCol w:w="709"/>
        <w:gridCol w:w="1134"/>
        <w:gridCol w:w="14"/>
        <w:gridCol w:w="1829"/>
        <w:gridCol w:w="1134"/>
        <w:gridCol w:w="1559"/>
        <w:gridCol w:w="1276"/>
        <w:gridCol w:w="2268"/>
      </w:tblGrid>
      <w:tr w:rsidR="00B178C5" w:rsidRPr="001051C7" w:rsidTr="00B178C5">
        <w:trPr>
          <w:trHeight w:val="235"/>
        </w:trPr>
        <w:tc>
          <w:tcPr>
            <w:tcW w:w="709" w:type="dxa"/>
            <w:vMerge w:val="restart"/>
            <w:tcBorders>
              <w:top w:val="single" w:sz="4" w:space="0" w:color="auto"/>
              <w:left w:val="single" w:sz="4" w:space="0" w:color="auto"/>
              <w:bottom w:val="nil"/>
              <w:right w:val="nil"/>
            </w:tcBorders>
            <w:shd w:val="clear" w:color="auto" w:fill="FFFFFF"/>
          </w:tcPr>
          <w:p w:rsidR="00B178C5" w:rsidRPr="001051C7" w:rsidRDefault="00B178C5" w:rsidP="00B178C5">
            <w:pPr>
              <w:pStyle w:val="afff0"/>
            </w:pPr>
            <w:r w:rsidRPr="001051C7">
              <w:t>Роки</w:t>
            </w:r>
          </w:p>
        </w:tc>
        <w:tc>
          <w:tcPr>
            <w:tcW w:w="4111" w:type="dxa"/>
            <w:gridSpan w:val="4"/>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Викиди в атмосферне повітря, тис.т.</w:t>
            </w:r>
          </w:p>
        </w:tc>
        <w:tc>
          <w:tcPr>
            <w:tcW w:w="1559" w:type="dxa"/>
            <w:vMerge w:val="restart"/>
            <w:tcBorders>
              <w:top w:val="single" w:sz="4" w:space="0" w:color="auto"/>
              <w:left w:val="single" w:sz="4" w:space="0" w:color="auto"/>
              <w:bottom w:val="nil"/>
              <w:right w:val="nil"/>
            </w:tcBorders>
            <w:shd w:val="clear" w:color="auto" w:fill="FFFFFF"/>
          </w:tcPr>
          <w:p w:rsidR="00B178C5" w:rsidRPr="001051C7" w:rsidRDefault="00B178C5" w:rsidP="00B178C5">
            <w:pPr>
              <w:pStyle w:val="afff0"/>
            </w:pPr>
            <w:r w:rsidRPr="001051C7">
              <w:t>Щільність викидіву розрахунку на 1 кв.км, кг</w:t>
            </w:r>
          </w:p>
        </w:tc>
        <w:tc>
          <w:tcPr>
            <w:tcW w:w="1276" w:type="dxa"/>
            <w:vMerge w:val="restart"/>
            <w:tcBorders>
              <w:top w:val="single" w:sz="4" w:space="0" w:color="auto"/>
              <w:left w:val="single" w:sz="4" w:space="0" w:color="auto"/>
              <w:bottom w:val="nil"/>
              <w:right w:val="nil"/>
            </w:tcBorders>
            <w:shd w:val="clear" w:color="auto" w:fill="FFFFFF"/>
          </w:tcPr>
          <w:p w:rsidR="00B178C5" w:rsidRPr="001051C7" w:rsidRDefault="00B178C5" w:rsidP="00B178C5">
            <w:pPr>
              <w:pStyle w:val="afff0"/>
            </w:pPr>
            <w:r w:rsidRPr="001051C7">
              <w:t>Обсяги викидів у розрахунку на / особу, кг</w:t>
            </w:r>
          </w:p>
        </w:tc>
        <w:tc>
          <w:tcPr>
            <w:tcW w:w="2268" w:type="dxa"/>
            <w:vMerge w:val="restart"/>
            <w:tcBorders>
              <w:top w:val="single" w:sz="4" w:space="0" w:color="auto"/>
              <w:left w:val="single" w:sz="4" w:space="0" w:color="auto"/>
              <w:bottom w:val="nil"/>
              <w:right w:val="single" w:sz="4" w:space="0" w:color="auto"/>
            </w:tcBorders>
            <w:shd w:val="clear" w:color="auto" w:fill="FFFFFF"/>
          </w:tcPr>
          <w:p w:rsidR="00B178C5" w:rsidRPr="001051C7" w:rsidRDefault="00B178C5" w:rsidP="004E3DB9">
            <w:pPr>
              <w:pStyle w:val="afff0"/>
            </w:pPr>
            <w:r w:rsidRPr="001051C7">
              <w:t>Обсяг викидів н</w:t>
            </w:r>
            <w:r w:rsidR="004E3DB9" w:rsidRPr="001051C7">
              <w:t>а</w:t>
            </w:r>
            <w:r w:rsidRPr="001051C7">
              <w:t xml:space="preserve"> одиницю ВРІІ</w:t>
            </w:r>
          </w:p>
        </w:tc>
      </w:tr>
      <w:tr w:rsidR="00B178C5" w:rsidRPr="001051C7" w:rsidTr="00B178C5">
        <w:trPr>
          <w:trHeight w:val="212"/>
        </w:trPr>
        <w:tc>
          <w:tcPr>
            <w:tcW w:w="709" w:type="dxa"/>
            <w:vMerge/>
            <w:tcBorders>
              <w:top w:val="nil"/>
              <w:left w:val="single" w:sz="4" w:space="0" w:color="auto"/>
              <w:bottom w:val="nil"/>
              <w:right w:val="nil"/>
            </w:tcBorders>
            <w:shd w:val="clear" w:color="auto" w:fill="FFFFFF"/>
          </w:tcPr>
          <w:p w:rsidR="00B178C5" w:rsidRPr="001051C7" w:rsidRDefault="00B178C5" w:rsidP="00B178C5">
            <w:pPr>
              <w:pStyle w:val="afff0"/>
            </w:pPr>
          </w:p>
        </w:tc>
        <w:tc>
          <w:tcPr>
            <w:tcW w:w="1148" w:type="dxa"/>
            <w:gridSpan w:val="2"/>
            <w:vMerge w:val="restart"/>
            <w:tcBorders>
              <w:top w:val="single" w:sz="4" w:space="0" w:color="auto"/>
              <w:left w:val="single" w:sz="4" w:space="0" w:color="auto"/>
              <w:bottom w:val="nil"/>
              <w:right w:val="nil"/>
            </w:tcBorders>
            <w:shd w:val="clear" w:color="auto" w:fill="FFFFFF"/>
          </w:tcPr>
          <w:p w:rsidR="00B178C5" w:rsidRPr="001051C7" w:rsidRDefault="00B178C5" w:rsidP="00B178C5">
            <w:pPr>
              <w:pStyle w:val="afff0"/>
            </w:pPr>
            <w:r w:rsidRPr="001051C7">
              <w:t>Всього</w:t>
            </w:r>
          </w:p>
        </w:tc>
        <w:tc>
          <w:tcPr>
            <w:tcW w:w="2963" w:type="dxa"/>
            <w:gridSpan w:val="2"/>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у тому числі</w:t>
            </w:r>
          </w:p>
        </w:tc>
        <w:tc>
          <w:tcPr>
            <w:tcW w:w="1559" w:type="dxa"/>
            <w:vMerge/>
            <w:tcBorders>
              <w:top w:val="nil"/>
              <w:left w:val="single" w:sz="4" w:space="0" w:color="auto"/>
              <w:bottom w:val="nil"/>
              <w:right w:val="nil"/>
            </w:tcBorders>
            <w:shd w:val="clear" w:color="auto" w:fill="FFFFFF"/>
          </w:tcPr>
          <w:p w:rsidR="00B178C5" w:rsidRPr="001051C7" w:rsidRDefault="00B178C5" w:rsidP="00B178C5">
            <w:pPr>
              <w:pStyle w:val="afff0"/>
            </w:pPr>
          </w:p>
        </w:tc>
        <w:tc>
          <w:tcPr>
            <w:tcW w:w="1276" w:type="dxa"/>
            <w:vMerge/>
            <w:tcBorders>
              <w:top w:val="nil"/>
              <w:left w:val="single" w:sz="4" w:space="0" w:color="auto"/>
              <w:bottom w:val="nil"/>
              <w:right w:val="nil"/>
            </w:tcBorders>
            <w:shd w:val="clear" w:color="auto" w:fill="FFFFFF"/>
          </w:tcPr>
          <w:p w:rsidR="00B178C5" w:rsidRPr="001051C7" w:rsidRDefault="00B178C5" w:rsidP="00B178C5">
            <w:pPr>
              <w:pStyle w:val="afff0"/>
            </w:pPr>
          </w:p>
        </w:tc>
        <w:tc>
          <w:tcPr>
            <w:tcW w:w="2268" w:type="dxa"/>
            <w:vMerge/>
            <w:tcBorders>
              <w:top w:val="nil"/>
              <w:left w:val="single" w:sz="4" w:space="0" w:color="auto"/>
              <w:bottom w:val="nil"/>
              <w:right w:val="single" w:sz="4" w:space="0" w:color="auto"/>
            </w:tcBorders>
            <w:shd w:val="clear" w:color="auto" w:fill="FFFFFF"/>
          </w:tcPr>
          <w:p w:rsidR="00B178C5" w:rsidRPr="001051C7" w:rsidRDefault="00B178C5" w:rsidP="00B178C5">
            <w:pPr>
              <w:pStyle w:val="afff0"/>
            </w:pPr>
          </w:p>
        </w:tc>
      </w:tr>
      <w:tr w:rsidR="00B178C5" w:rsidRPr="001051C7" w:rsidTr="00B178C5">
        <w:trPr>
          <w:trHeight w:val="447"/>
        </w:trPr>
        <w:tc>
          <w:tcPr>
            <w:tcW w:w="709" w:type="dxa"/>
            <w:vMerge/>
            <w:tcBorders>
              <w:top w:val="nil"/>
              <w:left w:val="single" w:sz="4" w:space="0" w:color="auto"/>
              <w:bottom w:val="nil"/>
              <w:right w:val="nil"/>
            </w:tcBorders>
            <w:shd w:val="clear" w:color="auto" w:fill="FFFFFF"/>
          </w:tcPr>
          <w:p w:rsidR="00B178C5" w:rsidRPr="001051C7" w:rsidRDefault="00B178C5" w:rsidP="00B178C5">
            <w:pPr>
              <w:pStyle w:val="afff0"/>
            </w:pPr>
          </w:p>
        </w:tc>
        <w:tc>
          <w:tcPr>
            <w:tcW w:w="1148" w:type="dxa"/>
            <w:gridSpan w:val="2"/>
            <w:vMerge/>
            <w:tcBorders>
              <w:top w:val="nil"/>
              <w:left w:val="single" w:sz="4" w:space="0" w:color="auto"/>
              <w:bottom w:val="nil"/>
              <w:right w:val="nil"/>
            </w:tcBorders>
            <w:shd w:val="clear" w:color="auto" w:fill="FFFFFF"/>
          </w:tcPr>
          <w:p w:rsidR="00B178C5" w:rsidRPr="001051C7" w:rsidRDefault="00B178C5" w:rsidP="00B178C5">
            <w:pPr>
              <w:pStyle w:val="afff0"/>
            </w:pPr>
          </w:p>
        </w:tc>
        <w:tc>
          <w:tcPr>
            <w:tcW w:w="182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стаціонарними</w:t>
            </w:r>
          </w:p>
          <w:p w:rsidR="00B178C5" w:rsidRPr="001051C7" w:rsidRDefault="00B178C5" w:rsidP="00B178C5">
            <w:pPr>
              <w:pStyle w:val="afff0"/>
            </w:pPr>
            <w:r w:rsidRPr="001051C7">
              <w:t>джерелами</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пересувними</w:t>
            </w:r>
          </w:p>
          <w:p w:rsidR="00B178C5" w:rsidRPr="001051C7" w:rsidRDefault="00B178C5" w:rsidP="00B178C5">
            <w:pPr>
              <w:pStyle w:val="afff0"/>
            </w:pPr>
            <w:r w:rsidRPr="001051C7">
              <w:t>джерелами</w:t>
            </w:r>
          </w:p>
        </w:tc>
        <w:tc>
          <w:tcPr>
            <w:tcW w:w="1559" w:type="dxa"/>
            <w:vMerge/>
            <w:tcBorders>
              <w:top w:val="nil"/>
              <w:left w:val="single" w:sz="4" w:space="0" w:color="auto"/>
              <w:bottom w:val="nil"/>
              <w:right w:val="nil"/>
            </w:tcBorders>
            <w:shd w:val="clear" w:color="auto" w:fill="FFFFFF"/>
          </w:tcPr>
          <w:p w:rsidR="00B178C5" w:rsidRPr="001051C7" w:rsidRDefault="00B178C5" w:rsidP="00B178C5">
            <w:pPr>
              <w:pStyle w:val="afff0"/>
            </w:pPr>
          </w:p>
        </w:tc>
        <w:tc>
          <w:tcPr>
            <w:tcW w:w="1276" w:type="dxa"/>
            <w:vMerge/>
            <w:tcBorders>
              <w:top w:val="nil"/>
              <w:left w:val="single" w:sz="4" w:space="0" w:color="auto"/>
              <w:bottom w:val="nil"/>
              <w:right w:val="nil"/>
            </w:tcBorders>
            <w:shd w:val="clear" w:color="auto" w:fill="FFFFFF"/>
          </w:tcPr>
          <w:p w:rsidR="00B178C5" w:rsidRPr="001051C7" w:rsidRDefault="00B178C5" w:rsidP="00B178C5">
            <w:pPr>
              <w:pStyle w:val="afff0"/>
            </w:pPr>
          </w:p>
        </w:tc>
        <w:tc>
          <w:tcPr>
            <w:tcW w:w="2268" w:type="dxa"/>
            <w:vMerge/>
            <w:tcBorders>
              <w:top w:val="nil"/>
              <w:left w:val="single" w:sz="4" w:space="0" w:color="auto"/>
              <w:bottom w:val="nil"/>
              <w:right w:val="single" w:sz="4" w:space="0" w:color="auto"/>
            </w:tcBorders>
            <w:shd w:val="clear" w:color="auto" w:fill="FFFFFF"/>
          </w:tcPr>
          <w:p w:rsidR="00B178C5" w:rsidRPr="001051C7" w:rsidRDefault="00B178C5" w:rsidP="00B178C5">
            <w:pPr>
              <w:pStyle w:val="afff0"/>
            </w:pPr>
          </w:p>
        </w:tc>
      </w:tr>
      <w:tr w:rsidR="00B178C5" w:rsidRPr="001051C7" w:rsidTr="00B178C5">
        <w:trPr>
          <w:trHeight w:val="265"/>
        </w:trPr>
        <w:tc>
          <w:tcPr>
            <w:tcW w:w="70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w:t>
            </w:r>
          </w:p>
        </w:tc>
        <w:tc>
          <w:tcPr>
            <w:tcW w:w="1148" w:type="dxa"/>
            <w:gridSpan w:val="2"/>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2</w:t>
            </w:r>
          </w:p>
        </w:tc>
        <w:tc>
          <w:tcPr>
            <w:tcW w:w="1829" w:type="dxa"/>
            <w:tcBorders>
              <w:top w:val="single" w:sz="4" w:space="0" w:color="auto"/>
              <w:left w:val="single" w:sz="4" w:space="0" w:color="auto"/>
              <w:bottom w:val="nil"/>
              <w:right w:val="nil"/>
            </w:tcBorders>
            <w:shd w:val="clear" w:color="auto" w:fill="FFFFFF"/>
            <w:vAlign w:val="center"/>
          </w:tcPr>
          <w:p w:rsidR="00B178C5" w:rsidRPr="001051C7" w:rsidRDefault="00B178C5" w:rsidP="00B178C5">
            <w:pPr>
              <w:pStyle w:val="afff0"/>
            </w:pPr>
            <w:r w:rsidRPr="001051C7">
              <w:t>3</w:t>
            </w:r>
          </w:p>
        </w:tc>
        <w:tc>
          <w:tcPr>
            <w:tcW w:w="1134" w:type="dxa"/>
            <w:tcBorders>
              <w:top w:val="single" w:sz="4" w:space="0" w:color="auto"/>
              <w:left w:val="single" w:sz="4" w:space="0" w:color="auto"/>
              <w:bottom w:val="nil"/>
              <w:right w:val="nil"/>
            </w:tcBorders>
            <w:shd w:val="clear" w:color="auto" w:fill="FFFFFF"/>
            <w:vAlign w:val="center"/>
          </w:tcPr>
          <w:p w:rsidR="00B178C5" w:rsidRPr="001051C7" w:rsidRDefault="00B178C5" w:rsidP="00B178C5">
            <w:pPr>
              <w:pStyle w:val="afff0"/>
            </w:pPr>
            <w:r w:rsidRPr="001051C7">
              <w:t>4</w:t>
            </w:r>
          </w:p>
        </w:tc>
        <w:tc>
          <w:tcPr>
            <w:tcW w:w="1559" w:type="dxa"/>
            <w:tcBorders>
              <w:top w:val="single" w:sz="4" w:space="0" w:color="auto"/>
              <w:left w:val="single" w:sz="4" w:space="0" w:color="auto"/>
              <w:bottom w:val="nil"/>
              <w:right w:val="nil"/>
            </w:tcBorders>
            <w:shd w:val="clear" w:color="auto" w:fill="FFFFFF"/>
            <w:vAlign w:val="center"/>
          </w:tcPr>
          <w:p w:rsidR="00B178C5" w:rsidRPr="001051C7" w:rsidRDefault="00B178C5" w:rsidP="00B178C5">
            <w:pPr>
              <w:pStyle w:val="afff0"/>
            </w:pPr>
            <w:r w:rsidRPr="001051C7">
              <w:t>5</w:t>
            </w:r>
          </w:p>
        </w:tc>
        <w:tc>
          <w:tcPr>
            <w:tcW w:w="1276"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6</w:t>
            </w:r>
          </w:p>
        </w:tc>
        <w:tc>
          <w:tcPr>
            <w:tcW w:w="2268" w:type="dxa"/>
            <w:tcBorders>
              <w:top w:val="single" w:sz="4" w:space="0" w:color="auto"/>
              <w:left w:val="single" w:sz="4" w:space="0" w:color="auto"/>
              <w:bottom w:val="nil"/>
              <w:right w:val="single" w:sz="4" w:space="0" w:color="auto"/>
            </w:tcBorders>
            <w:shd w:val="clear" w:color="auto" w:fill="FFFFFF"/>
            <w:vAlign w:val="center"/>
          </w:tcPr>
          <w:p w:rsidR="00B178C5" w:rsidRPr="001051C7" w:rsidRDefault="00B178C5" w:rsidP="00B178C5">
            <w:pPr>
              <w:pStyle w:val="afff0"/>
            </w:pPr>
            <w:r w:rsidRPr="001051C7">
              <w:t>7</w:t>
            </w:r>
          </w:p>
        </w:tc>
      </w:tr>
      <w:tr w:rsidR="00B178C5" w:rsidRPr="001051C7" w:rsidTr="00B178C5">
        <w:trPr>
          <w:trHeight w:val="258"/>
        </w:trPr>
        <w:tc>
          <w:tcPr>
            <w:tcW w:w="709" w:type="dxa"/>
            <w:tcBorders>
              <w:top w:val="single" w:sz="4" w:space="0" w:color="auto"/>
              <w:left w:val="single" w:sz="4" w:space="0" w:color="auto"/>
              <w:bottom w:val="single" w:sz="4" w:space="0" w:color="auto"/>
              <w:right w:val="nil"/>
            </w:tcBorders>
            <w:shd w:val="clear" w:color="auto" w:fill="FFFFFF"/>
            <w:vAlign w:val="center"/>
          </w:tcPr>
          <w:p w:rsidR="00B178C5" w:rsidRPr="001051C7" w:rsidRDefault="00B178C5" w:rsidP="00B178C5">
            <w:pPr>
              <w:pStyle w:val="afff0"/>
            </w:pPr>
            <w:r w:rsidRPr="001051C7">
              <w:t>2000</w:t>
            </w:r>
          </w:p>
        </w:tc>
        <w:tc>
          <w:tcPr>
            <w:tcW w:w="1148" w:type="dxa"/>
            <w:gridSpan w:val="2"/>
            <w:tcBorders>
              <w:top w:val="single" w:sz="4" w:space="0" w:color="auto"/>
              <w:left w:val="single" w:sz="4" w:space="0" w:color="auto"/>
              <w:bottom w:val="single" w:sz="4" w:space="0" w:color="auto"/>
              <w:right w:val="nil"/>
            </w:tcBorders>
            <w:shd w:val="clear" w:color="auto" w:fill="FFFFFF"/>
          </w:tcPr>
          <w:p w:rsidR="00B178C5" w:rsidRPr="001051C7" w:rsidRDefault="00B178C5" w:rsidP="00B178C5">
            <w:pPr>
              <w:pStyle w:val="afff0"/>
            </w:pPr>
            <w:r w:rsidRPr="001051C7">
              <w:t>151,927</w:t>
            </w:r>
          </w:p>
        </w:tc>
        <w:tc>
          <w:tcPr>
            <w:tcW w:w="1829" w:type="dxa"/>
            <w:tcBorders>
              <w:top w:val="single" w:sz="4" w:space="0" w:color="auto"/>
              <w:left w:val="single" w:sz="4" w:space="0" w:color="auto"/>
              <w:bottom w:val="single" w:sz="4" w:space="0" w:color="auto"/>
              <w:right w:val="nil"/>
            </w:tcBorders>
            <w:shd w:val="clear" w:color="auto" w:fill="FFFFFF"/>
          </w:tcPr>
          <w:p w:rsidR="00B178C5" w:rsidRPr="001051C7" w:rsidRDefault="00B178C5" w:rsidP="00B178C5">
            <w:pPr>
              <w:pStyle w:val="afff0"/>
            </w:pPr>
            <w:r w:rsidRPr="001051C7">
              <w:t>60,399</w:t>
            </w:r>
          </w:p>
        </w:tc>
        <w:tc>
          <w:tcPr>
            <w:tcW w:w="1134" w:type="dxa"/>
            <w:tcBorders>
              <w:top w:val="single" w:sz="4" w:space="0" w:color="auto"/>
              <w:left w:val="single" w:sz="4" w:space="0" w:color="auto"/>
              <w:bottom w:val="single" w:sz="4" w:space="0" w:color="auto"/>
              <w:right w:val="nil"/>
            </w:tcBorders>
            <w:shd w:val="clear" w:color="auto" w:fill="FFFFFF"/>
          </w:tcPr>
          <w:p w:rsidR="00B178C5" w:rsidRPr="001051C7" w:rsidRDefault="00B178C5" w:rsidP="00B178C5">
            <w:pPr>
              <w:pStyle w:val="afff0"/>
            </w:pPr>
            <w:r w:rsidRPr="001051C7">
              <w:t>91,528</w:t>
            </w:r>
          </w:p>
        </w:tc>
        <w:tc>
          <w:tcPr>
            <w:tcW w:w="1559" w:type="dxa"/>
            <w:tcBorders>
              <w:top w:val="single" w:sz="4" w:space="0" w:color="auto"/>
              <w:left w:val="single" w:sz="4" w:space="0" w:color="auto"/>
              <w:bottom w:val="single" w:sz="4" w:space="0" w:color="auto"/>
              <w:right w:val="nil"/>
            </w:tcBorders>
            <w:shd w:val="clear" w:color="auto" w:fill="FFFFFF"/>
          </w:tcPr>
          <w:p w:rsidR="00B178C5" w:rsidRPr="001051C7" w:rsidRDefault="00B178C5" w:rsidP="00B178C5">
            <w:pPr>
              <w:pStyle w:val="afff0"/>
            </w:pPr>
            <w:r w:rsidRPr="001051C7">
              <w:t>5284,2</w:t>
            </w:r>
          </w:p>
        </w:tc>
        <w:tc>
          <w:tcPr>
            <w:tcW w:w="1276" w:type="dxa"/>
            <w:tcBorders>
              <w:top w:val="single" w:sz="4" w:space="0" w:color="auto"/>
              <w:left w:val="single" w:sz="4" w:space="0" w:color="auto"/>
              <w:bottom w:val="single" w:sz="4" w:space="0" w:color="auto"/>
              <w:right w:val="nil"/>
            </w:tcBorders>
            <w:shd w:val="clear" w:color="auto" w:fill="FFFFFF"/>
          </w:tcPr>
          <w:p w:rsidR="00B178C5" w:rsidRPr="001051C7" w:rsidRDefault="00B178C5" w:rsidP="00B178C5">
            <w:pPr>
              <w:pStyle w:val="afff0"/>
            </w:pPr>
            <w:r w:rsidRPr="001051C7">
              <w:t>91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78C5" w:rsidRPr="001051C7" w:rsidRDefault="00B178C5" w:rsidP="00B178C5">
            <w:pPr>
              <w:pStyle w:val="afff0"/>
            </w:pPr>
            <w:r w:rsidRPr="001051C7">
              <w:t>-</w:t>
            </w:r>
          </w:p>
        </w:tc>
      </w:tr>
      <w:tr w:rsidR="00B178C5" w:rsidRPr="001051C7" w:rsidTr="00B178C5">
        <w:trPr>
          <w:trHeight w:val="329"/>
        </w:trPr>
        <w:tc>
          <w:tcPr>
            <w:tcW w:w="70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2005</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161</w:t>
            </w:r>
            <w:r w:rsidR="004E3DB9" w:rsidRPr="001051C7">
              <w:t>,</w:t>
            </w:r>
            <w:r w:rsidRPr="001051C7">
              <w:t>096</w:t>
            </w:r>
          </w:p>
        </w:tc>
        <w:tc>
          <w:tcPr>
            <w:tcW w:w="1843" w:type="dxa"/>
            <w:gridSpan w:val="2"/>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68</w:t>
            </w:r>
            <w:r w:rsidR="004E3DB9" w:rsidRPr="001051C7">
              <w:t>,</w:t>
            </w:r>
            <w:r w:rsidRPr="001051C7">
              <w:t>415</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92,681</w:t>
            </w:r>
          </w:p>
        </w:tc>
        <w:tc>
          <w:tcPr>
            <w:tcW w:w="155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5603,1</w:t>
            </w:r>
          </w:p>
        </w:tc>
        <w:tc>
          <w:tcPr>
            <w:tcW w:w="1276"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103</w:t>
            </w:r>
          </w:p>
        </w:tc>
        <w:tc>
          <w:tcPr>
            <w:tcW w:w="2268" w:type="dxa"/>
            <w:tcBorders>
              <w:top w:val="single" w:sz="4" w:space="0" w:color="auto"/>
              <w:left w:val="single" w:sz="4" w:space="0" w:color="auto"/>
              <w:bottom w:val="nil"/>
              <w:right w:val="single" w:sz="4" w:space="0" w:color="auto"/>
            </w:tcBorders>
            <w:shd w:val="clear" w:color="auto" w:fill="FFFFFF"/>
            <w:vAlign w:val="bottom"/>
          </w:tcPr>
          <w:p w:rsidR="00B178C5" w:rsidRPr="001051C7" w:rsidRDefault="00B178C5" w:rsidP="004E3DB9">
            <w:pPr>
              <w:pStyle w:val="afff0"/>
            </w:pPr>
            <w:r w:rsidRPr="001051C7">
              <w:t>8,9 тонн млн.гр</w:t>
            </w:r>
            <w:r w:rsidR="004E3DB9" w:rsidRPr="001051C7">
              <w:t>н</w:t>
            </w:r>
          </w:p>
        </w:tc>
      </w:tr>
      <w:tr w:rsidR="00B178C5" w:rsidRPr="001051C7" w:rsidTr="00B178C5">
        <w:trPr>
          <w:trHeight w:val="329"/>
        </w:trPr>
        <w:tc>
          <w:tcPr>
            <w:tcW w:w="70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2006</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190</w:t>
            </w:r>
            <w:r w:rsidR="004E3DB9" w:rsidRPr="001051C7">
              <w:t>,</w:t>
            </w:r>
            <w:r w:rsidRPr="001051C7">
              <w:t>436</w:t>
            </w:r>
          </w:p>
        </w:tc>
        <w:tc>
          <w:tcPr>
            <w:tcW w:w="1843" w:type="dxa"/>
            <w:gridSpan w:val="2"/>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93,127</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97,309</w:t>
            </w:r>
          </w:p>
        </w:tc>
        <w:tc>
          <w:tcPr>
            <w:tcW w:w="155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6623,6</w:t>
            </w:r>
          </w:p>
        </w:tc>
        <w:tc>
          <w:tcPr>
            <w:tcW w:w="1276"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123</w:t>
            </w:r>
          </w:p>
        </w:tc>
        <w:tc>
          <w:tcPr>
            <w:tcW w:w="2268" w:type="dxa"/>
            <w:tcBorders>
              <w:top w:val="single" w:sz="4" w:space="0" w:color="auto"/>
              <w:left w:val="single" w:sz="4" w:space="0" w:color="auto"/>
              <w:bottom w:val="nil"/>
              <w:right w:val="single" w:sz="4" w:space="0" w:color="auto"/>
            </w:tcBorders>
            <w:shd w:val="clear" w:color="auto" w:fill="FFFFFF"/>
            <w:vAlign w:val="bottom"/>
          </w:tcPr>
          <w:p w:rsidR="00B178C5" w:rsidRPr="001051C7" w:rsidRDefault="00B178C5" w:rsidP="00B178C5">
            <w:pPr>
              <w:pStyle w:val="afff0"/>
            </w:pPr>
            <w:r w:rsidRPr="001051C7">
              <w:t>8,59 тонн/млн.грн</w:t>
            </w:r>
          </w:p>
        </w:tc>
      </w:tr>
      <w:tr w:rsidR="00B178C5" w:rsidRPr="001051C7" w:rsidTr="00B178C5">
        <w:trPr>
          <w:trHeight w:val="329"/>
        </w:trPr>
        <w:tc>
          <w:tcPr>
            <w:tcW w:w="70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2007</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205</w:t>
            </w:r>
            <w:r w:rsidR="004E3DB9" w:rsidRPr="001051C7">
              <w:t>,</w:t>
            </w:r>
            <w:r w:rsidRPr="001051C7">
              <w:t>755</w:t>
            </w:r>
          </w:p>
        </w:tc>
        <w:tc>
          <w:tcPr>
            <w:tcW w:w="1843" w:type="dxa"/>
            <w:gridSpan w:val="2"/>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100,2</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105,498</w:t>
            </w:r>
          </w:p>
        </w:tc>
        <w:tc>
          <w:tcPr>
            <w:tcW w:w="155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7156,4</w:t>
            </w:r>
          </w:p>
        </w:tc>
        <w:tc>
          <w:tcPr>
            <w:tcW w:w="1276"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134,2</w:t>
            </w:r>
          </w:p>
        </w:tc>
        <w:tc>
          <w:tcPr>
            <w:tcW w:w="2268" w:type="dxa"/>
            <w:tcBorders>
              <w:top w:val="single" w:sz="4" w:space="0" w:color="auto"/>
              <w:left w:val="single" w:sz="4" w:space="0" w:color="auto"/>
              <w:bottom w:val="nil"/>
              <w:right w:val="single" w:sz="4" w:space="0" w:color="auto"/>
            </w:tcBorders>
            <w:shd w:val="clear" w:color="auto" w:fill="FFFFFF"/>
            <w:vAlign w:val="bottom"/>
          </w:tcPr>
          <w:p w:rsidR="00B178C5" w:rsidRPr="001051C7" w:rsidRDefault="00B178C5" w:rsidP="00B178C5">
            <w:pPr>
              <w:pStyle w:val="afff0"/>
            </w:pPr>
            <w:r w:rsidRPr="001051C7">
              <w:t>7,26 тонн/млн.грн</w:t>
            </w:r>
          </w:p>
        </w:tc>
      </w:tr>
      <w:tr w:rsidR="00B178C5" w:rsidRPr="001051C7" w:rsidTr="00B178C5">
        <w:trPr>
          <w:trHeight w:val="329"/>
        </w:trPr>
        <w:tc>
          <w:tcPr>
            <w:tcW w:w="70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2008</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202</w:t>
            </w:r>
            <w:r w:rsidR="004E3DB9" w:rsidRPr="001051C7">
              <w:t>,</w:t>
            </w:r>
            <w:r w:rsidRPr="001051C7">
              <w:t>239</w:t>
            </w:r>
          </w:p>
        </w:tc>
        <w:tc>
          <w:tcPr>
            <w:tcW w:w="1843" w:type="dxa"/>
            <w:gridSpan w:val="2"/>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93,4</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108,792</w:t>
            </w:r>
          </w:p>
        </w:tc>
        <w:tc>
          <w:tcPr>
            <w:tcW w:w="155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7034,2</w:t>
            </w:r>
          </w:p>
        </w:tc>
        <w:tc>
          <w:tcPr>
            <w:tcW w:w="1276"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133,2</w:t>
            </w:r>
          </w:p>
        </w:tc>
        <w:tc>
          <w:tcPr>
            <w:tcW w:w="2268" w:type="dxa"/>
            <w:tcBorders>
              <w:top w:val="single" w:sz="4" w:space="0" w:color="auto"/>
              <w:left w:val="single" w:sz="4" w:space="0" w:color="auto"/>
              <w:bottom w:val="nil"/>
              <w:right w:val="single" w:sz="4" w:space="0" w:color="auto"/>
            </w:tcBorders>
            <w:shd w:val="clear" w:color="auto" w:fill="FFFFFF"/>
            <w:vAlign w:val="bottom"/>
          </w:tcPr>
          <w:p w:rsidR="00B178C5" w:rsidRPr="001051C7" w:rsidRDefault="00B178C5" w:rsidP="00B178C5">
            <w:pPr>
              <w:pStyle w:val="afff0"/>
            </w:pPr>
            <w:r w:rsidRPr="001051C7">
              <w:t>5,93 тонн/млн.грн</w:t>
            </w:r>
          </w:p>
        </w:tc>
      </w:tr>
      <w:tr w:rsidR="00B178C5" w:rsidRPr="001051C7" w:rsidTr="00B178C5">
        <w:trPr>
          <w:trHeight w:val="329"/>
        </w:trPr>
        <w:tc>
          <w:tcPr>
            <w:tcW w:w="70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2009</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183</w:t>
            </w:r>
            <w:r w:rsidR="004E3DB9" w:rsidRPr="001051C7">
              <w:t>,</w:t>
            </w:r>
            <w:r w:rsidRPr="001051C7">
              <w:t>528</w:t>
            </w:r>
          </w:p>
        </w:tc>
        <w:tc>
          <w:tcPr>
            <w:tcW w:w="1843" w:type="dxa"/>
            <w:gridSpan w:val="2"/>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82,4</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101,092</w:t>
            </w:r>
          </w:p>
        </w:tc>
        <w:tc>
          <w:tcPr>
            <w:tcW w:w="155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6383,4</w:t>
            </w:r>
          </w:p>
        </w:tc>
        <w:tc>
          <w:tcPr>
            <w:tcW w:w="1276"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121,9</w:t>
            </w:r>
          </w:p>
        </w:tc>
        <w:tc>
          <w:tcPr>
            <w:tcW w:w="2268" w:type="dxa"/>
            <w:tcBorders>
              <w:top w:val="single" w:sz="4" w:space="0" w:color="auto"/>
              <w:left w:val="single" w:sz="4" w:space="0" w:color="auto"/>
              <w:bottom w:val="nil"/>
              <w:right w:val="single" w:sz="4" w:space="0" w:color="auto"/>
            </w:tcBorders>
            <w:shd w:val="clear" w:color="auto" w:fill="FFFFFF"/>
            <w:vAlign w:val="bottom"/>
          </w:tcPr>
          <w:p w:rsidR="00B178C5" w:rsidRPr="001051C7" w:rsidRDefault="00B178C5" w:rsidP="00B178C5">
            <w:pPr>
              <w:pStyle w:val="afff0"/>
            </w:pPr>
            <w:r w:rsidRPr="001051C7">
              <w:t>5,14 тонн/млн.грн</w:t>
            </w:r>
          </w:p>
        </w:tc>
      </w:tr>
      <w:tr w:rsidR="00B178C5" w:rsidRPr="001051C7" w:rsidTr="00B178C5">
        <w:trPr>
          <w:trHeight w:val="329"/>
        </w:trPr>
        <w:tc>
          <w:tcPr>
            <w:tcW w:w="70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2010</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172,752</w:t>
            </w:r>
          </w:p>
        </w:tc>
        <w:tc>
          <w:tcPr>
            <w:tcW w:w="1843" w:type="dxa"/>
            <w:gridSpan w:val="2"/>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72,811</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99</w:t>
            </w:r>
            <w:r w:rsidR="004E3DB9" w:rsidRPr="001051C7">
              <w:t>,</w:t>
            </w:r>
            <w:r w:rsidRPr="001051C7">
              <w:t>942</w:t>
            </w:r>
          </w:p>
        </w:tc>
        <w:tc>
          <w:tcPr>
            <w:tcW w:w="155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6008,6</w:t>
            </w:r>
          </w:p>
        </w:tc>
        <w:tc>
          <w:tcPr>
            <w:tcW w:w="1276"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115,657</w:t>
            </w:r>
          </w:p>
        </w:tc>
        <w:tc>
          <w:tcPr>
            <w:tcW w:w="2268" w:type="dxa"/>
            <w:tcBorders>
              <w:top w:val="single" w:sz="4" w:space="0" w:color="auto"/>
              <w:left w:val="single" w:sz="4" w:space="0" w:color="auto"/>
              <w:bottom w:val="nil"/>
              <w:right w:val="single" w:sz="4" w:space="0" w:color="auto"/>
            </w:tcBorders>
            <w:shd w:val="clear" w:color="auto" w:fill="FFFFFF"/>
            <w:vAlign w:val="bottom"/>
          </w:tcPr>
          <w:p w:rsidR="00B178C5" w:rsidRPr="001051C7" w:rsidRDefault="00B178C5" w:rsidP="00B178C5">
            <w:pPr>
              <w:pStyle w:val="afff0"/>
            </w:pPr>
            <w:r w:rsidRPr="001051C7">
              <w:t>3,9 тонн/млн.грн</w:t>
            </w:r>
          </w:p>
        </w:tc>
      </w:tr>
      <w:tr w:rsidR="00B178C5" w:rsidRPr="001051C7" w:rsidTr="00B178C5">
        <w:trPr>
          <w:trHeight w:val="329"/>
        </w:trPr>
        <w:tc>
          <w:tcPr>
            <w:tcW w:w="70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2011</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181,322</w:t>
            </w:r>
          </w:p>
        </w:tc>
        <w:tc>
          <w:tcPr>
            <w:tcW w:w="1843" w:type="dxa"/>
            <w:gridSpan w:val="2"/>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72,284</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109</w:t>
            </w:r>
            <w:r w:rsidR="004E3DB9" w:rsidRPr="001051C7">
              <w:t>,</w:t>
            </w:r>
            <w:r w:rsidRPr="001051C7">
              <w:t>041</w:t>
            </w:r>
          </w:p>
        </w:tc>
        <w:tc>
          <w:tcPr>
            <w:tcW w:w="155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6306,6</w:t>
            </w:r>
          </w:p>
        </w:tc>
        <w:tc>
          <w:tcPr>
            <w:tcW w:w="1276"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122,311</w:t>
            </w:r>
          </w:p>
        </w:tc>
        <w:tc>
          <w:tcPr>
            <w:tcW w:w="2268" w:type="dxa"/>
            <w:tcBorders>
              <w:top w:val="single" w:sz="4" w:space="0" w:color="auto"/>
              <w:left w:val="single" w:sz="4" w:space="0" w:color="auto"/>
              <w:bottom w:val="nil"/>
              <w:right w:val="single" w:sz="4" w:space="0" w:color="auto"/>
            </w:tcBorders>
            <w:shd w:val="clear" w:color="auto" w:fill="FFFFFF"/>
            <w:vAlign w:val="bottom"/>
          </w:tcPr>
          <w:p w:rsidR="00B178C5" w:rsidRPr="001051C7" w:rsidRDefault="00B178C5" w:rsidP="00B178C5">
            <w:pPr>
              <w:pStyle w:val="afff0"/>
            </w:pPr>
            <w:r w:rsidRPr="001051C7">
              <w:t>3,42 тонн/млн.грн</w:t>
            </w:r>
          </w:p>
        </w:tc>
      </w:tr>
      <w:tr w:rsidR="00B178C5" w:rsidRPr="001051C7" w:rsidTr="00B178C5">
        <w:trPr>
          <w:trHeight w:val="329"/>
        </w:trPr>
        <w:tc>
          <w:tcPr>
            <w:tcW w:w="70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2012</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178</w:t>
            </w:r>
            <w:r w:rsidR="004E3DB9" w:rsidRPr="001051C7">
              <w:t>,</w:t>
            </w:r>
            <w:r w:rsidRPr="001051C7">
              <w:t>906</w:t>
            </w:r>
          </w:p>
        </w:tc>
        <w:tc>
          <w:tcPr>
            <w:tcW w:w="1843" w:type="dxa"/>
            <w:gridSpan w:val="2"/>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67</w:t>
            </w:r>
            <w:r w:rsidR="004E3DB9" w:rsidRPr="001051C7">
              <w:t>,</w:t>
            </w:r>
            <w:r w:rsidRPr="001051C7">
              <w:t>902</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111</w:t>
            </w:r>
            <w:r w:rsidR="004E3DB9" w:rsidRPr="001051C7">
              <w:t>,</w:t>
            </w:r>
            <w:r w:rsidRPr="001051C7">
              <w:t>004</w:t>
            </w:r>
          </w:p>
        </w:tc>
        <w:tc>
          <w:tcPr>
            <w:tcW w:w="155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6222,7</w:t>
            </w:r>
          </w:p>
        </w:tc>
        <w:tc>
          <w:tcPr>
            <w:tcW w:w="1276"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121,498</w:t>
            </w:r>
          </w:p>
        </w:tc>
        <w:tc>
          <w:tcPr>
            <w:tcW w:w="2268" w:type="dxa"/>
            <w:tcBorders>
              <w:top w:val="single" w:sz="4" w:space="0" w:color="auto"/>
              <w:left w:val="single" w:sz="4" w:space="0" w:color="auto"/>
              <w:bottom w:val="nil"/>
              <w:right w:val="single" w:sz="4" w:space="0" w:color="auto"/>
            </w:tcBorders>
            <w:shd w:val="clear" w:color="auto" w:fill="FFFFFF"/>
            <w:vAlign w:val="bottom"/>
          </w:tcPr>
          <w:p w:rsidR="00B178C5" w:rsidRPr="001051C7" w:rsidRDefault="00B178C5" w:rsidP="00B178C5">
            <w:pPr>
              <w:pStyle w:val="afff0"/>
            </w:pPr>
            <w:r w:rsidRPr="001051C7">
              <w:t>3,16 тонн/млн.грн</w:t>
            </w:r>
          </w:p>
        </w:tc>
      </w:tr>
      <w:tr w:rsidR="00B178C5" w:rsidRPr="001051C7" w:rsidTr="00B178C5">
        <w:trPr>
          <w:trHeight w:val="329"/>
        </w:trPr>
        <w:tc>
          <w:tcPr>
            <w:tcW w:w="70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2013</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176</w:t>
            </w:r>
            <w:r w:rsidR="004E3DB9" w:rsidRPr="001051C7">
              <w:t>,</w:t>
            </w:r>
            <w:r w:rsidRPr="001051C7">
              <w:t>611</w:t>
            </w:r>
          </w:p>
        </w:tc>
        <w:tc>
          <w:tcPr>
            <w:tcW w:w="1843" w:type="dxa"/>
            <w:gridSpan w:val="2"/>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66,606</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110</w:t>
            </w:r>
            <w:r w:rsidR="004E3DB9" w:rsidRPr="001051C7">
              <w:t>,</w:t>
            </w:r>
            <w:r w:rsidRPr="001051C7">
              <w:t>005</w:t>
            </w:r>
          </w:p>
        </w:tc>
        <w:tc>
          <w:tcPr>
            <w:tcW w:w="155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6142,9</w:t>
            </w:r>
          </w:p>
        </w:tc>
        <w:tc>
          <w:tcPr>
            <w:tcW w:w="1276"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120,717</w:t>
            </w:r>
          </w:p>
        </w:tc>
        <w:tc>
          <w:tcPr>
            <w:tcW w:w="2268" w:type="dxa"/>
            <w:tcBorders>
              <w:top w:val="single" w:sz="4" w:space="0" w:color="auto"/>
              <w:left w:val="single" w:sz="4" w:space="0" w:color="auto"/>
              <w:bottom w:val="nil"/>
              <w:right w:val="single" w:sz="4" w:space="0" w:color="auto"/>
            </w:tcBorders>
            <w:shd w:val="clear" w:color="auto" w:fill="FFFFFF"/>
            <w:vAlign w:val="bottom"/>
          </w:tcPr>
          <w:p w:rsidR="00B178C5" w:rsidRPr="001051C7" w:rsidRDefault="00B178C5" w:rsidP="00B178C5">
            <w:pPr>
              <w:pStyle w:val="afff0"/>
            </w:pPr>
            <w:r w:rsidRPr="001051C7">
              <w:t>3,02 тонн/млн.грн</w:t>
            </w:r>
          </w:p>
        </w:tc>
      </w:tr>
      <w:tr w:rsidR="00B178C5" w:rsidRPr="001051C7" w:rsidTr="00B178C5">
        <w:trPr>
          <w:trHeight w:val="329"/>
        </w:trPr>
        <w:tc>
          <w:tcPr>
            <w:tcW w:w="70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2014</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166</w:t>
            </w:r>
            <w:r w:rsidR="004E3DB9" w:rsidRPr="001051C7">
              <w:t>,</w:t>
            </w:r>
            <w:r w:rsidRPr="001051C7">
              <w:t>635</w:t>
            </w:r>
          </w:p>
        </w:tc>
        <w:tc>
          <w:tcPr>
            <w:tcW w:w="1843" w:type="dxa"/>
            <w:gridSpan w:val="2"/>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62,915</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103,720</w:t>
            </w:r>
          </w:p>
        </w:tc>
        <w:tc>
          <w:tcPr>
            <w:tcW w:w="155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5795,9</w:t>
            </w:r>
          </w:p>
        </w:tc>
        <w:tc>
          <w:tcPr>
            <w:tcW w:w="1276"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114,637</w:t>
            </w:r>
          </w:p>
        </w:tc>
        <w:tc>
          <w:tcPr>
            <w:tcW w:w="2268" w:type="dxa"/>
            <w:tcBorders>
              <w:top w:val="single" w:sz="4" w:space="0" w:color="auto"/>
              <w:left w:val="single" w:sz="4" w:space="0" w:color="auto"/>
              <w:bottom w:val="nil"/>
              <w:right w:val="single" w:sz="4" w:space="0" w:color="auto"/>
            </w:tcBorders>
            <w:shd w:val="clear" w:color="auto" w:fill="FFFFFF"/>
            <w:vAlign w:val="bottom"/>
          </w:tcPr>
          <w:p w:rsidR="00B178C5" w:rsidRPr="001051C7" w:rsidRDefault="00B178C5" w:rsidP="00B178C5">
            <w:pPr>
              <w:pStyle w:val="afff0"/>
            </w:pPr>
            <w:r w:rsidRPr="001051C7">
              <w:t>2,39 тонн/млн.грн</w:t>
            </w:r>
          </w:p>
        </w:tc>
      </w:tr>
      <w:tr w:rsidR="00B178C5" w:rsidRPr="001051C7" w:rsidTr="00B178C5">
        <w:trPr>
          <w:trHeight w:val="329"/>
        </w:trPr>
        <w:tc>
          <w:tcPr>
            <w:tcW w:w="70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2015</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140</w:t>
            </w:r>
            <w:r w:rsidR="004E3DB9" w:rsidRPr="001051C7">
              <w:t>,</w:t>
            </w:r>
            <w:r w:rsidRPr="001051C7">
              <w:t>983</w:t>
            </w:r>
          </w:p>
        </w:tc>
        <w:tc>
          <w:tcPr>
            <w:tcW w:w="1843" w:type="dxa"/>
            <w:gridSpan w:val="2"/>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55,607</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85,376</w:t>
            </w:r>
          </w:p>
        </w:tc>
        <w:tc>
          <w:tcPr>
            <w:tcW w:w="155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4903,6</w:t>
            </w:r>
          </w:p>
        </w:tc>
        <w:tc>
          <w:tcPr>
            <w:tcW w:w="1276"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97,636</w:t>
            </w:r>
          </w:p>
        </w:tc>
        <w:tc>
          <w:tcPr>
            <w:tcW w:w="2268" w:type="dxa"/>
            <w:tcBorders>
              <w:top w:val="single" w:sz="4" w:space="0" w:color="auto"/>
              <w:left w:val="single" w:sz="4" w:space="0" w:color="auto"/>
              <w:bottom w:val="nil"/>
              <w:right w:val="single" w:sz="4" w:space="0" w:color="auto"/>
            </w:tcBorders>
            <w:shd w:val="clear" w:color="auto" w:fill="FFFFFF"/>
            <w:vAlign w:val="bottom"/>
          </w:tcPr>
          <w:p w:rsidR="00B178C5" w:rsidRPr="001051C7" w:rsidRDefault="00B178C5" w:rsidP="00B178C5">
            <w:pPr>
              <w:pStyle w:val="afff0"/>
            </w:pPr>
            <w:r w:rsidRPr="001051C7">
              <w:t>1,47 тонн/млн.грн</w:t>
            </w:r>
          </w:p>
        </w:tc>
      </w:tr>
      <w:tr w:rsidR="00B178C5" w:rsidRPr="001051C7" w:rsidTr="00B178C5">
        <w:trPr>
          <w:trHeight w:val="329"/>
        </w:trPr>
        <w:tc>
          <w:tcPr>
            <w:tcW w:w="70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2016</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56,216**</w:t>
            </w:r>
          </w:p>
        </w:tc>
        <w:tc>
          <w:tcPr>
            <w:tcW w:w="1843" w:type="dxa"/>
            <w:gridSpan w:val="2"/>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56,216</w:t>
            </w:r>
          </w:p>
        </w:tc>
        <w:tc>
          <w:tcPr>
            <w:tcW w:w="1134" w:type="dxa"/>
            <w:tcBorders>
              <w:top w:val="single" w:sz="4" w:space="0" w:color="auto"/>
              <w:left w:val="single" w:sz="4" w:space="0" w:color="auto"/>
              <w:bottom w:val="nil"/>
              <w:right w:val="nil"/>
            </w:tcBorders>
            <w:shd w:val="clear" w:color="auto" w:fill="FFFFFF"/>
          </w:tcPr>
          <w:p w:rsidR="00B178C5" w:rsidRPr="001051C7" w:rsidRDefault="00B178C5" w:rsidP="00B178C5">
            <w:pPr>
              <w:pStyle w:val="afff0"/>
            </w:pPr>
            <w:r w:rsidRPr="001051C7">
              <w:t>**</w:t>
            </w:r>
          </w:p>
        </w:tc>
        <w:tc>
          <w:tcPr>
            <w:tcW w:w="155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1955,3**</w:t>
            </w:r>
          </w:p>
        </w:tc>
        <w:tc>
          <w:tcPr>
            <w:tcW w:w="1276"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39,2324**</w:t>
            </w:r>
          </w:p>
        </w:tc>
        <w:tc>
          <w:tcPr>
            <w:tcW w:w="2268" w:type="dxa"/>
            <w:tcBorders>
              <w:top w:val="single" w:sz="4" w:space="0" w:color="auto"/>
              <w:left w:val="single" w:sz="4" w:space="0" w:color="auto"/>
              <w:bottom w:val="nil"/>
              <w:right w:val="single" w:sz="4" w:space="0" w:color="auto"/>
            </w:tcBorders>
            <w:shd w:val="clear" w:color="auto" w:fill="FFFFFF"/>
            <w:vAlign w:val="bottom"/>
          </w:tcPr>
          <w:p w:rsidR="00B178C5" w:rsidRPr="001051C7" w:rsidRDefault="00B178C5" w:rsidP="00B178C5">
            <w:pPr>
              <w:pStyle w:val="afff0"/>
            </w:pPr>
            <w:r w:rsidRPr="001051C7">
              <w:t>0,48 тонн/млн.грн**</w:t>
            </w:r>
          </w:p>
        </w:tc>
      </w:tr>
      <w:tr w:rsidR="00B178C5" w:rsidRPr="001051C7" w:rsidTr="00E479CF">
        <w:trPr>
          <w:trHeight w:val="329"/>
        </w:trPr>
        <w:tc>
          <w:tcPr>
            <w:tcW w:w="70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lastRenderedPageBreak/>
              <w:t>2017</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55</w:t>
            </w:r>
            <w:r w:rsidR="004E3DB9" w:rsidRPr="001051C7">
              <w:t>,</w:t>
            </w:r>
            <w:r w:rsidRPr="001051C7">
              <w:t>893**</w:t>
            </w:r>
          </w:p>
        </w:tc>
        <w:tc>
          <w:tcPr>
            <w:tcW w:w="1843" w:type="dxa"/>
            <w:gridSpan w:val="2"/>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55,893</w:t>
            </w:r>
          </w:p>
        </w:tc>
        <w:tc>
          <w:tcPr>
            <w:tcW w:w="1134" w:type="dxa"/>
            <w:tcBorders>
              <w:top w:val="single" w:sz="4" w:space="0" w:color="auto"/>
              <w:left w:val="single" w:sz="4" w:space="0" w:color="auto"/>
              <w:bottom w:val="nil"/>
              <w:right w:val="nil"/>
            </w:tcBorders>
            <w:shd w:val="clear" w:color="auto" w:fill="FFFFFF"/>
          </w:tcPr>
          <w:p w:rsidR="00B178C5" w:rsidRPr="001051C7" w:rsidRDefault="00B178C5" w:rsidP="00B178C5">
            <w:pPr>
              <w:ind w:firstLine="0"/>
            </w:pPr>
            <w:r w:rsidRPr="001051C7">
              <w:t>**</w:t>
            </w:r>
          </w:p>
        </w:tc>
        <w:tc>
          <w:tcPr>
            <w:tcW w:w="155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1944,0**</w:t>
            </w:r>
          </w:p>
        </w:tc>
        <w:tc>
          <w:tcPr>
            <w:tcW w:w="1276"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39,3521**</w:t>
            </w:r>
          </w:p>
        </w:tc>
        <w:tc>
          <w:tcPr>
            <w:tcW w:w="2268" w:type="dxa"/>
            <w:tcBorders>
              <w:top w:val="single" w:sz="4" w:space="0" w:color="auto"/>
              <w:left w:val="single" w:sz="4" w:space="0" w:color="auto"/>
              <w:bottom w:val="nil"/>
              <w:right w:val="single" w:sz="4" w:space="0" w:color="auto"/>
            </w:tcBorders>
            <w:shd w:val="clear" w:color="auto" w:fill="FFFFFF"/>
            <w:vAlign w:val="bottom"/>
          </w:tcPr>
          <w:p w:rsidR="00B178C5" w:rsidRPr="001051C7" w:rsidRDefault="00B178C5" w:rsidP="00B178C5">
            <w:pPr>
              <w:pStyle w:val="afff0"/>
            </w:pPr>
            <w:r w:rsidRPr="001051C7">
              <w:t>0,346 тонн/млн.грн**</w:t>
            </w:r>
          </w:p>
        </w:tc>
      </w:tr>
      <w:tr w:rsidR="00B178C5" w:rsidRPr="001051C7" w:rsidTr="00B178C5">
        <w:trPr>
          <w:trHeight w:val="329"/>
        </w:trPr>
        <w:tc>
          <w:tcPr>
            <w:tcW w:w="70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2018</w:t>
            </w:r>
          </w:p>
        </w:tc>
        <w:tc>
          <w:tcPr>
            <w:tcW w:w="1134" w:type="dxa"/>
            <w:tcBorders>
              <w:top w:val="single" w:sz="4" w:space="0" w:color="auto"/>
              <w:left w:val="single" w:sz="4" w:space="0" w:color="auto"/>
              <w:bottom w:val="nil"/>
              <w:right w:val="nil"/>
            </w:tcBorders>
            <w:shd w:val="clear" w:color="auto" w:fill="FFFFFF"/>
            <w:vAlign w:val="bottom"/>
          </w:tcPr>
          <w:p w:rsidR="00B178C5" w:rsidRPr="001051C7" w:rsidRDefault="00B178C5" w:rsidP="004E3DB9">
            <w:pPr>
              <w:pStyle w:val="afff0"/>
            </w:pPr>
            <w:r w:rsidRPr="001051C7">
              <w:t>52</w:t>
            </w:r>
            <w:r w:rsidR="004E3DB9" w:rsidRPr="001051C7">
              <w:t>,</w:t>
            </w:r>
            <w:r w:rsidRPr="001051C7">
              <w:t>156**</w:t>
            </w:r>
          </w:p>
        </w:tc>
        <w:tc>
          <w:tcPr>
            <w:tcW w:w="1843" w:type="dxa"/>
            <w:gridSpan w:val="2"/>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52,156</w:t>
            </w:r>
          </w:p>
        </w:tc>
        <w:tc>
          <w:tcPr>
            <w:tcW w:w="1134" w:type="dxa"/>
            <w:tcBorders>
              <w:top w:val="single" w:sz="4" w:space="0" w:color="auto"/>
              <w:left w:val="single" w:sz="4" w:space="0" w:color="auto"/>
              <w:bottom w:val="nil"/>
              <w:right w:val="nil"/>
            </w:tcBorders>
            <w:shd w:val="clear" w:color="auto" w:fill="FFFFFF"/>
          </w:tcPr>
          <w:p w:rsidR="00B178C5" w:rsidRPr="001051C7" w:rsidRDefault="00B178C5" w:rsidP="00B178C5">
            <w:pPr>
              <w:ind w:firstLine="0"/>
            </w:pPr>
            <w:r w:rsidRPr="001051C7">
              <w:t>**</w:t>
            </w:r>
          </w:p>
        </w:tc>
        <w:tc>
          <w:tcPr>
            <w:tcW w:w="1559"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1814,1**</w:t>
            </w:r>
          </w:p>
        </w:tc>
        <w:tc>
          <w:tcPr>
            <w:tcW w:w="1276" w:type="dxa"/>
            <w:tcBorders>
              <w:top w:val="single" w:sz="4" w:space="0" w:color="auto"/>
              <w:left w:val="single" w:sz="4" w:space="0" w:color="auto"/>
              <w:bottom w:val="nil"/>
              <w:right w:val="nil"/>
            </w:tcBorders>
            <w:shd w:val="clear" w:color="auto" w:fill="FFFFFF"/>
            <w:vAlign w:val="bottom"/>
          </w:tcPr>
          <w:p w:rsidR="00B178C5" w:rsidRPr="001051C7" w:rsidRDefault="00B178C5" w:rsidP="00B178C5">
            <w:pPr>
              <w:pStyle w:val="afff0"/>
            </w:pPr>
            <w:r w:rsidRPr="001051C7">
              <w:t>37.0655**</w:t>
            </w:r>
          </w:p>
        </w:tc>
        <w:tc>
          <w:tcPr>
            <w:tcW w:w="2268" w:type="dxa"/>
            <w:tcBorders>
              <w:top w:val="single" w:sz="4" w:space="0" w:color="auto"/>
              <w:left w:val="single" w:sz="4" w:space="0" w:color="auto"/>
              <w:bottom w:val="nil"/>
              <w:right w:val="single" w:sz="4" w:space="0" w:color="auto"/>
            </w:tcBorders>
            <w:shd w:val="clear" w:color="auto" w:fill="FFFFFF"/>
            <w:vAlign w:val="bottom"/>
          </w:tcPr>
          <w:p w:rsidR="00B178C5" w:rsidRPr="001051C7" w:rsidRDefault="00B178C5" w:rsidP="00B178C5">
            <w:pPr>
              <w:pStyle w:val="afff0"/>
            </w:pPr>
            <w:r w:rsidRPr="001051C7">
              <w:t>0,292 тонн/млн.грн**</w:t>
            </w:r>
          </w:p>
        </w:tc>
      </w:tr>
      <w:tr w:rsidR="00B178C5" w:rsidRPr="001051C7" w:rsidTr="00B178C5">
        <w:trPr>
          <w:trHeight w:val="350"/>
        </w:trPr>
        <w:tc>
          <w:tcPr>
            <w:tcW w:w="709" w:type="dxa"/>
            <w:tcBorders>
              <w:top w:val="single" w:sz="4" w:space="0" w:color="auto"/>
              <w:left w:val="single" w:sz="4" w:space="0" w:color="auto"/>
              <w:bottom w:val="single" w:sz="4" w:space="0" w:color="auto"/>
              <w:right w:val="nil"/>
            </w:tcBorders>
            <w:shd w:val="clear" w:color="auto" w:fill="FFFFFF"/>
          </w:tcPr>
          <w:p w:rsidR="00B178C5" w:rsidRPr="001051C7" w:rsidRDefault="00B178C5" w:rsidP="00B178C5">
            <w:pPr>
              <w:pStyle w:val="afff0"/>
            </w:pPr>
            <w:r w:rsidRPr="001051C7">
              <w:t>2019</w:t>
            </w:r>
          </w:p>
        </w:tc>
        <w:tc>
          <w:tcPr>
            <w:tcW w:w="1134" w:type="dxa"/>
            <w:tcBorders>
              <w:top w:val="single" w:sz="4" w:space="0" w:color="auto"/>
              <w:left w:val="single" w:sz="4" w:space="0" w:color="auto"/>
              <w:bottom w:val="single" w:sz="4" w:space="0" w:color="auto"/>
              <w:right w:val="nil"/>
            </w:tcBorders>
            <w:shd w:val="clear" w:color="auto" w:fill="FFFFFF"/>
          </w:tcPr>
          <w:p w:rsidR="00B178C5" w:rsidRPr="001051C7" w:rsidRDefault="00B178C5" w:rsidP="004E3DB9">
            <w:pPr>
              <w:pStyle w:val="afff0"/>
            </w:pPr>
            <w:r w:rsidRPr="001051C7">
              <w:t>50</w:t>
            </w:r>
            <w:r w:rsidR="004E3DB9" w:rsidRPr="001051C7">
              <w:t>,</w:t>
            </w:r>
            <w:r w:rsidRPr="001051C7">
              <w:t>959**</w:t>
            </w:r>
          </w:p>
        </w:tc>
        <w:tc>
          <w:tcPr>
            <w:tcW w:w="1843" w:type="dxa"/>
            <w:gridSpan w:val="2"/>
            <w:tcBorders>
              <w:top w:val="single" w:sz="4" w:space="0" w:color="auto"/>
              <w:left w:val="single" w:sz="4" w:space="0" w:color="auto"/>
              <w:bottom w:val="single" w:sz="4" w:space="0" w:color="auto"/>
              <w:right w:val="nil"/>
            </w:tcBorders>
            <w:shd w:val="clear" w:color="auto" w:fill="FFFFFF"/>
          </w:tcPr>
          <w:p w:rsidR="00B178C5" w:rsidRPr="001051C7" w:rsidRDefault="00B178C5" w:rsidP="00B178C5">
            <w:pPr>
              <w:pStyle w:val="afff0"/>
            </w:pPr>
            <w:r w:rsidRPr="001051C7">
              <w:t>50,959</w:t>
            </w:r>
          </w:p>
        </w:tc>
        <w:tc>
          <w:tcPr>
            <w:tcW w:w="1134" w:type="dxa"/>
            <w:tcBorders>
              <w:top w:val="single" w:sz="4" w:space="0" w:color="auto"/>
              <w:left w:val="single" w:sz="4" w:space="0" w:color="auto"/>
              <w:bottom w:val="single" w:sz="4" w:space="0" w:color="auto"/>
              <w:right w:val="nil"/>
            </w:tcBorders>
            <w:shd w:val="clear" w:color="auto" w:fill="FFFFFF"/>
          </w:tcPr>
          <w:p w:rsidR="00B178C5" w:rsidRPr="001051C7" w:rsidRDefault="00B178C5" w:rsidP="00B178C5">
            <w:pPr>
              <w:ind w:firstLine="0"/>
            </w:pPr>
            <w:r w:rsidRPr="001051C7">
              <w:t>**</w:t>
            </w:r>
          </w:p>
        </w:tc>
        <w:tc>
          <w:tcPr>
            <w:tcW w:w="1559" w:type="dxa"/>
            <w:tcBorders>
              <w:top w:val="single" w:sz="4" w:space="0" w:color="auto"/>
              <w:left w:val="single" w:sz="4" w:space="0" w:color="auto"/>
              <w:bottom w:val="single" w:sz="4" w:space="0" w:color="auto"/>
              <w:right w:val="nil"/>
            </w:tcBorders>
            <w:shd w:val="clear" w:color="auto" w:fill="FFFFFF"/>
          </w:tcPr>
          <w:p w:rsidR="00B178C5" w:rsidRPr="001051C7" w:rsidRDefault="00B178C5" w:rsidP="00B178C5">
            <w:pPr>
              <w:pStyle w:val="afff0"/>
            </w:pPr>
            <w:r w:rsidRPr="001051C7">
              <w:t>1772,4**</w:t>
            </w:r>
          </w:p>
        </w:tc>
        <w:tc>
          <w:tcPr>
            <w:tcW w:w="1276" w:type="dxa"/>
            <w:tcBorders>
              <w:top w:val="single" w:sz="4" w:space="0" w:color="auto"/>
              <w:left w:val="single" w:sz="4" w:space="0" w:color="auto"/>
              <w:bottom w:val="single" w:sz="4" w:space="0" w:color="auto"/>
              <w:right w:val="nil"/>
            </w:tcBorders>
            <w:shd w:val="clear" w:color="auto" w:fill="FFFFFF"/>
          </w:tcPr>
          <w:p w:rsidR="00B178C5" w:rsidRPr="001051C7" w:rsidRDefault="00B178C5" w:rsidP="00B178C5">
            <w:pPr>
              <w:pStyle w:val="afff0"/>
            </w:pPr>
            <w:r w:rsidRPr="001051C7">
              <w:t>36,6274**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78C5" w:rsidRPr="001051C7" w:rsidRDefault="00E346FC" w:rsidP="00B178C5">
            <w:pPr>
              <w:pStyle w:val="afff0"/>
            </w:pPr>
            <w:r w:rsidRPr="001051C7">
              <w:t>0,245тонн/млн.грн**</w:t>
            </w:r>
            <w:r w:rsidR="00B178C5" w:rsidRPr="001051C7">
              <w:t>*</w:t>
            </w:r>
          </w:p>
        </w:tc>
      </w:tr>
      <w:tr w:rsidR="0018065C" w:rsidRPr="001051C7" w:rsidTr="00B178C5">
        <w:trPr>
          <w:trHeight w:val="350"/>
        </w:trPr>
        <w:tc>
          <w:tcPr>
            <w:tcW w:w="709" w:type="dxa"/>
            <w:tcBorders>
              <w:top w:val="single" w:sz="4" w:space="0" w:color="auto"/>
              <w:left w:val="single" w:sz="4" w:space="0" w:color="auto"/>
              <w:bottom w:val="single" w:sz="4" w:space="0" w:color="auto"/>
              <w:right w:val="nil"/>
            </w:tcBorders>
            <w:shd w:val="clear" w:color="auto" w:fill="FFFFFF"/>
          </w:tcPr>
          <w:p w:rsidR="0018065C" w:rsidRPr="001051C7" w:rsidRDefault="0018065C" w:rsidP="00B178C5">
            <w:pPr>
              <w:pStyle w:val="afff0"/>
            </w:pPr>
            <w:r w:rsidRPr="001051C7">
              <w:t>2020</w:t>
            </w:r>
          </w:p>
        </w:tc>
        <w:tc>
          <w:tcPr>
            <w:tcW w:w="1134" w:type="dxa"/>
            <w:tcBorders>
              <w:top w:val="single" w:sz="4" w:space="0" w:color="auto"/>
              <w:left w:val="single" w:sz="4" w:space="0" w:color="auto"/>
              <w:bottom w:val="single" w:sz="4" w:space="0" w:color="auto"/>
              <w:right w:val="nil"/>
            </w:tcBorders>
            <w:shd w:val="clear" w:color="auto" w:fill="FFFFFF"/>
          </w:tcPr>
          <w:p w:rsidR="0018065C" w:rsidRPr="001051C7" w:rsidRDefault="0018065C" w:rsidP="004E3DB9">
            <w:pPr>
              <w:pStyle w:val="afff0"/>
            </w:pPr>
            <w:r w:rsidRPr="001051C7">
              <w:t>45</w:t>
            </w:r>
            <w:r w:rsidR="004E3DB9" w:rsidRPr="001051C7">
              <w:t>,</w:t>
            </w:r>
            <w:r w:rsidRPr="001051C7">
              <w:t>814**</w:t>
            </w:r>
          </w:p>
        </w:tc>
        <w:tc>
          <w:tcPr>
            <w:tcW w:w="1843" w:type="dxa"/>
            <w:gridSpan w:val="2"/>
            <w:tcBorders>
              <w:top w:val="single" w:sz="4" w:space="0" w:color="auto"/>
              <w:left w:val="single" w:sz="4" w:space="0" w:color="auto"/>
              <w:bottom w:val="single" w:sz="4" w:space="0" w:color="auto"/>
              <w:right w:val="nil"/>
            </w:tcBorders>
            <w:shd w:val="clear" w:color="auto" w:fill="FFFFFF"/>
          </w:tcPr>
          <w:p w:rsidR="0018065C" w:rsidRPr="001051C7" w:rsidRDefault="0018065C" w:rsidP="004E3DB9">
            <w:pPr>
              <w:pStyle w:val="afff0"/>
            </w:pPr>
            <w:r w:rsidRPr="001051C7">
              <w:t>45</w:t>
            </w:r>
            <w:r w:rsidR="004E3DB9" w:rsidRPr="001051C7">
              <w:t>,</w:t>
            </w:r>
            <w:r w:rsidRPr="001051C7">
              <w:t>814</w:t>
            </w:r>
          </w:p>
        </w:tc>
        <w:tc>
          <w:tcPr>
            <w:tcW w:w="1134" w:type="dxa"/>
            <w:tcBorders>
              <w:top w:val="single" w:sz="4" w:space="0" w:color="auto"/>
              <w:left w:val="single" w:sz="4" w:space="0" w:color="auto"/>
              <w:bottom w:val="single" w:sz="4" w:space="0" w:color="auto"/>
              <w:right w:val="nil"/>
            </w:tcBorders>
            <w:shd w:val="clear" w:color="auto" w:fill="FFFFFF"/>
          </w:tcPr>
          <w:p w:rsidR="0018065C" w:rsidRPr="001051C7" w:rsidRDefault="0018065C" w:rsidP="00B178C5">
            <w:pPr>
              <w:ind w:firstLine="0"/>
            </w:pPr>
            <w:r w:rsidRPr="001051C7">
              <w:t>**</w:t>
            </w:r>
          </w:p>
        </w:tc>
        <w:tc>
          <w:tcPr>
            <w:tcW w:w="1559" w:type="dxa"/>
            <w:tcBorders>
              <w:top w:val="single" w:sz="4" w:space="0" w:color="auto"/>
              <w:left w:val="single" w:sz="4" w:space="0" w:color="auto"/>
              <w:bottom w:val="single" w:sz="4" w:space="0" w:color="auto"/>
              <w:right w:val="nil"/>
            </w:tcBorders>
            <w:shd w:val="clear" w:color="auto" w:fill="FFFFFF"/>
          </w:tcPr>
          <w:p w:rsidR="0018065C" w:rsidRPr="001051C7" w:rsidRDefault="0018065C" w:rsidP="004E3DB9">
            <w:pPr>
              <w:pStyle w:val="afff0"/>
            </w:pPr>
            <w:r w:rsidRPr="001051C7">
              <w:t>1593</w:t>
            </w:r>
            <w:r w:rsidR="004E3DB9" w:rsidRPr="001051C7">
              <w:t>,</w:t>
            </w:r>
            <w:r w:rsidRPr="001051C7">
              <w:t>5**</w:t>
            </w:r>
          </w:p>
        </w:tc>
        <w:tc>
          <w:tcPr>
            <w:tcW w:w="1276" w:type="dxa"/>
            <w:tcBorders>
              <w:top w:val="single" w:sz="4" w:space="0" w:color="auto"/>
              <w:left w:val="single" w:sz="4" w:space="0" w:color="auto"/>
              <w:bottom w:val="single" w:sz="4" w:space="0" w:color="auto"/>
              <w:right w:val="nil"/>
            </w:tcBorders>
            <w:shd w:val="clear" w:color="auto" w:fill="FFFFFF"/>
          </w:tcPr>
          <w:p w:rsidR="0018065C" w:rsidRPr="001051C7" w:rsidRDefault="0018065C" w:rsidP="00B178C5">
            <w:pPr>
              <w:pStyle w:val="afff0"/>
            </w:pPr>
            <w:r w:rsidRPr="001051C7">
              <w:t>33,2169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8065C" w:rsidRPr="001051C7" w:rsidRDefault="00E346FC" w:rsidP="00B178C5">
            <w:pPr>
              <w:pStyle w:val="afff0"/>
            </w:pPr>
            <w:r w:rsidRPr="001051C7">
              <w:t>*</w:t>
            </w:r>
          </w:p>
        </w:tc>
      </w:tr>
    </w:tbl>
    <w:p w:rsidR="0076684F" w:rsidRPr="001051C7" w:rsidRDefault="0076684F" w:rsidP="0076684F">
      <w:pPr>
        <w:ind w:left="540" w:firstLine="0"/>
        <w:jc w:val="right"/>
        <w:rPr>
          <w:rStyle w:val="afff2"/>
        </w:rPr>
      </w:pPr>
    </w:p>
    <w:p w:rsidR="00B83371" w:rsidRPr="001051C7" w:rsidRDefault="00B83371" w:rsidP="00B83371">
      <w:r w:rsidRPr="001051C7">
        <w:t xml:space="preserve">Примітка. </w:t>
      </w:r>
    </w:p>
    <w:p w:rsidR="00B83371" w:rsidRPr="001051C7" w:rsidRDefault="00B83371" w:rsidP="00B83371">
      <w:r w:rsidRPr="001051C7">
        <w:t>* - величина валового регіонального продукту за 20</w:t>
      </w:r>
      <w:r w:rsidR="00E346FC" w:rsidRPr="001051C7">
        <w:t>20</w:t>
      </w:r>
      <w:r w:rsidRPr="001051C7">
        <w:t xml:space="preserve"> буде офіційно оприлюднена управлінням статистики приблизно у IV кварталі 2020 року </w:t>
      </w:r>
    </w:p>
    <w:p w:rsidR="0076684F" w:rsidRPr="001051C7" w:rsidRDefault="00B83371" w:rsidP="00B83371">
      <w:r w:rsidRPr="001051C7">
        <w:t>** - розрахунок обсягів викидів забруднюючих речовин та парникових газів в атмосферне повітря від пересувних джерел (в тому числі від автотранспорту) Головним управлінням статистики в Полтавській області за 2016 – 20</w:t>
      </w:r>
      <w:r w:rsidR="00E346FC" w:rsidRPr="001051C7">
        <w:t>20</w:t>
      </w:r>
      <w:r w:rsidRPr="001051C7">
        <w:t xml:space="preserve"> роки не здійснювався</w:t>
      </w:r>
    </w:p>
    <w:p w:rsidR="0076684F" w:rsidRPr="001051C7" w:rsidRDefault="0076684F" w:rsidP="0076684F">
      <w:r w:rsidRPr="001051C7">
        <w:t>Згідно зі статистичними даними про викиди забруднюючих речовин стаціонарними джерелами забруднення в останні роки спостерігається тенденція до поступового зменшення обсягу викидів забруднюючих речовин. Це пов’язано зі поступовим зменшенням темпів економічної діяльності підприємств, яка зазнала спаду після економічної кризи 2008-2009, років, 2020 та дотепер. Всі викиди мають загальну тенденцію до скорочення.</w:t>
      </w:r>
    </w:p>
    <w:p w:rsidR="0076684F" w:rsidRPr="001051C7" w:rsidRDefault="0076684F" w:rsidP="0076684F">
      <w:r w:rsidRPr="001051C7">
        <w:rPr>
          <w:rStyle w:val="af1"/>
        </w:rPr>
        <w:t>Стаціонарні джерела викидів</w:t>
      </w:r>
      <w:r w:rsidR="00984FEA" w:rsidRPr="001051C7">
        <w:t>.</w:t>
      </w:r>
      <w:r w:rsidR="00D11B93" w:rsidRPr="001051C7">
        <w:t xml:space="preserve"> </w:t>
      </w:r>
      <w:r w:rsidRPr="001051C7">
        <w:t>Основними забруднюючими речовинами є окисли вуглецю, пил. В зоні впливу виробничих ділянок, в межах СЗЗ, можливі перевищення ГДК забруднюючих речовин в атмосферному повітрі.</w:t>
      </w:r>
    </w:p>
    <w:p w:rsidR="00352501" w:rsidRPr="001051C7" w:rsidRDefault="00352501" w:rsidP="00352501">
      <w:r w:rsidRPr="001051C7">
        <w:t>Динаміка викидів забруднюючих речовин в атмосферне повітря від стаціонарних джерел забруднення у регіоні по окремим населеним пунктам, тис.т</w:t>
      </w:r>
      <w:r w:rsidR="001051C7">
        <w:t>.</w:t>
      </w:r>
    </w:p>
    <w:p w:rsidR="00352501" w:rsidRPr="001051C7" w:rsidRDefault="00352501" w:rsidP="00352501">
      <w:pPr>
        <w:pStyle w:val="afff3"/>
        <w:rPr>
          <w:rStyle w:val="af1"/>
        </w:rPr>
      </w:pPr>
      <w:r w:rsidRPr="001051C7">
        <w:t>Табл.2. Динаміка викидів забруднюючих речовин в атмосферне повітря від стаціонарних джерел забруднення у регіоні, тис.т</w:t>
      </w:r>
    </w:p>
    <w:p w:rsidR="00352501" w:rsidRPr="001051C7" w:rsidRDefault="00352501" w:rsidP="00352501">
      <w:pPr>
        <w:rPr>
          <w:rStyle w:val="af1"/>
        </w:rPr>
      </w:pPr>
    </w:p>
    <w:tbl>
      <w:tblPr>
        <w:tblW w:w="5000" w:type="pct"/>
        <w:tblCellMar>
          <w:left w:w="0" w:type="dxa"/>
          <w:right w:w="0" w:type="dxa"/>
        </w:tblCellMar>
        <w:tblLook w:val="0000"/>
      </w:tblPr>
      <w:tblGrid>
        <w:gridCol w:w="2635"/>
        <w:gridCol w:w="746"/>
        <w:gridCol w:w="747"/>
        <w:gridCol w:w="747"/>
        <w:gridCol w:w="745"/>
        <w:gridCol w:w="745"/>
        <w:gridCol w:w="745"/>
        <w:gridCol w:w="745"/>
        <w:gridCol w:w="745"/>
        <w:gridCol w:w="745"/>
        <w:gridCol w:w="745"/>
      </w:tblGrid>
      <w:tr w:rsidR="000E21CF" w:rsidRPr="001051C7" w:rsidTr="000E21CF">
        <w:trPr>
          <w:trHeight w:val="618"/>
        </w:trPr>
        <w:tc>
          <w:tcPr>
            <w:tcW w:w="1305" w:type="pct"/>
            <w:tcBorders>
              <w:top w:val="single" w:sz="4" w:space="0" w:color="auto"/>
              <w:left w:val="single" w:sz="4" w:space="0" w:color="auto"/>
              <w:bottom w:val="nil"/>
              <w:right w:val="nil"/>
            </w:tcBorders>
            <w:shd w:val="clear" w:color="auto" w:fill="FFFFFF"/>
          </w:tcPr>
          <w:p w:rsidR="000E21CF" w:rsidRPr="001051C7" w:rsidRDefault="000E21CF" w:rsidP="00352501">
            <w:pPr>
              <w:pStyle w:val="afff0"/>
            </w:pPr>
            <w:r w:rsidRPr="001051C7">
              <w:t>Назва населених пунктів</w:t>
            </w:r>
          </w:p>
        </w:tc>
        <w:tc>
          <w:tcPr>
            <w:tcW w:w="370" w:type="pct"/>
            <w:tcBorders>
              <w:top w:val="single" w:sz="4" w:space="0" w:color="auto"/>
              <w:left w:val="single" w:sz="4" w:space="0" w:color="auto"/>
              <w:bottom w:val="nil"/>
              <w:right w:val="nil"/>
            </w:tcBorders>
            <w:shd w:val="clear" w:color="auto" w:fill="FFFFFF"/>
          </w:tcPr>
          <w:p w:rsidR="000E21CF" w:rsidRPr="001051C7" w:rsidRDefault="000E21CF" w:rsidP="00352501">
            <w:pPr>
              <w:pStyle w:val="afff0"/>
            </w:pPr>
            <w:r w:rsidRPr="001051C7">
              <w:t>2000</w:t>
            </w:r>
          </w:p>
        </w:tc>
        <w:tc>
          <w:tcPr>
            <w:tcW w:w="370" w:type="pct"/>
            <w:tcBorders>
              <w:top w:val="single" w:sz="4" w:space="0" w:color="auto"/>
              <w:left w:val="single" w:sz="4" w:space="0" w:color="auto"/>
              <w:bottom w:val="nil"/>
              <w:right w:val="nil"/>
            </w:tcBorders>
            <w:shd w:val="clear" w:color="auto" w:fill="FFFFFF"/>
          </w:tcPr>
          <w:p w:rsidR="000E21CF" w:rsidRPr="001051C7" w:rsidRDefault="000E21CF" w:rsidP="00352501">
            <w:pPr>
              <w:pStyle w:val="afff0"/>
            </w:pPr>
            <w:r w:rsidRPr="001051C7">
              <w:t>2005</w:t>
            </w:r>
          </w:p>
        </w:tc>
        <w:tc>
          <w:tcPr>
            <w:tcW w:w="370" w:type="pct"/>
            <w:tcBorders>
              <w:top w:val="single" w:sz="4" w:space="0" w:color="auto"/>
              <w:left w:val="single" w:sz="4" w:space="0" w:color="auto"/>
              <w:bottom w:val="nil"/>
              <w:right w:val="nil"/>
            </w:tcBorders>
            <w:shd w:val="clear" w:color="auto" w:fill="FFFFFF"/>
          </w:tcPr>
          <w:p w:rsidR="000E21CF" w:rsidRPr="001051C7" w:rsidRDefault="000E21CF" w:rsidP="00352501">
            <w:pPr>
              <w:pStyle w:val="afff0"/>
            </w:pPr>
            <w:r w:rsidRPr="001051C7">
              <w:t>2007</w:t>
            </w:r>
          </w:p>
        </w:tc>
        <w:tc>
          <w:tcPr>
            <w:tcW w:w="369" w:type="pct"/>
            <w:tcBorders>
              <w:top w:val="single" w:sz="4" w:space="0" w:color="auto"/>
              <w:left w:val="single" w:sz="4" w:space="0" w:color="auto"/>
              <w:bottom w:val="nil"/>
              <w:right w:val="nil"/>
            </w:tcBorders>
            <w:shd w:val="clear" w:color="auto" w:fill="FFFFFF"/>
          </w:tcPr>
          <w:p w:rsidR="000E21CF" w:rsidRPr="001051C7" w:rsidRDefault="000E21CF" w:rsidP="00352501">
            <w:pPr>
              <w:pStyle w:val="afff0"/>
            </w:pPr>
            <w:r w:rsidRPr="001051C7">
              <w:t>2010</w:t>
            </w:r>
          </w:p>
        </w:tc>
        <w:tc>
          <w:tcPr>
            <w:tcW w:w="369" w:type="pct"/>
            <w:tcBorders>
              <w:top w:val="single" w:sz="4" w:space="0" w:color="auto"/>
              <w:left w:val="single" w:sz="4" w:space="0" w:color="auto"/>
              <w:bottom w:val="nil"/>
              <w:right w:val="nil"/>
            </w:tcBorders>
            <w:shd w:val="clear" w:color="auto" w:fill="FFFFFF"/>
          </w:tcPr>
          <w:p w:rsidR="000E21CF" w:rsidRPr="001051C7" w:rsidRDefault="000E21CF" w:rsidP="00352501">
            <w:pPr>
              <w:pStyle w:val="afff0"/>
            </w:pPr>
            <w:r w:rsidRPr="001051C7">
              <w:t>2012</w:t>
            </w:r>
          </w:p>
        </w:tc>
        <w:tc>
          <w:tcPr>
            <w:tcW w:w="369" w:type="pct"/>
            <w:tcBorders>
              <w:top w:val="single" w:sz="4" w:space="0" w:color="auto"/>
              <w:left w:val="single" w:sz="4" w:space="0" w:color="auto"/>
              <w:bottom w:val="nil"/>
              <w:right w:val="nil"/>
            </w:tcBorders>
            <w:shd w:val="clear" w:color="auto" w:fill="FFFFFF"/>
          </w:tcPr>
          <w:p w:rsidR="000E21CF" w:rsidRPr="001051C7" w:rsidRDefault="000E21CF" w:rsidP="00352501">
            <w:pPr>
              <w:pStyle w:val="afff0"/>
            </w:pPr>
            <w:r w:rsidRPr="001051C7">
              <w:t>2015</w:t>
            </w:r>
          </w:p>
        </w:tc>
        <w:tc>
          <w:tcPr>
            <w:tcW w:w="369" w:type="pct"/>
            <w:tcBorders>
              <w:top w:val="single" w:sz="4" w:space="0" w:color="auto"/>
              <w:left w:val="single" w:sz="4" w:space="0" w:color="auto"/>
              <w:bottom w:val="nil"/>
              <w:right w:val="nil"/>
            </w:tcBorders>
            <w:shd w:val="clear" w:color="auto" w:fill="FFFFFF"/>
          </w:tcPr>
          <w:p w:rsidR="000E21CF" w:rsidRPr="001051C7" w:rsidRDefault="000E21CF" w:rsidP="00352501">
            <w:pPr>
              <w:pStyle w:val="afff0"/>
            </w:pPr>
            <w:r w:rsidRPr="001051C7">
              <w:t>2017</w:t>
            </w:r>
          </w:p>
        </w:tc>
        <w:tc>
          <w:tcPr>
            <w:tcW w:w="369" w:type="pct"/>
            <w:tcBorders>
              <w:top w:val="single" w:sz="4" w:space="0" w:color="auto"/>
              <w:left w:val="single" w:sz="4" w:space="0" w:color="auto"/>
              <w:bottom w:val="nil"/>
              <w:right w:val="nil"/>
            </w:tcBorders>
            <w:shd w:val="clear" w:color="auto" w:fill="FFFFFF"/>
          </w:tcPr>
          <w:p w:rsidR="000E21CF" w:rsidRPr="001051C7" w:rsidRDefault="000E21CF" w:rsidP="00352501">
            <w:pPr>
              <w:pStyle w:val="afff0"/>
            </w:pPr>
            <w:r w:rsidRPr="001051C7">
              <w:t>2018</w:t>
            </w:r>
          </w:p>
        </w:tc>
        <w:tc>
          <w:tcPr>
            <w:tcW w:w="369" w:type="pct"/>
            <w:tcBorders>
              <w:top w:val="single" w:sz="4" w:space="0" w:color="auto"/>
              <w:left w:val="single" w:sz="4" w:space="0" w:color="auto"/>
              <w:bottom w:val="nil"/>
              <w:right w:val="single" w:sz="4" w:space="0" w:color="auto"/>
            </w:tcBorders>
            <w:shd w:val="clear" w:color="auto" w:fill="FFFFFF"/>
          </w:tcPr>
          <w:p w:rsidR="000E21CF" w:rsidRPr="001051C7" w:rsidRDefault="000E21CF" w:rsidP="00352501">
            <w:pPr>
              <w:pStyle w:val="afff0"/>
            </w:pPr>
            <w:r w:rsidRPr="001051C7">
              <w:t>2019</w:t>
            </w:r>
          </w:p>
        </w:tc>
        <w:tc>
          <w:tcPr>
            <w:tcW w:w="369" w:type="pct"/>
            <w:tcBorders>
              <w:top w:val="single" w:sz="4" w:space="0" w:color="auto"/>
              <w:left w:val="single" w:sz="4" w:space="0" w:color="auto"/>
              <w:bottom w:val="nil"/>
              <w:right w:val="single" w:sz="4" w:space="0" w:color="auto"/>
            </w:tcBorders>
            <w:shd w:val="clear" w:color="auto" w:fill="FFFFFF"/>
          </w:tcPr>
          <w:p w:rsidR="000E21CF" w:rsidRPr="001051C7" w:rsidRDefault="00D11B93" w:rsidP="00352501">
            <w:pPr>
              <w:pStyle w:val="afff0"/>
            </w:pPr>
            <w:r w:rsidRPr="001051C7">
              <w:t>2020</w:t>
            </w:r>
          </w:p>
        </w:tc>
      </w:tr>
      <w:tr w:rsidR="000E21CF" w:rsidRPr="001051C7" w:rsidTr="000E21CF">
        <w:trPr>
          <w:trHeight w:val="288"/>
        </w:trPr>
        <w:tc>
          <w:tcPr>
            <w:tcW w:w="1305" w:type="pct"/>
            <w:tcBorders>
              <w:top w:val="single" w:sz="4" w:space="0" w:color="auto"/>
              <w:left w:val="single" w:sz="4" w:space="0" w:color="auto"/>
              <w:bottom w:val="single" w:sz="4" w:space="0" w:color="auto"/>
              <w:right w:val="nil"/>
            </w:tcBorders>
            <w:shd w:val="clear" w:color="auto" w:fill="FFFFFF"/>
            <w:vAlign w:val="bottom"/>
          </w:tcPr>
          <w:p w:rsidR="000E21CF" w:rsidRPr="001051C7" w:rsidRDefault="000E21CF" w:rsidP="00352501">
            <w:pPr>
              <w:pStyle w:val="afff0"/>
            </w:pPr>
            <w:r w:rsidRPr="001051C7">
              <w:t>1</w:t>
            </w:r>
          </w:p>
        </w:tc>
        <w:tc>
          <w:tcPr>
            <w:tcW w:w="370" w:type="pct"/>
            <w:tcBorders>
              <w:top w:val="single" w:sz="4" w:space="0" w:color="auto"/>
              <w:left w:val="single" w:sz="4" w:space="0" w:color="auto"/>
              <w:bottom w:val="single" w:sz="4" w:space="0" w:color="auto"/>
              <w:right w:val="nil"/>
            </w:tcBorders>
            <w:shd w:val="clear" w:color="auto" w:fill="FFFFFF"/>
            <w:vAlign w:val="bottom"/>
          </w:tcPr>
          <w:p w:rsidR="000E21CF" w:rsidRPr="001051C7" w:rsidRDefault="000E21CF" w:rsidP="00352501">
            <w:pPr>
              <w:pStyle w:val="afff0"/>
            </w:pPr>
            <w:r w:rsidRPr="001051C7">
              <w:t>2</w:t>
            </w:r>
          </w:p>
        </w:tc>
        <w:tc>
          <w:tcPr>
            <w:tcW w:w="370" w:type="pct"/>
            <w:tcBorders>
              <w:top w:val="single" w:sz="4" w:space="0" w:color="auto"/>
              <w:left w:val="single" w:sz="4" w:space="0" w:color="auto"/>
              <w:bottom w:val="single" w:sz="4" w:space="0" w:color="auto"/>
              <w:right w:val="nil"/>
            </w:tcBorders>
            <w:shd w:val="clear" w:color="auto" w:fill="FFFFFF"/>
            <w:vAlign w:val="center"/>
          </w:tcPr>
          <w:p w:rsidR="000E21CF" w:rsidRPr="001051C7" w:rsidRDefault="000E21CF" w:rsidP="00352501">
            <w:pPr>
              <w:pStyle w:val="afff0"/>
            </w:pPr>
            <w:r w:rsidRPr="001051C7">
              <w:t>3</w:t>
            </w:r>
          </w:p>
        </w:tc>
        <w:tc>
          <w:tcPr>
            <w:tcW w:w="370" w:type="pct"/>
            <w:tcBorders>
              <w:top w:val="single" w:sz="4" w:space="0" w:color="auto"/>
              <w:left w:val="single" w:sz="4" w:space="0" w:color="auto"/>
              <w:bottom w:val="single" w:sz="4" w:space="0" w:color="auto"/>
              <w:right w:val="nil"/>
            </w:tcBorders>
            <w:shd w:val="clear" w:color="auto" w:fill="FFFFFF"/>
            <w:vAlign w:val="center"/>
          </w:tcPr>
          <w:p w:rsidR="000E21CF" w:rsidRPr="001051C7" w:rsidRDefault="000E21CF" w:rsidP="00352501">
            <w:pPr>
              <w:pStyle w:val="afff0"/>
            </w:pPr>
            <w:r w:rsidRPr="001051C7">
              <w:t>4</w:t>
            </w:r>
          </w:p>
        </w:tc>
        <w:tc>
          <w:tcPr>
            <w:tcW w:w="369" w:type="pct"/>
            <w:tcBorders>
              <w:top w:val="single" w:sz="4" w:space="0" w:color="auto"/>
              <w:left w:val="single" w:sz="4" w:space="0" w:color="auto"/>
              <w:bottom w:val="single" w:sz="4" w:space="0" w:color="auto"/>
              <w:right w:val="nil"/>
            </w:tcBorders>
            <w:shd w:val="clear" w:color="auto" w:fill="FFFFFF"/>
            <w:vAlign w:val="center"/>
          </w:tcPr>
          <w:p w:rsidR="000E21CF" w:rsidRPr="001051C7" w:rsidRDefault="000E21CF" w:rsidP="00352501">
            <w:pPr>
              <w:pStyle w:val="afff0"/>
            </w:pPr>
            <w:r w:rsidRPr="001051C7">
              <w:t>5</w:t>
            </w:r>
          </w:p>
        </w:tc>
        <w:tc>
          <w:tcPr>
            <w:tcW w:w="369" w:type="pct"/>
            <w:tcBorders>
              <w:top w:val="single" w:sz="4" w:space="0" w:color="auto"/>
              <w:left w:val="single" w:sz="4" w:space="0" w:color="auto"/>
              <w:bottom w:val="single" w:sz="4" w:space="0" w:color="auto"/>
              <w:right w:val="nil"/>
            </w:tcBorders>
            <w:shd w:val="clear" w:color="auto" w:fill="FFFFFF"/>
            <w:vAlign w:val="bottom"/>
          </w:tcPr>
          <w:p w:rsidR="000E21CF" w:rsidRPr="001051C7" w:rsidRDefault="000E21CF" w:rsidP="00352501">
            <w:pPr>
              <w:pStyle w:val="afff0"/>
            </w:pPr>
            <w:r w:rsidRPr="001051C7">
              <w:t>6</w:t>
            </w:r>
          </w:p>
        </w:tc>
        <w:tc>
          <w:tcPr>
            <w:tcW w:w="369" w:type="pct"/>
            <w:tcBorders>
              <w:top w:val="single" w:sz="4" w:space="0" w:color="auto"/>
              <w:left w:val="single" w:sz="4" w:space="0" w:color="auto"/>
              <w:bottom w:val="single" w:sz="4" w:space="0" w:color="auto"/>
              <w:right w:val="nil"/>
            </w:tcBorders>
            <w:shd w:val="clear" w:color="auto" w:fill="FFFFFF"/>
            <w:vAlign w:val="center"/>
          </w:tcPr>
          <w:p w:rsidR="000E21CF" w:rsidRPr="001051C7" w:rsidRDefault="000E21CF" w:rsidP="00352501">
            <w:pPr>
              <w:pStyle w:val="afff0"/>
            </w:pPr>
            <w:r w:rsidRPr="001051C7">
              <w:t>7</w:t>
            </w:r>
          </w:p>
        </w:tc>
        <w:tc>
          <w:tcPr>
            <w:tcW w:w="369" w:type="pct"/>
            <w:tcBorders>
              <w:top w:val="single" w:sz="4" w:space="0" w:color="auto"/>
              <w:left w:val="single" w:sz="4" w:space="0" w:color="auto"/>
              <w:bottom w:val="single" w:sz="4" w:space="0" w:color="auto"/>
              <w:right w:val="nil"/>
            </w:tcBorders>
            <w:shd w:val="clear" w:color="auto" w:fill="FFFFFF"/>
            <w:vAlign w:val="bottom"/>
          </w:tcPr>
          <w:p w:rsidR="000E21CF" w:rsidRPr="001051C7" w:rsidRDefault="000E21CF" w:rsidP="00352501">
            <w:pPr>
              <w:pStyle w:val="afff0"/>
            </w:pPr>
            <w:r w:rsidRPr="001051C7">
              <w:t>8</w:t>
            </w:r>
          </w:p>
        </w:tc>
        <w:tc>
          <w:tcPr>
            <w:tcW w:w="369" w:type="pct"/>
            <w:tcBorders>
              <w:top w:val="single" w:sz="4" w:space="0" w:color="auto"/>
              <w:left w:val="single" w:sz="4" w:space="0" w:color="auto"/>
              <w:bottom w:val="single" w:sz="4" w:space="0" w:color="auto"/>
              <w:right w:val="nil"/>
            </w:tcBorders>
            <w:shd w:val="clear" w:color="auto" w:fill="FFFFFF"/>
            <w:vAlign w:val="center"/>
          </w:tcPr>
          <w:p w:rsidR="000E21CF" w:rsidRPr="001051C7" w:rsidRDefault="000E21CF" w:rsidP="00352501">
            <w:pPr>
              <w:pStyle w:val="afff0"/>
            </w:pPr>
            <w:r w:rsidRPr="001051C7">
              <w:t>9</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rsidR="000E21CF" w:rsidRPr="001051C7" w:rsidRDefault="000E21CF" w:rsidP="00352501">
            <w:pPr>
              <w:pStyle w:val="afff0"/>
            </w:pPr>
            <w:r w:rsidRPr="001051C7">
              <w:t>10</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0E21CF" w:rsidRPr="001051C7" w:rsidRDefault="000E21CF" w:rsidP="00352501">
            <w:pPr>
              <w:pStyle w:val="afff0"/>
            </w:pPr>
          </w:p>
        </w:tc>
      </w:tr>
      <w:tr w:rsidR="000E21CF" w:rsidRPr="001051C7" w:rsidTr="001051C7">
        <w:trPr>
          <w:trHeight w:val="223"/>
        </w:trPr>
        <w:tc>
          <w:tcPr>
            <w:tcW w:w="1305" w:type="pct"/>
            <w:tcBorders>
              <w:top w:val="single" w:sz="4" w:space="0" w:color="auto"/>
              <w:left w:val="single" w:sz="4" w:space="0" w:color="auto"/>
              <w:bottom w:val="single" w:sz="4" w:space="0" w:color="auto"/>
              <w:right w:val="nil"/>
            </w:tcBorders>
            <w:shd w:val="clear" w:color="auto" w:fill="FFFFFF"/>
            <w:vAlign w:val="bottom"/>
          </w:tcPr>
          <w:p w:rsidR="000E21CF" w:rsidRPr="001051C7" w:rsidRDefault="000E21CF" w:rsidP="00352501">
            <w:pPr>
              <w:pStyle w:val="afff0"/>
            </w:pPr>
            <w:r w:rsidRPr="001051C7">
              <w:t>Глобинський*</w:t>
            </w:r>
          </w:p>
        </w:tc>
        <w:tc>
          <w:tcPr>
            <w:tcW w:w="370" w:type="pct"/>
            <w:tcBorders>
              <w:top w:val="single" w:sz="4" w:space="0" w:color="auto"/>
              <w:left w:val="single" w:sz="4" w:space="0" w:color="auto"/>
              <w:bottom w:val="single" w:sz="4" w:space="0" w:color="auto"/>
              <w:right w:val="nil"/>
            </w:tcBorders>
            <w:shd w:val="clear" w:color="auto" w:fill="FFFFFF"/>
            <w:vAlign w:val="bottom"/>
          </w:tcPr>
          <w:p w:rsidR="000E21CF" w:rsidRPr="001051C7" w:rsidRDefault="001051C7" w:rsidP="000E21CF">
            <w:pPr>
              <w:pStyle w:val="afff0"/>
            </w:pPr>
            <w:r w:rsidRPr="001051C7">
              <w:t>0,839</w:t>
            </w:r>
            <w:r w:rsidR="000E21CF" w:rsidRPr="001051C7">
              <w:t xml:space="preserve"> </w:t>
            </w:r>
          </w:p>
        </w:tc>
        <w:tc>
          <w:tcPr>
            <w:tcW w:w="370" w:type="pct"/>
            <w:tcBorders>
              <w:top w:val="single" w:sz="4" w:space="0" w:color="auto"/>
              <w:left w:val="single" w:sz="4" w:space="0" w:color="auto"/>
              <w:bottom w:val="single" w:sz="4" w:space="0" w:color="auto"/>
              <w:right w:val="nil"/>
            </w:tcBorders>
            <w:shd w:val="clear" w:color="auto" w:fill="FFFFFF"/>
            <w:vAlign w:val="center"/>
          </w:tcPr>
          <w:p w:rsidR="000E21CF" w:rsidRPr="001051C7" w:rsidRDefault="001051C7" w:rsidP="00352501">
            <w:pPr>
              <w:pStyle w:val="afff0"/>
            </w:pPr>
            <w:r w:rsidRPr="001051C7">
              <w:t>1,252</w:t>
            </w:r>
          </w:p>
        </w:tc>
        <w:tc>
          <w:tcPr>
            <w:tcW w:w="370" w:type="pct"/>
            <w:tcBorders>
              <w:top w:val="single" w:sz="4" w:space="0" w:color="auto"/>
              <w:left w:val="single" w:sz="4" w:space="0" w:color="auto"/>
              <w:bottom w:val="single" w:sz="4" w:space="0" w:color="auto"/>
              <w:right w:val="nil"/>
            </w:tcBorders>
            <w:shd w:val="clear" w:color="auto" w:fill="FFFFFF"/>
            <w:vAlign w:val="center"/>
          </w:tcPr>
          <w:p w:rsidR="000E21CF" w:rsidRPr="001051C7" w:rsidRDefault="001051C7" w:rsidP="00352501">
            <w:pPr>
              <w:pStyle w:val="afff0"/>
            </w:pPr>
            <w:r w:rsidRPr="001051C7">
              <w:t>5,074</w:t>
            </w:r>
          </w:p>
        </w:tc>
        <w:tc>
          <w:tcPr>
            <w:tcW w:w="369" w:type="pct"/>
            <w:tcBorders>
              <w:top w:val="single" w:sz="4" w:space="0" w:color="auto"/>
              <w:left w:val="single" w:sz="4" w:space="0" w:color="auto"/>
              <w:bottom w:val="single" w:sz="4" w:space="0" w:color="auto"/>
              <w:right w:val="nil"/>
            </w:tcBorders>
            <w:shd w:val="clear" w:color="auto" w:fill="FFFFFF"/>
            <w:vAlign w:val="center"/>
          </w:tcPr>
          <w:p w:rsidR="000E21CF" w:rsidRPr="001051C7" w:rsidRDefault="001051C7" w:rsidP="00CD5788">
            <w:pPr>
              <w:pStyle w:val="afff0"/>
            </w:pPr>
            <w:r w:rsidRPr="001051C7">
              <w:t>2,761</w:t>
            </w:r>
          </w:p>
        </w:tc>
        <w:tc>
          <w:tcPr>
            <w:tcW w:w="369" w:type="pct"/>
            <w:tcBorders>
              <w:top w:val="single" w:sz="4" w:space="0" w:color="auto"/>
              <w:left w:val="single" w:sz="4" w:space="0" w:color="auto"/>
              <w:bottom w:val="single" w:sz="4" w:space="0" w:color="auto"/>
              <w:right w:val="nil"/>
            </w:tcBorders>
            <w:shd w:val="clear" w:color="auto" w:fill="FFFFFF"/>
            <w:vAlign w:val="bottom"/>
          </w:tcPr>
          <w:p w:rsidR="000E21CF" w:rsidRPr="001051C7" w:rsidRDefault="001051C7" w:rsidP="00352501">
            <w:pPr>
              <w:pStyle w:val="afff0"/>
            </w:pPr>
            <w:r w:rsidRPr="001051C7">
              <w:t>1,627</w:t>
            </w:r>
          </w:p>
        </w:tc>
        <w:tc>
          <w:tcPr>
            <w:tcW w:w="369" w:type="pct"/>
            <w:tcBorders>
              <w:top w:val="single" w:sz="4" w:space="0" w:color="auto"/>
              <w:left w:val="single" w:sz="4" w:space="0" w:color="auto"/>
              <w:bottom w:val="single" w:sz="4" w:space="0" w:color="auto"/>
              <w:right w:val="nil"/>
            </w:tcBorders>
            <w:shd w:val="clear" w:color="auto" w:fill="FFFFFF"/>
            <w:vAlign w:val="center"/>
          </w:tcPr>
          <w:p w:rsidR="000E21CF" w:rsidRPr="001051C7" w:rsidRDefault="001051C7" w:rsidP="00352501">
            <w:pPr>
              <w:pStyle w:val="afff0"/>
            </w:pPr>
            <w:r w:rsidRPr="001051C7">
              <w:t>1,227</w:t>
            </w:r>
          </w:p>
        </w:tc>
        <w:tc>
          <w:tcPr>
            <w:tcW w:w="369" w:type="pct"/>
            <w:tcBorders>
              <w:top w:val="single" w:sz="4" w:space="0" w:color="auto"/>
              <w:left w:val="single" w:sz="4" w:space="0" w:color="auto"/>
              <w:bottom w:val="single" w:sz="4" w:space="0" w:color="auto"/>
              <w:right w:val="nil"/>
            </w:tcBorders>
            <w:shd w:val="clear" w:color="auto" w:fill="FFFFFF"/>
            <w:vAlign w:val="bottom"/>
          </w:tcPr>
          <w:p w:rsidR="000E21CF" w:rsidRPr="001051C7" w:rsidRDefault="001051C7" w:rsidP="00352501">
            <w:pPr>
              <w:pStyle w:val="afff0"/>
            </w:pPr>
            <w:r w:rsidRPr="001051C7">
              <w:t>1,176</w:t>
            </w:r>
          </w:p>
        </w:tc>
        <w:tc>
          <w:tcPr>
            <w:tcW w:w="369" w:type="pct"/>
            <w:tcBorders>
              <w:top w:val="single" w:sz="4" w:space="0" w:color="auto"/>
              <w:left w:val="single" w:sz="4" w:space="0" w:color="auto"/>
              <w:bottom w:val="single" w:sz="4" w:space="0" w:color="auto"/>
              <w:right w:val="nil"/>
            </w:tcBorders>
            <w:shd w:val="clear" w:color="auto" w:fill="FFFFFF"/>
            <w:vAlign w:val="center"/>
          </w:tcPr>
          <w:p w:rsidR="000E21CF" w:rsidRPr="001051C7" w:rsidRDefault="001051C7" w:rsidP="00352501">
            <w:pPr>
              <w:pStyle w:val="afff0"/>
            </w:pPr>
            <w:r w:rsidRPr="001051C7">
              <w:t>1,405</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bottom"/>
          </w:tcPr>
          <w:p w:rsidR="000E21CF" w:rsidRPr="001051C7" w:rsidRDefault="001051C7" w:rsidP="00352501">
            <w:pPr>
              <w:pStyle w:val="afff0"/>
            </w:pPr>
            <w:r w:rsidRPr="001051C7">
              <w:t>1,027</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0E21CF" w:rsidRPr="001051C7" w:rsidRDefault="001051C7" w:rsidP="00352501">
            <w:pPr>
              <w:pStyle w:val="afff0"/>
            </w:pPr>
            <w:r w:rsidRPr="001051C7">
              <w:t>0,881</w:t>
            </w:r>
          </w:p>
        </w:tc>
      </w:tr>
    </w:tbl>
    <w:p w:rsidR="00352501" w:rsidRPr="001051C7" w:rsidRDefault="000339C1" w:rsidP="00352501">
      <w:pPr>
        <w:rPr>
          <w:rStyle w:val="af1"/>
          <w:b w:val="0"/>
          <w:i/>
          <w:color w:val="auto"/>
        </w:rPr>
      </w:pPr>
      <w:r w:rsidRPr="001051C7">
        <w:rPr>
          <w:rStyle w:val="af1"/>
          <w:b w:val="0"/>
          <w:i/>
        </w:rPr>
        <w:t>*</w:t>
      </w:r>
      <w:r w:rsidRPr="001051C7">
        <w:rPr>
          <w:rStyle w:val="af1"/>
          <w:b w:val="0"/>
          <w:i/>
          <w:color w:val="auto"/>
        </w:rPr>
        <w:t xml:space="preserve">Колишній </w:t>
      </w:r>
      <w:r w:rsidR="001051C7" w:rsidRPr="001051C7">
        <w:rPr>
          <w:rStyle w:val="af1"/>
          <w:b w:val="0"/>
          <w:i/>
          <w:color w:val="auto"/>
        </w:rPr>
        <w:t>Решетилівський</w:t>
      </w:r>
      <w:r w:rsidRPr="001051C7">
        <w:rPr>
          <w:rStyle w:val="af1"/>
          <w:b w:val="0"/>
          <w:i/>
          <w:color w:val="auto"/>
        </w:rPr>
        <w:t xml:space="preserve"> район</w:t>
      </w:r>
    </w:p>
    <w:p w:rsidR="000339C1" w:rsidRPr="006145C8" w:rsidRDefault="000339C1" w:rsidP="00352501">
      <w:pPr>
        <w:rPr>
          <w:rStyle w:val="af1"/>
          <w:highlight w:val="yellow"/>
        </w:rPr>
      </w:pPr>
    </w:p>
    <w:p w:rsidR="00984FEA" w:rsidRPr="001051C7" w:rsidRDefault="0076684F" w:rsidP="0076684F">
      <w:r w:rsidRPr="006145C8">
        <w:rPr>
          <w:spacing w:val="-60"/>
          <w:highlight w:val="yellow"/>
        </w:rPr>
        <w:t xml:space="preserve"> </w:t>
      </w:r>
      <w:r w:rsidRPr="001051C7">
        <w:rPr>
          <w:rStyle w:val="af1"/>
        </w:rPr>
        <w:t xml:space="preserve">Пересувні джерела. </w:t>
      </w:r>
      <w:r w:rsidRPr="001051C7">
        <w:t xml:space="preserve">Основна частка викидів забруднюючих речовин в атмосферне повітря припадає на пересувні джерела, переважно на долю автотранспорту. Викиди від автотранспорту особливо небезпечні для здоров’я населення, оскільки потрапляють у повітря в приземному шарі, в зоні дихання людини. Якість повітря може погіршуватись з причини експлуатації технічно зношеного транспорту, сумнівної якості пального, недосконалої організації дорожнього руху, стану дорожнього покриття. </w:t>
      </w:r>
    </w:p>
    <w:p w:rsidR="0076684F" w:rsidRPr="001051C7" w:rsidRDefault="0076684F" w:rsidP="0076684F">
      <w:r w:rsidRPr="001051C7">
        <w:t>Одним із головних завдань в питанні охорони атмосферного повітря на території житлової та громадської забудови є розподілення транспортних потоків шляхом формування раціональної магістральної мережі вулиць.</w:t>
      </w:r>
    </w:p>
    <w:p w:rsidR="0076684F" w:rsidRPr="001051C7" w:rsidRDefault="0076684F" w:rsidP="0076684F">
      <w:pPr>
        <w:pStyle w:val="afff6"/>
      </w:pPr>
      <w:r w:rsidRPr="001051C7">
        <w:t xml:space="preserve">Ймовірний майбутній розвиток, якщо проект </w:t>
      </w:r>
      <w:r w:rsidR="00984FEA" w:rsidRPr="001051C7">
        <w:t>детального</w:t>
      </w:r>
      <w:r w:rsidRPr="001051C7">
        <w:t xml:space="preserve"> плану</w:t>
      </w:r>
      <w:r w:rsidR="00984FEA" w:rsidRPr="001051C7">
        <w:t xml:space="preserve"> території</w:t>
      </w:r>
      <w:r w:rsidRPr="001051C7">
        <w:t xml:space="preserve"> не буде затверджений.</w:t>
      </w:r>
    </w:p>
    <w:p w:rsidR="00E76B60" w:rsidRPr="001051C7" w:rsidRDefault="0076684F" w:rsidP="00E76B60">
      <w:r w:rsidRPr="001051C7">
        <w:t>П</w:t>
      </w:r>
      <w:r w:rsidR="00E76B60" w:rsidRPr="001051C7">
        <w:t xml:space="preserve">лан соціально - економічного розвитку </w:t>
      </w:r>
      <w:r w:rsidR="001051C7" w:rsidRPr="001051C7">
        <w:t>Решетилів</w:t>
      </w:r>
      <w:r w:rsidR="000E21CF" w:rsidRPr="001051C7">
        <w:t>ської</w:t>
      </w:r>
      <w:r w:rsidR="00E76B60" w:rsidRPr="001051C7">
        <w:t xml:space="preserve"> міської </w:t>
      </w:r>
      <w:r w:rsidR="000E21CF" w:rsidRPr="001051C7">
        <w:t xml:space="preserve">територіальної </w:t>
      </w:r>
      <w:r w:rsidR="00E76B60" w:rsidRPr="001051C7">
        <w:t>громади на 2021 рік</w:t>
      </w:r>
      <w:r w:rsidRPr="001051C7">
        <w:t xml:space="preserve">, </w:t>
      </w:r>
      <w:r w:rsidR="00E76B60" w:rsidRPr="001051C7">
        <w:t>головною метою якого є зростання добробуту населення громади на основі забезпечення розвитку реального сектору економіки, створення сприятливих передумов для інвестування пріоритетних галузей економіки, підтримки малого і середнього бізнесу, створення нових робочих місць, скорочення рівня безробіття, дотримання законодавства про працю, впровадження ресурсо</w:t>
      </w:r>
      <w:r w:rsidR="004E3DB9" w:rsidRPr="001051C7">
        <w:t>-</w:t>
      </w:r>
      <w:r w:rsidR="00E76B60" w:rsidRPr="001051C7">
        <w:t xml:space="preserve"> та енергозберігаючих технологій, покращення якості надання соціальних послуг, реалізації програм розвитку</w:t>
      </w:r>
      <w:r w:rsidR="008C0074" w:rsidRPr="001051C7">
        <w:t>.</w:t>
      </w:r>
    </w:p>
    <w:p w:rsidR="00E76B60" w:rsidRPr="001051C7" w:rsidRDefault="00E76B60" w:rsidP="0076684F">
      <w:r w:rsidRPr="001051C7">
        <w:lastRenderedPageBreak/>
        <w:t xml:space="preserve">План базується на показниках економічного і соціального розвитку громади 2020 та прогнозах на 2021 рік, а також визначає цілі, завдання та основні заходи економічного і соціального розвитку </w:t>
      </w:r>
      <w:r w:rsidR="001051C7" w:rsidRPr="001051C7">
        <w:t>Решетилів</w:t>
      </w:r>
      <w:r w:rsidR="00E346FC" w:rsidRPr="001051C7">
        <w:t>ської</w:t>
      </w:r>
      <w:r w:rsidRPr="001051C7">
        <w:t xml:space="preserve"> територіальної громади на 2021 рік.</w:t>
      </w:r>
      <w:r w:rsidR="0076684F" w:rsidRPr="001051C7">
        <w:t xml:space="preserve"> Зокрема цілями та пріоритетами економічного і соціального розвитку Програми передбачено </w:t>
      </w:r>
      <w:r w:rsidRPr="001051C7">
        <w:t>висока якість життя, комфортні умови та добробут, ефективне управління просторовим розвитком, охорона довкілля, розвиток житлово - комунального господарства.</w:t>
      </w:r>
    </w:p>
    <w:p w:rsidR="0076684F" w:rsidRDefault="0076684F" w:rsidP="0076684F">
      <w:r w:rsidRPr="001051C7">
        <w:t>Дані пріоритети узагальнюють</w:t>
      </w:r>
      <w:r w:rsidR="00B41A26" w:rsidRPr="001051C7">
        <w:t xml:space="preserve"> першочергові потреби розвитку</w:t>
      </w:r>
      <w:r w:rsidRPr="001051C7">
        <w:t xml:space="preserve"> громади та є орієнтирами розвитку не лише на короткостроковий період, а й на довгострокову перспективу, не затвердження документу державного планування проекту містобудування </w:t>
      </w:r>
      <w:fldSimple w:instr=" REF Назва_ГП \h  \* MERGEFORMAT ">
        <w:r w:rsidR="001051C7" w:rsidRPr="001051C7">
          <w:t xml:space="preserve">«Детальний план території земельної ділянки з кадастровим номером 5324281903:03:002:0139 площею 1,6601 га, за адресою: с. </w:t>
        </w:r>
        <w:r w:rsidR="001051C7" w:rsidRPr="001051C7">
          <w:rPr>
            <w:bCs/>
          </w:rPr>
          <w:t>Глибока Балка Полтавського району Полтавської області</w:t>
        </w:r>
        <w:r w:rsidR="001051C7" w:rsidRPr="001051C7">
          <w:t>»</w:t>
        </w:r>
      </w:fldSimple>
      <w:r w:rsidRPr="001051C7">
        <w:t xml:space="preserve"> призведе до не виконання умов Програм, а також програм вищого рівня</w:t>
      </w:r>
      <w:r w:rsidRPr="001051C7">
        <w:rPr>
          <w:kern w:val="36"/>
        </w:rPr>
        <w:t>.</w:t>
      </w:r>
    </w:p>
    <w:p w:rsidR="0076684F" w:rsidRPr="004E3DB9" w:rsidRDefault="0076684F" w:rsidP="00B13669">
      <w:pPr>
        <w:pStyle w:val="2"/>
        <w:numPr>
          <w:ilvl w:val="0"/>
          <w:numId w:val="0"/>
        </w:numPr>
      </w:pPr>
      <w:bookmarkStart w:id="17" w:name="_Toc84852974"/>
      <w:r w:rsidRPr="004E3DB9">
        <w:t>2.3 Гідрографія</w:t>
      </w:r>
      <w:bookmarkEnd w:id="17"/>
    </w:p>
    <w:p w:rsidR="00066852" w:rsidRPr="00BF47F3" w:rsidRDefault="00066852" w:rsidP="00316A7B">
      <w:pPr>
        <w:rPr>
          <w:lang w:val="ru-RU"/>
        </w:rPr>
      </w:pPr>
      <w:r>
        <w:t>В загальній схемі гідрогеологічного районування України, район ділянки робіт відноситься до Дніпровсько-Донецького артезіанського басейну. У відповідності до геологічної будови та гідрогеологічних особливостей тут виділяють наступні водоносні горизонти: - водоносний горизонт у сучасних алювіальних відкладах заплави річок і днищ балок (aH); - водоносний комплекс в середньо-, верхньочетвертинних алювіальних відкладах першої, другої та третьої надзаплавних терас (a1-3PI-III); 15 - водоносний горизонт в нерозчленованих середньо-верхньочетвертинних еолово-делювіальних відкладах (vdPI-III); - водоносний горизонт у пліоценових алювіальних відкладах (aN2); - водоносний горизонт у відкладах харківської та берекської світ (}3hr-br); - водоносний горизонт у відкладах канівської та бучацької серій еоцену (}2b</w:t>
      </w:r>
      <w:r>
        <w:rPr>
          <w:rFonts w:ascii="Cambria Math" w:hAnsi="Cambria Math" w:cs="Cambria Math"/>
        </w:rPr>
        <w:t>𝑐</w:t>
      </w:r>
      <w:r>
        <w:t>̌-kn). Основним водоносним горизонтом, що приймає участь у формуванні експлуатаційних запасів підземних вод є водоносний горизонт у відкладах канівської та бучацької серій еоцену. Водоносний горизонт у сучасних алювіальних відкладах заплави річок і днищ балок (aH) має повсюдне поширення у межах досліджуваної території. Відклади заплавного алювію залягають на частково розмитих обводнених піщаних утвореннях берекської та харківської світ, а відклади балкового алювію – на піщано-глинистих породах середньо- та верхньочетвертинного віку. Водоносний горизонт має вільну поверхню. Водовміщуючі відклади представлені різнозернистими, переважно дрібнозернистими, часто глинистими пісками, мулистими супісками та суглинками. Потужність змінюється від 10,0 до 20,0 м. За хімічним складом води описуваного водоносного горизонту можна віднести до гідрокарбонатного кальцій-магнієвого типу. Мінералізація вод не перевищує 0,7 г/л. Загальна жорсткість вод коливається в межах від 6,3 до 8,4 мг-екв/л. Живлення водоносного горизонту здійснюється за рахунок інфільтрації атмосферних опадів і підтоку вод з інших водоносних горизонтів. Даний водоносний горизонт не придатний для крупного водопостачання у зв’язку з незначною потужністю водовміщуючих порід.</w:t>
      </w:r>
    </w:p>
    <w:p w:rsidR="00066852" w:rsidRPr="00BF47F3" w:rsidRDefault="00066852" w:rsidP="00316A7B">
      <w:r>
        <w:t>Ґрунти району різноманітні за своїм походженням і родючістю. Більшу частину території становлять чорноземи типові мало гумусні і їх змиті різновидності. За механічним складом ґрунти легко- і середньосуглинкові. Вміст гумусу – 4,2-4,4 %. Реакція ґрунтового розчину близька до нейтральної. Крім того, територію району складають опідзолені ґрунти і їх змиті різновидності, лучно-чорноземні і лучні в різній мірі солонцюваті ґрунти.</w:t>
      </w:r>
    </w:p>
    <w:p w:rsidR="0048418F" w:rsidRPr="00BF47F3" w:rsidRDefault="0048418F" w:rsidP="00316A7B">
      <w:pPr>
        <w:rPr>
          <w:lang w:val="ru-RU"/>
        </w:rPr>
      </w:pPr>
      <w:r>
        <w:t>Територією Решетилівського району протікають річки Бакай, Бузовий, Вільхова Говтва, Грузька Говтва, Полузір’я, Саврай та Говтва.</w:t>
      </w:r>
    </w:p>
    <w:p w:rsidR="0048418F" w:rsidRPr="00BF47F3" w:rsidRDefault="0048418F" w:rsidP="00316A7B">
      <w:pPr>
        <w:rPr>
          <w:rStyle w:val="af1"/>
          <w:lang w:val="ru-RU"/>
        </w:rPr>
      </w:pPr>
    </w:p>
    <w:p w:rsidR="0076684F" w:rsidRPr="00B42F44" w:rsidRDefault="0076684F" w:rsidP="00316A7B">
      <w:pPr>
        <w:rPr>
          <w:rStyle w:val="af1"/>
        </w:rPr>
      </w:pPr>
      <w:r w:rsidRPr="00B42F44">
        <w:rPr>
          <w:rStyle w:val="af1"/>
        </w:rPr>
        <w:t>Існуюче водопостачання.</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Населений пункт частково забезпечений водопостачанням частково, загаль-на протяжність мереж водопостачання 5,5км (діаметр труби 100мм). Водопостачання відбувається від 1 водонапірної башти з свердловиною.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Проектом передбачено будівництво мережі господарського водопроводу з пожежними гідрантами та новою водозабірною спорудою з </w:t>
      </w:r>
      <w:proofErr w:type="gramStart"/>
      <w:r w:rsidRPr="00B42F44">
        <w:rPr>
          <w:color w:val="auto"/>
          <w:spacing w:val="0"/>
          <w:szCs w:val="24"/>
          <w:lang w:val="ru-RU"/>
        </w:rPr>
        <w:t>п</w:t>
      </w:r>
      <w:proofErr w:type="gramEnd"/>
      <w:r w:rsidRPr="00B42F44">
        <w:rPr>
          <w:color w:val="auto"/>
          <w:spacing w:val="0"/>
          <w:szCs w:val="24"/>
          <w:lang w:val="ru-RU"/>
        </w:rPr>
        <w:t xml:space="preserve">ідземного вододже-рела для забезпечення водою </w:t>
      </w:r>
      <w:r w:rsidRPr="00B42F44">
        <w:rPr>
          <w:color w:val="auto"/>
          <w:spacing w:val="0"/>
          <w:szCs w:val="24"/>
          <w:lang w:val="ru-RU"/>
        </w:rPr>
        <w:lastRenderedPageBreak/>
        <w:t xml:space="preserve">існуючих та проектних житлових кварталів та об’єктів обслуговування села. Можливість </w:t>
      </w:r>
      <w:proofErr w:type="gramStart"/>
      <w:r w:rsidRPr="00B42F44">
        <w:rPr>
          <w:color w:val="auto"/>
          <w:spacing w:val="0"/>
          <w:szCs w:val="24"/>
          <w:lang w:val="ru-RU"/>
        </w:rPr>
        <w:t>п</w:t>
      </w:r>
      <w:proofErr w:type="gramEnd"/>
      <w:r w:rsidRPr="00B42F44">
        <w:rPr>
          <w:color w:val="auto"/>
          <w:spacing w:val="0"/>
          <w:szCs w:val="24"/>
          <w:lang w:val="ru-RU"/>
        </w:rPr>
        <w:t xml:space="preserve">ідключення до централізованого во-допостачання в існуючій забудові необхідно визначати в кожному окремому ви-падку, виходячи з ширини вулиці, фізичної можливості прокладки трубопроводу, економічної доцільності.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За неможливості забезпечення унормованої відстані від водоводів і мереж водопостачання до фундаментів будівель та споруд (не менше ніж 5м по горизон-талі) та суміжних інженерних мереж трубопроводи слід прокладати </w:t>
      </w:r>
      <w:proofErr w:type="gramStart"/>
      <w:r w:rsidRPr="00B42F44">
        <w:rPr>
          <w:color w:val="auto"/>
          <w:spacing w:val="0"/>
          <w:szCs w:val="24"/>
          <w:lang w:val="ru-RU"/>
        </w:rPr>
        <w:t>у</w:t>
      </w:r>
      <w:proofErr w:type="gramEnd"/>
      <w:r w:rsidRPr="00B42F44">
        <w:rPr>
          <w:color w:val="auto"/>
          <w:spacing w:val="0"/>
          <w:szCs w:val="24"/>
          <w:lang w:val="ru-RU"/>
        </w:rPr>
        <w:t xml:space="preserve"> захисних водонепроникних конструкціях футлярах, кожухах або каналах. </w:t>
      </w:r>
    </w:p>
    <w:p w:rsidR="00B42F44" w:rsidRPr="00B42F44" w:rsidRDefault="00B42F44" w:rsidP="00B42F44">
      <w:pPr>
        <w:ind w:firstLine="567"/>
        <w:rPr>
          <w:rStyle w:val="a9"/>
          <w:b/>
          <w:i w:val="0"/>
          <w:color w:val="auto"/>
          <w:szCs w:val="24"/>
        </w:rPr>
      </w:pPr>
      <w:r w:rsidRPr="00B42F44">
        <w:rPr>
          <w:color w:val="auto"/>
          <w:spacing w:val="0"/>
          <w:szCs w:val="24"/>
          <w:lang w:val="ru-RU"/>
        </w:rPr>
        <w:t xml:space="preserve">При прокладанні водоводів і мереж водопостачання на відстані від дерев менше ніж 2м рекомендується передбачати заходи з обмеження </w:t>
      </w:r>
      <w:proofErr w:type="gramStart"/>
      <w:r w:rsidRPr="00B42F44">
        <w:rPr>
          <w:color w:val="auto"/>
          <w:spacing w:val="0"/>
          <w:szCs w:val="24"/>
          <w:lang w:val="ru-RU"/>
        </w:rPr>
        <w:t>бокового</w:t>
      </w:r>
      <w:proofErr w:type="gramEnd"/>
      <w:r w:rsidRPr="00B42F44">
        <w:rPr>
          <w:color w:val="auto"/>
          <w:spacing w:val="0"/>
          <w:szCs w:val="24"/>
          <w:lang w:val="ru-RU"/>
        </w:rPr>
        <w:t xml:space="preserve"> розвит-ку кореневої системи та її впливу на основу трубопроводів.</w:t>
      </w:r>
    </w:p>
    <w:p w:rsidR="00B42F44" w:rsidRPr="00B42F44" w:rsidRDefault="00B42F44" w:rsidP="00B42F44">
      <w:pPr>
        <w:rPr>
          <w:color w:val="auto"/>
          <w:szCs w:val="24"/>
          <w:lang w:eastAsia="en-US"/>
        </w:rPr>
      </w:pPr>
      <w:r w:rsidRPr="00B42F44">
        <w:rPr>
          <w:color w:val="auto"/>
          <w:szCs w:val="24"/>
          <w:lang w:eastAsia="uk-UA"/>
        </w:rPr>
        <w:t>Проектом пропонується водопостачання від існуючої мережі водопостачання населеного пункту.</w:t>
      </w:r>
    </w:p>
    <w:p w:rsidR="00B42F44" w:rsidRPr="00B42F44" w:rsidRDefault="00B42F44" w:rsidP="00B42F44">
      <w:pPr>
        <w:rPr>
          <w:color w:val="auto"/>
          <w:szCs w:val="24"/>
          <w:lang w:eastAsia="en-US"/>
        </w:rPr>
      </w:pPr>
      <w:r w:rsidRPr="00B42F44">
        <w:rPr>
          <w:color w:val="auto"/>
          <w:szCs w:val="24"/>
          <w:lang w:eastAsia="uk-UA"/>
        </w:rPr>
        <w:t>Визначення обсягів споживання води для господарсько-побутових потреб здійснюється на наступних стадіях проектування згідно зі ДБН В.2.5-74:2013 «Водопостачання. Зовнішні мережі та споруди».</w:t>
      </w:r>
    </w:p>
    <w:p w:rsidR="00B42F44" w:rsidRPr="00B42F44" w:rsidRDefault="00B42F44" w:rsidP="00B42F44">
      <w:pPr>
        <w:rPr>
          <w:color w:val="auto"/>
          <w:szCs w:val="24"/>
          <w:lang w:eastAsia="en-US"/>
        </w:rPr>
      </w:pPr>
      <w:r w:rsidRPr="00B42F44">
        <w:rPr>
          <w:color w:val="auto"/>
          <w:szCs w:val="24"/>
          <w:lang w:eastAsia="uk-UA"/>
        </w:rPr>
        <w:t>Проект водопостачання розробляється на наступних стадіях проектування.</w:t>
      </w:r>
    </w:p>
    <w:p w:rsidR="00B42F44" w:rsidRPr="00B42F44" w:rsidRDefault="00B42F44" w:rsidP="00B42F44">
      <w:pPr>
        <w:rPr>
          <w:color w:val="auto"/>
          <w:szCs w:val="24"/>
          <w:lang w:eastAsia="uk-UA"/>
        </w:rPr>
      </w:pPr>
      <w:r w:rsidRPr="00B42F44">
        <w:rPr>
          <w:color w:val="auto"/>
          <w:szCs w:val="24"/>
          <w:lang w:eastAsia="uk-UA"/>
        </w:rPr>
        <w:t xml:space="preserve">Вода за хімічним та бактеріологічним складом повинна відповідати гігієнічним вимогам ДСанПіН 2.2.4-171-10.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На час розробки проекту ДПТ існуюча забудова території централізованою системою каналізування не забезпечена. </w:t>
      </w:r>
    </w:p>
    <w:p w:rsidR="00B42F44" w:rsidRPr="00B42F44" w:rsidRDefault="00B42F44" w:rsidP="00B42F44">
      <w:pPr>
        <w:ind w:firstLine="567"/>
        <w:rPr>
          <w:color w:val="auto"/>
          <w:spacing w:val="0"/>
          <w:szCs w:val="24"/>
          <w:lang w:val="ru-RU"/>
        </w:rPr>
      </w:pPr>
      <w:r w:rsidRPr="00B42F44">
        <w:rPr>
          <w:color w:val="auto"/>
          <w:spacing w:val="0"/>
          <w:szCs w:val="24"/>
          <w:lang w:val="ru-RU"/>
        </w:rPr>
        <w:t xml:space="preserve">Оскільки на перспективу забудова населеного пункту зросте, проектом пе-редбачається прокладання централізованої каналізації з розташуванням місцевих очисних споруд та насосних станцій. Насосні станції розміщуються з урахуванням розрахунків </w:t>
      </w:r>
      <w:proofErr w:type="gramStart"/>
      <w:r w:rsidRPr="00B42F44">
        <w:rPr>
          <w:color w:val="auto"/>
          <w:spacing w:val="0"/>
          <w:szCs w:val="24"/>
          <w:lang w:val="ru-RU"/>
        </w:rPr>
        <w:t>вертикального</w:t>
      </w:r>
      <w:proofErr w:type="gramEnd"/>
      <w:r w:rsidRPr="00B42F44">
        <w:rPr>
          <w:color w:val="auto"/>
          <w:spacing w:val="0"/>
          <w:szCs w:val="24"/>
          <w:lang w:val="ru-RU"/>
        </w:rPr>
        <w:t xml:space="preserve"> планування, в місцях зі складним рельєфом.</w:t>
      </w:r>
    </w:p>
    <w:p w:rsidR="00B42F44" w:rsidRPr="00B42F44" w:rsidRDefault="00B42F44" w:rsidP="00B42F44">
      <w:pPr>
        <w:ind w:firstLine="567"/>
        <w:rPr>
          <w:color w:val="auto"/>
          <w:szCs w:val="24"/>
        </w:rPr>
      </w:pPr>
      <w:r w:rsidRPr="00B42F44">
        <w:rPr>
          <w:color w:val="auto"/>
          <w:szCs w:val="24"/>
        </w:rPr>
        <w:t>За відсутності інженерних мереж каналізації села, на території ДПТ слід передбачати каналізування з використанням місцевих локальних очисних споруд, проект яких погоджений органами санепідслужби.</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Локальна очисна споруда - це споруда, яка очищає </w:t>
      </w:r>
      <w:proofErr w:type="gramStart"/>
      <w:r w:rsidRPr="00B42F44">
        <w:rPr>
          <w:color w:val="auto"/>
          <w:spacing w:val="0"/>
          <w:szCs w:val="24"/>
          <w:lang w:val="ru-RU"/>
        </w:rPr>
        <w:t>ст</w:t>
      </w:r>
      <w:proofErr w:type="gramEnd"/>
      <w:r w:rsidRPr="00B42F44">
        <w:rPr>
          <w:color w:val="auto"/>
          <w:spacing w:val="0"/>
          <w:szCs w:val="24"/>
          <w:lang w:val="ru-RU"/>
        </w:rPr>
        <w:t>ічні води й дозволяє відводити їх в очищеному вигляді в грунт. Ця споруда є об`єктом</w:t>
      </w:r>
      <w:proofErr w:type="gramStart"/>
      <w:r w:rsidRPr="00B42F44">
        <w:rPr>
          <w:color w:val="auto"/>
          <w:spacing w:val="0"/>
          <w:szCs w:val="24"/>
          <w:lang w:val="ru-RU"/>
        </w:rPr>
        <w:t xml:space="preserve"> :</w:t>
      </w:r>
      <w:proofErr w:type="gramEnd"/>
      <w:r w:rsidRPr="00B42F44">
        <w:rPr>
          <w:color w:val="auto"/>
          <w:spacing w:val="0"/>
          <w:szCs w:val="24"/>
          <w:lang w:val="ru-RU"/>
        </w:rPr>
        <w:t xml:space="preserve">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 автономним: очищує </w:t>
      </w:r>
      <w:proofErr w:type="gramStart"/>
      <w:r w:rsidRPr="00B42F44">
        <w:rPr>
          <w:color w:val="auto"/>
          <w:spacing w:val="0"/>
          <w:szCs w:val="24"/>
          <w:lang w:val="ru-RU"/>
        </w:rPr>
        <w:t>ст</w:t>
      </w:r>
      <w:proofErr w:type="gramEnd"/>
      <w:r w:rsidRPr="00B42F44">
        <w:rPr>
          <w:color w:val="auto"/>
          <w:spacing w:val="0"/>
          <w:szCs w:val="24"/>
          <w:lang w:val="ru-RU"/>
        </w:rPr>
        <w:t xml:space="preserve">ічні води виключно з того об'єкта, для якого воно спроектовано;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 біолого-механічним: механічні </w:t>
      </w:r>
      <w:proofErr w:type="gramStart"/>
      <w:r w:rsidRPr="00B42F44">
        <w:rPr>
          <w:color w:val="auto"/>
          <w:spacing w:val="0"/>
          <w:szCs w:val="24"/>
          <w:lang w:val="ru-RU"/>
        </w:rPr>
        <w:t>р</w:t>
      </w:r>
      <w:proofErr w:type="gramEnd"/>
      <w:r w:rsidRPr="00B42F44">
        <w:rPr>
          <w:color w:val="auto"/>
          <w:spacing w:val="0"/>
          <w:szCs w:val="24"/>
          <w:lang w:val="ru-RU"/>
        </w:rPr>
        <w:t xml:space="preserve">ішення поєднуються з біологічними про-цесами, які служать основою дії очисної споруди;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 гравітаційним: у переважній більшості випадків ґрунтуються на принципі гравітаційного течії </w:t>
      </w:r>
      <w:proofErr w:type="gramStart"/>
      <w:r w:rsidRPr="00B42F44">
        <w:rPr>
          <w:color w:val="auto"/>
          <w:spacing w:val="0"/>
          <w:szCs w:val="24"/>
          <w:lang w:val="ru-RU"/>
        </w:rPr>
        <w:t>р</w:t>
      </w:r>
      <w:proofErr w:type="gramEnd"/>
      <w:r w:rsidRPr="00B42F44">
        <w:rPr>
          <w:color w:val="auto"/>
          <w:spacing w:val="0"/>
          <w:szCs w:val="24"/>
          <w:lang w:val="ru-RU"/>
        </w:rPr>
        <w:t xml:space="preserve">ідини;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 господарсько-побутовим: очищує виключно </w:t>
      </w:r>
      <w:proofErr w:type="gramStart"/>
      <w:r w:rsidRPr="00B42F44">
        <w:rPr>
          <w:color w:val="auto"/>
          <w:spacing w:val="0"/>
          <w:szCs w:val="24"/>
          <w:lang w:val="ru-RU"/>
        </w:rPr>
        <w:t>ст</w:t>
      </w:r>
      <w:proofErr w:type="gramEnd"/>
      <w:r w:rsidRPr="00B42F44">
        <w:rPr>
          <w:color w:val="auto"/>
          <w:spacing w:val="0"/>
          <w:szCs w:val="24"/>
          <w:lang w:val="ru-RU"/>
        </w:rPr>
        <w:t xml:space="preserve">ічні води з домашніх госпо-дарств (туалетні кімнати, ванни, душові, кухні). </w:t>
      </w:r>
    </w:p>
    <w:p w:rsidR="00B42F44" w:rsidRPr="00B42F44" w:rsidRDefault="00B42F44" w:rsidP="00B42F44">
      <w:pPr>
        <w:ind w:firstLine="567"/>
        <w:rPr>
          <w:color w:val="auto"/>
          <w:spacing w:val="0"/>
          <w:szCs w:val="24"/>
          <w:lang w:val="ru-RU"/>
        </w:rPr>
      </w:pPr>
      <w:r w:rsidRPr="00B42F44">
        <w:rPr>
          <w:color w:val="auto"/>
          <w:spacing w:val="0"/>
          <w:szCs w:val="24"/>
          <w:lang w:val="ru-RU"/>
        </w:rPr>
        <w:t xml:space="preserve">До найпростіших систем очищення каналізаційних </w:t>
      </w:r>
      <w:proofErr w:type="gramStart"/>
      <w:r w:rsidRPr="00B42F44">
        <w:rPr>
          <w:color w:val="auto"/>
          <w:spacing w:val="0"/>
          <w:szCs w:val="24"/>
          <w:lang w:val="ru-RU"/>
        </w:rPr>
        <w:t>ст</w:t>
      </w:r>
      <w:proofErr w:type="gramEnd"/>
      <w:r w:rsidRPr="00B42F44">
        <w:rPr>
          <w:color w:val="auto"/>
          <w:spacing w:val="0"/>
          <w:szCs w:val="24"/>
          <w:lang w:val="ru-RU"/>
        </w:rPr>
        <w:t>ічних вод належать так звані одно або двокамерні септики, які застосовують при очищенні невеликої кількості стічних вод (до 25 м3 /добу), що надходять від окремо розташованих будівель або групи будівель.</w:t>
      </w:r>
    </w:p>
    <w:p w:rsidR="00B42F44" w:rsidRPr="00B42F44" w:rsidRDefault="00B42F44" w:rsidP="00B42F44">
      <w:pPr>
        <w:ind w:firstLine="567"/>
        <w:rPr>
          <w:color w:val="auto"/>
          <w:szCs w:val="24"/>
        </w:rPr>
      </w:pPr>
      <w:r w:rsidRPr="00B42F44">
        <w:rPr>
          <w:color w:val="auto"/>
          <w:szCs w:val="24"/>
        </w:rPr>
        <w:t>Для попереднього очищення стічних вод окремих будівель перед піщано-гравійними фільтрами, фільтруючими траншеями, фільтруючими колодязями, іншими спорудами очищення стічних вод можна застосовувати септики (при витраті стічних вод до 20 м3/добу). Випуски із будинків слід приєднувати до септиків через оглядові колодязі.</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Повний об’є</w:t>
      </w:r>
      <w:proofErr w:type="gramStart"/>
      <w:r w:rsidRPr="00B42F44">
        <w:rPr>
          <w:color w:val="auto"/>
          <w:spacing w:val="0"/>
          <w:szCs w:val="24"/>
          <w:lang w:val="ru-RU"/>
        </w:rPr>
        <w:t>м</w:t>
      </w:r>
      <w:proofErr w:type="gramEnd"/>
      <w:r w:rsidRPr="00B42F44">
        <w:rPr>
          <w:color w:val="auto"/>
          <w:spacing w:val="0"/>
          <w:szCs w:val="24"/>
          <w:lang w:val="ru-RU"/>
        </w:rPr>
        <w:t xml:space="preserve"> септика потрібно приймати: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 при витраті </w:t>
      </w:r>
      <w:proofErr w:type="gramStart"/>
      <w:r w:rsidRPr="00B42F44">
        <w:rPr>
          <w:color w:val="auto"/>
          <w:spacing w:val="0"/>
          <w:szCs w:val="24"/>
          <w:lang w:val="ru-RU"/>
        </w:rPr>
        <w:t>ст</w:t>
      </w:r>
      <w:proofErr w:type="gramEnd"/>
      <w:r w:rsidRPr="00B42F44">
        <w:rPr>
          <w:color w:val="auto"/>
          <w:spacing w:val="0"/>
          <w:szCs w:val="24"/>
          <w:lang w:val="ru-RU"/>
        </w:rPr>
        <w:t xml:space="preserve">ічних вод до 5 м3/добу - у розрахунку на приплив стічних вод не менше ніж за 3 доби;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 при витраті </w:t>
      </w:r>
      <w:proofErr w:type="gramStart"/>
      <w:r w:rsidRPr="00B42F44">
        <w:rPr>
          <w:color w:val="auto"/>
          <w:spacing w:val="0"/>
          <w:szCs w:val="24"/>
          <w:lang w:val="ru-RU"/>
        </w:rPr>
        <w:t>ст</w:t>
      </w:r>
      <w:proofErr w:type="gramEnd"/>
      <w:r w:rsidRPr="00B42F44">
        <w:rPr>
          <w:color w:val="auto"/>
          <w:spacing w:val="0"/>
          <w:szCs w:val="24"/>
          <w:lang w:val="ru-RU"/>
        </w:rPr>
        <w:t xml:space="preserve">ічних вод понад 5 м3/добу - не менше ніж за 2,5 доби.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При витраті </w:t>
      </w:r>
      <w:proofErr w:type="gramStart"/>
      <w:r w:rsidRPr="00B42F44">
        <w:rPr>
          <w:color w:val="auto"/>
          <w:spacing w:val="0"/>
          <w:szCs w:val="24"/>
          <w:lang w:val="ru-RU"/>
        </w:rPr>
        <w:t>ст</w:t>
      </w:r>
      <w:proofErr w:type="gramEnd"/>
      <w:r w:rsidRPr="00B42F44">
        <w:rPr>
          <w:color w:val="auto"/>
          <w:spacing w:val="0"/>
          <w:szCs w:val="24"/>
          <w:lang w:val="ru-RU"/>
        </w:rPr>
        <w:t xml:space="preserve">ічних вод до 10 м3/добу слід приймати двокамерні сеп-тики, понад 10 м3/добу - трикамерні.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Об’єм першої камери у двокамерних септиках слід приймати 0,75 розрахун-кового об’єму; у трикамерних -0,5 розрахункового об’єму, а другої та третьої камер - </w:t>
      </w:r>
      <w:proofErr w:type="gramStart"/>
      <w:r w:rsidRPr="00B42F44">
        <w:rPr>
          <w:color w:val="auto"/>
          <w:spacing w:val="0"/>
          <w:szCs w:val="24"/>
          <w:lang w:val="ru-RU"/>
        </w:rPr>
        <w:t>по</w:t>
      </w:r>
      <w:proofErr w:type="gramEnd"/>
      <w:r w:rsidRPr="00B42F44">
        <w:rPr>
          <w:color w:val="auto"/>
          <w:spacing w:val="0"/>
          <w:szCs w:val="24"/>
          <w:lang w:val="ru-RU"/>
        </w:rPr>
        <w:t xml:space="preserve"> 0,25 розрахункового </w:t>
      </w:r>
      <w:r w:rsidRPr="00B42F44">
        <w:rPr>
          <w:color w:val="auto"/>
          <w:spacing w:val="0"/>
          <w:szCs w:val="24"/>
          <w:lang w:val="ru-RU"/>
        </w:rPr>
        <w:lastRenderedPageBreak/>
        <w:t xml:space="preserve">об’єму. </w:t>
      </w:r>
      <w:proofErr w:type="gramStart"/>
      <w:r w:rsidRPr="00B42F44">
        <w:rPr>
          <w:color w:val="auto"/>
          <w:spacing w:val="0"/>
          <w:szCs w:val="24"/>
          <w:lang w:val="ru-RU"/>
        </w:rPr>
        <w:t>У</w:t>
      </w:r>
      <w:proofErr w:type="gramEnd"/>
      <w:r w:rsidRPr="00B42F44">
        <w:rPr>
          <w:color w:val="auto"/>
          <w:spacing w:val="0"/>
          <w:szCs w:val="24"/>
          <w:lang w:val="ru-RU"/>
        </w:rPr>
        <w:t xml:space="preserve"> септиках, запроектованих з бетон-них кілець, усі камери можна приймати однакового об’єму. </w:t>
      </w:r>
    </w:p>
    <w:p w:rsidR="00B42F44" w:rsidRPr="00B42F44" w:rsidRDefault="00B42F44" w:rsidP="00B42F44">
      <w:pPr>
        <w:ind w:firstLine="567"/>
        <w:rPr>
          <w:color w:val="auto"/>
          <w:spacing w:val="0"/>
          <w:szCs w:val="24"/>
          <w:lang w:val="ru-RU"/>
        </w:rPr>
      </w:pPr>
      <w:r w:rsidRPr="00B42F44">
        <w:rPr>
          <w:color w:val="auto"/>
          <w:spacing w:val="0"/>
          <w:szCs w:val="24"/>
          <w:lang w:val="ru-RU"/>
        </w:rPr>
        <w:t xml:space="preserve">Такі очисні споруди, як правило, розміщуються нижче </w:t>
      </w:r>
      <w:proofErr w:type="gramStart"/>
      <w:r w:rsidRPr="00B42F44">
        <w:rPr>
          <w:color w:val="auto"/>
          <w:spacing w:val="0"/>
          <w:szCs w:val="24"/>
          <w:lang w:val="ru-RU"/>
        </w:rPr>
        <w:t>р</w:t>
      </w:r>
      <w:proofErr w:type="gramEnd"/>
      <w:r w:rsidRPr="00B42F44">
        <w:rPr>
          <w:color w:val="auto"/>
          <w:spacing w:val="0"/>
          <w:szCs w:val="24"/>
          <w:lang w:val="ru-RU"/>
        </w:rPr>
        <w:t>івня поверхні землі (під землею), в безпосередній близькості від об’єкта. Згідно висновків МОЗ Укр</w:t>
      </w:r>
      <w:proofErr w:type="gramStart"/>
      <w:r w:rsidRPr="00B42F44">
        <w:rPr>
          <w:color w:val="auto"/>
          <w:spacing w:val="0"/>
          <w:szCs w:val="24"/>
          <w:lang w:val="ru-RU"/>
        </w:rPr>
        <w:t>а-</w:t>
      </w:r>
      <w:proofErr w:type="gramEnd"/>
      <w:r w:rsidRPr="00B42F44">
        <w:rPr>
          <w:color w:val="auto"/>
          <w:spacing w:val="0"/>
          <w:szCs w:val="24"/>
          <w:lang w:val="ru-RU"/>
        </w:rPr>
        <w:t>їни захисна зона від будинку може становити 5 м.</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В разі застосування системи водовідведення у малі очисні споруди, відстані до будинку: від фільтруючого колодязя – 8,0 м, від септика – 5,0 м при продукти-вності </w:t>
      </w:r>
      <w:proofErr w:type="gramStart"/>
      <w:r w:rsidRPr="00B42F44">
        <w:rPr>
          <w:color w:val="auto"/>
          <w:spacing w:val="0"/>
          <w:szCs w:val="24"/>
          <w:lang w:val="ru-RU"/>
        </w:rPr>
        <w:t>до</w:t>
      </w:r>
      <w:proofErr w:type="gramEnd"/>
      <w:r w:rsidRPr="00B42F44">
        <w:rPr>
          <w:color w:val="auto"/>
          <w:spacing w:val="0"/>
          <w:szCs w:val="24"/>
          <w:lang w:val="ru-RU"/>
        </w:rPr>
        <w:t xml:space="preserve"> 1 куб.м./добу Можливе застосування інших місцевих очисних споруд, проект яких погоджений органами санепідслужби. </w:t>
      </w:r>
    </w:p>
    <w:p w:rsidR="00B42F44" w:rsidRPr="00B42F44" w:rsidRDefault="00B42F44" w:rsidP="00B42F44">
      <w:pPr>
        <w:rPr>
          <w:color w:val="auto"/>
          <w:szCs w:val="24"/>
        </w:rPr>
      </w:pPr>
      <w:r w:rsidRPr="00B42F44">
        <w:rPr>
          <w:color w:val="auto"/>
          <w:szCs w:val="24"/>
        </w:rPr>
        <w:t>Такі очисні споруди, як правило, розміщуються нижче рівня поверхні землі (під землею), в безпосередній близькості від об’єкта. Згідно Додатку И ДБН Б.2.2-12:2019 «Планування і забудова територій» розмір санітарно-захисної зони прийнятий 15 м при розрахунковій продуктивності до 200 м³/добу.</w:t>
      </w:r>
    </w:p>
    <w:p w:rsidR="00B42F44" w:rsidRPr="00B42F44" w:rsidRDefault="00B42F44" w:rsidP="00B42F44">
      <w:pPr>
        <w:rPr>
          <w:color w:val="auto"/>
          <w:szCs w:val="24"/>
        </w:rPr>
      </w:pPr>
      <w:r w:rsidRPr="00B42F44">
        <w:rPr>
          <w:color w:val="auto"/>
          <w:szCs w:val="24"/>
        </w:rPr>
        <w:t xml:space="preserve">Очисні споруди складаються з септиків, або установок глибокого біологічного очищення типу «BIOTAL», «BioClere», «ТОПАС», «Microclar» і фільтруючих колодязів. </w:t>
      </w:r>
    </w:p>
    <w:p w:rsidR="00B42F44" w:rsidRPr="00B42F44" w:rsidRDefault="00B42F44" w:rsidP="00B42F44">
      <w:pPr>
        <w:rPr>
          <w:color w:val="auto"/>
          <w:szCs w:val="24"/>
        </w:rPr>
      </w:pPr>
      <w:r w:rsidRPr="00B42F44">
        <w:rPr>
          <w:color w:val="auto"/>
          <w:szCs w:val="24"/>
        </w:rPr>
        <w:t>Можливе застосування інших місцевих очисних споруд, проект яких погоджений органами санепідслужби.</w:t>
      </w:r>
    </w:p>
    <w:p w:rsidR="00B42F44" w:rsidRPr="00B42F44" w:rsidRDefault="00B42F44" w:rsidP="00B42F44">
      <w:pPr>
        <w:ind w:firstLine="567"/>
        <w:rPr>
          <w:color w:val="auto"/>
          <w:spacing w:val="0"/>
          <w:szCs w:val="24"/>
        </w:rPr>
      </w:pPr>
      <w:r w:rsidRPr="00B42F44">
        <w:rPr>
          <w:color w:val="auto"/>
          <w:spacing w:val="0"/>
          <w:szCs w:val="24"/>
        </w:rPr>
        <w:t>Відстані від джерел забруднення до колодязів технічної води слід приймати 20 м. Місце розташування водозабірних споруд повинне бути вверх за течією ґрунтових вод і вище стосовно до розташування каналізаційних споруд.</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У відповідності з завданням на проектування відведення поверхневих вод з території, що проектується, передбачається відкритою системою по поверхні згідно </w:t>
      </w:r>
      <w:proofErr w:type="gramStart"/>
      <w:r w:rsidRPr="00B42F44">
        <w:rPr>
          <w:color w:val="auto"/>
          <w:spacing w:val="0"/>
          <w:szCs w:val="24"/>
          <w:lang w:val="ru-RU"/>
        </w:rPr>
        <w:t>р</w:t>
      </w:r>
      <w:proofErr w:type="gramEnd"/>
      <w:r w:rsidRPr="00B42F44">
        <w:rPr>
          <w:color w:val="auto"/>
          <w:spacing w:val="0"/>
          <w:szCs w:val="24"/>
          <w:lang w:val="ru-RU"/>
        </w:rPr>
        <w:t xml:space="preserve">ішень вертикального планування.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Згідно з пункту 6.8. ДБН В.2.5-75:2013 «Каналізація зовнішні мережі та споруди» децентралізовані схеми каналізації із застосуванням локальних очисних споруд у населених пунктах </w:t>
      </w:r>
      <w:proofErr w:type="gramStart"/>
      <w:r w:rsidRPr="00B42F44">
        <w:rPr>
          <w:color w:val="auto"/>
          <w:spacing w:val="0"/>
          <w:szCs w:val="24"/>
          <w:lang w:val="ru-RU"/>
        </w:rPr>
        <w:t>допускається</w:t>
      </w:r>
      <w:proofErr w:type="gramEnd"/>
      <w:r w:rsidRPr="00B42F44">
        <w:rPr>
          <w:color w:val="auto"/>
          <w:spacing w:val="0"/>
          <w:szCs w:val="24"/>
          <w:lang w:val="ru-RU"/>
        </w:rPr>
        <w:t xml:space="preserve"> передбачати: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за відсутності небезпеки забруднення водоносних горизонті</w:t>
      </w:r>
      <w:proofErr w:type="gramStart"/>
      <w:r w:rsidRPr="00B42F44">
        <w:rPr>
          <w:color w:val="auto"/>
          <w:spacing w:val="0"/>
          <w:szCs w:val="24"/>
          <w:lang w:val="ru-RU"/>
        </w:rPr>
        <w:t>в</w:t>
      </w:r>
      <w:proofErr w:type="gramEnd"/>
      <w:r w:rsidRPr="00B42F44">
        <w:rPr>
          <w:color w:val="auto"/>
          <w:spacing w:val="0"/>
          <w:szCs w:val="24"/>
          <w:lang w:val="ru-RU"/>
        </w:rPr>
        <w:t xml:space="preserve">, які викорис-товуються для водопостачання;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 за відсутності централізованої каналізації в існуючих населених пунктах для об'єктів, які повинні бути каналізовані в першу чергу (лікарень, шкіл, дитячих садків і ясел, адміністративно-господарських будинків, промислових </w:t>
      </w:r>
      <w:proofErr w:type="gramStart"/>
      <w:r w:rsidRPr="00B42F44">
        <w:rPr>
          <w:color w:val="auto"/>
          <w:spacing w:val="0"/>
          <w:szCs w:val="24"/>
          <w:lang w:val="ru-RU"/>
        </w:rPr>
        <w:t>п</w:t>
      </w:r>
      <w:proofErr w:type="gramEnd"/>
      <w:r w:rsidRPr="00B42F44">
        <w:rPr>
          <w:color w:val="auto"/>
          <w:spacing w:val="0"/>
          <w:szCs w:val="24"/>
          <w:lang w:val="ru-RU"/>
        </w:rPr>
        <w:t xml:space="preserve">ідприємств тощо), а також для першої черги будівництва населених пунктів при розташуванні об'єктів каналізування на відстані не менше ніж 500 м від іншої забудови; </w:t>
      </w:r>
    </w:p>
    <w:p w:rsidR="00B42F44" w:rsidRPr="00B42F44" w:rsidRDefault="00B42F44" w:rsidP="00B42F44">
      <w:pPr>
        <w:ind w:firstLine="567"/>
        <w:rPr>
          <w:color w:val="auto"/>
          <w:spacing w:val="0"/>
          <w:szCs w:val="24"/>
          <w:lang w:val="ru-RU"/>
        </w:rPr>
      </w:pPr>
      <w:r w:rsidRPr="00B42F44">
        <w:rPr>
          <w:color w:val="auto"/>
          <w:spacing w:val="0"/>
          <w:szCs w:val="24"/>
          <w:lang w:val="ru-RU"/>
        </w:rPr>
        <w:t>- за необхідності каналізування груп будинків або окремих будинкі</w:t>
      </w:r>
      <w:proofErr w:type="gramStart"/>
      <w:r w:rsidRPr="00B42F44">
        <w:rPr>
          <w:color w:val="auto"/>
          <w:spacing w:val="0"/>
          <w:szCs w:val="24"/>
          <w:lang w:val="ru-RU"/>
        </w:rPr>
        <w:t>в</w:t>
      </w:r>
      <w:proofErr w:type="gramEnd"/>
      <w:r w:rsidRPr="00B42F44">
        <w:rPr>
          <w:color w:val="auto"/>
          <w:spacing w:val="0"/>
          <w:szCs w:val="24"/>
          <w:lang w:val="ru-RU"/>
        </w:rPr>
        <w:t>.</w:t>
      </w:r>
    </w:p>
    <w:p w:rsidR="00B42F44" w:rsidRPr="00B42F44" w:rsidRDefault="00B42F44" w:rsidP="00B42F44">
      <w:pPr>
        <w:ind w:firstLine="567"/>
        <w:rPr>
          <w:color w:val="auto"/>
          <w:spacing w:val="0"/>
          <w:szCs w:val="24"/>
          <w:lang w:val="ru-RU"/>
        </w:rPr>
      </w:pPr>
      <w:r w:rsidRPr="00B42F44">
        <w:rPr>
          <w:color w:val="auto"/>
          <w:szCs w:val="24"/>
        </w:rPr>
        <w:t>Остаточні рішення щодо схем водовідведення об’єкту, що проектуються, пропонується прийняти на подальших стадіях проектування (стадії «Проект» і «Робоча документація»).</w:t>
      </w:r>
    </w:p>
    <w:p w:rsidR="00B42F44" w:rsidRPr="00B42F44" w:rsidRDefault="00B42F44" w:rsidP="00B42F44">
      <w:pPr>
        <w:ind w:firstLine="567"/>
        <w:rPr>
          <w:color w:val="auto"/>
          <w:spacing w:val="0"/>
          <w:szCs w:val="24"/>
          <w:lang w:val="ru-RU"/>
        </w:rPr>
      </w:pPr>
      <w:r w:rsidRPr="00B42F44">
        <w:rPr>
          <w:color w:val="auto"/>
          <w:spacing w:val="0"/>
          <w:szCs w:val="24"/>
          <w:lang w:val="ru-RU"/>
        </w:rPr>
        <w:t>В разі влаштування централізованої системи каналізування на території села Глибока Балка, каналізування території детального проектування буде проводитися шляхом відведення вводовідвідних стокі</w:t>
      </w:r>
      <w:proofErr w:type="gramStart"/>
      <w:r w:rsidRPr="00B42F44">
        <w:rPr>
          <w:color w:val="auto"/>
          <w:spacing w:val="0"/>
          <w:szCs w:val="24"/>
          <w:lang w:val="ru-RU"/>
        </w:rPr>
        <w:t>в</w:t>
      </w:r>
      <w:proofErr w:type="gramEnd"/>
      <w:r w:rsidRPr="00B42F44">
        <w:rPr>
          <w:color w:val="auto"/>
          <w:spacing w:val="0"/>
          <w:szCs w:val="24"/>
          <w:lang w:val="ru-RU"/>
        </w:rPr>
        <w:t xml:space="preserve"> до проектних очисних споруд, передбачених генеральним </w:t>
      </w:r>
      <w:proofErr w:type="gramStart"/>
      <w:r w:rsidRPr="00B42F44">
        <w:rPr>
          <w:color w:val="auto"/>
          <w:spacing w:val="0"/>
          <w:szCs w:val="24"/>
          <w:lang w:val="ru-RU"/>
        </w:rPr>
        <w:t>планом</w:t>
      </w:r>
      <w:proofErr w:type="gramEnd"/>
      <w:r w:rsidRPr="00B42F44">
        <w:rPr>
          <w:color w:val="auto"/>
          <w:spacing w:val="0"/>
          <w:szCs w:val="24"/>
          <w:lang w:val="ru-RU"/>
        </w:rPr>
        <w:t xml:space="preserve"> села Глибока Балка.</w:t>
      </w:r>
    </w:p>
    <w:p w:rsidR="0048418F" w:rsidRPr="00BF47F3" w:rsidRDefault="0048418F" w:rsidP="00B42F44">
      <w:pPr>
        <w:autoSpaceDE w:val="0"/>
        <w:autoSpaceDN w:val="0"/>
        <w:adjustRightInd w:val="0"/>
        <w:ind w:firstLine="567"/>
        <w:rPr>
          <w:b/>
          <w:bCs/>
          <w:i/>
          <w:color w:val="auto"/>
          <w:spacing w:val="0"/>
          <w:szCs w:val="24"/>
          <w:lang w:val="ru-RU"/>
        </w:rPr>
      </w:pPr>
    </w:p>
    <w:p w:rsidR="00B42F44" w:rsidRPr="00B42F44" w:rsidRDefault="00B42F44" w:rsidP="00B42F44">
      <w:pPr>
        <w:autoSpaceDE w:val="0"/>
        <w:autoSpaceDN w:val="0"/>
        <w:adjustRightInd w:val="0"/>
        <w:ind w:firstLine="567"/>
        <w:rPr>
          <w:i/>
          <w:color w:val="auto"/>
          <w:spacing w:val="0"/>
          <w:szCs w:val="24"/>
          <w:lang w:val="ru-RU"/>
        </w:rPr>
      </w:pPr>
      <w:r w:rsidRPr="00B42F44">
        <w:rPr>
          <w:b/>
          <w:bCs/>
          <w:i/>
          <w:color w:val="auto"/>
          <w:spacing w:val="0"/>
          <w:szCs w:val="24"/>
          <w:lang w:val="ru-RU"/>
        </w:rPr>
        <w:t xml:space="preserve">Дощова каналізація.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Згідно з Державними санітарними правилами планування та забудови насе-лених пункті</w:t>
      </w:r>
      <w:proofErr w:type="gramStart"/>
      <w:r w:rsidRPr="00B42F44">
        <w:rPr>
          <w:color w:val="auto"/>
          <w:spacing w:val="0"/>
          <w:szCs w:val="24"/>
          <w:lang w:val="ru-RU"/>
        </w:rPr>
        <w:t>в</w:t>
      </w:r>
      <w:proofErr w:type="gramEnd"/>
      <w:r w:rsidRPr="00B42F44">
        <w:rPr>
          <w:color w:val="auto"/>
          <w:spacing w:val="0"/>
          <w:szCs w:val="24"/>
          <w:lang w:val="ru-RU"/>
        </w:rPr>
        <w:t xml:space="preserve">, відведення поверхневих </w:t>
      </w:r>
      <w:proofErr w:type="gramStart"/>
      <w:r w:rsidRPr="00B42F44">
        <w:rPr>
          <w:color w:val="auto"/>
          <w:spacing w:val="0"/>
          <w:szCs w:val="24"/>
          <w:lang w:val="ru-RU"/>
        </w:rPr>
        <w:t>вод</w:t>
      </w:r>
      <w:proofErr w:type="gramEnd"/>
      <w:r w:rsidRPr="00B42F44">
        <w:rPr>
          <w:color w:val="auto"/>
          <w:spacing w:val="0"/>
          <w:szCs w:val="24"/>
          <w:lang w:val="ru-RU"/>
        </w:rPr>
        <w:t xml:space="preserve"> з територій населених пунктів слід здійснювати з усього басейну їх утворення та передбачати дощову каналізацію закритого типу. Вибі</w:t>
      </w:r>
      <w:proofErr w:type="gramStart"/>
      <w:r w:rsidRPr="00B42F44">
        <w:rPr>
          <w:color w:val="auto"/>
          <w:spacing w:val="0"/>
          <w:szCs w:val="24"/>
          <w:lang w:val="ru-RU"/>
        </w:rPr>
        <w:t>р</w:t>
      </w:r>
      <w:proofErr w:type="gramEnd"/>
      <w:r w:rsidRPr="00B42F44">
        <w:rPr>
          <w:color w:val="auto"/>
          <w:spacing w:val="0"/>
          <w:szCs w:val="24"/>
          <w:lang w:val="ru-RU"/>
        </w:rPr>
        <w:t xml:space="preserve"> схеми поверхневого водовідведення для окремих районів населеного пункту виконують з урахуванням щільності забудови, рельєфу території, функціонального призначення, кліматичних умов, загального рівня благоустрою, пропускної здатності, класу навантаження. На територіях малоповерхової забудови </w:t>
      </w:r>
      <w:proofErr w:type="gramStart"/>
      <w:r w:rsidRPr="00B42F44">
        <w:rPr>
          <w:color w:val="auto"/>
          <w:spacing w:val="0"/>
          <w:szCs w:val="24"/>
          <w:lang w:val="ru-RU"/>
        </w:rPr>
        <w:t>допускається</w:t>
      </w:r>
      <w:proofErr w:type="gramEnd"/>
      <w:r w:rsidRPr="00B42F44">
        <w:rPr>
          <w:color w:val="auto"/>
          <w:spacing w:val="0"/>
          <w:szCs w:val="24"/>
          <w:lang w:val="ru-RU"/>
        </w:rPr>
        <w:t xml:space="preserve"> застосування відкритої водовідвідної мережі (каналів, канав, лотків) з облаштуванням містків або труб в місцях перетину вулиць, доріг, проїздів, тротуарів (ДБН В.2.5-2013, п. 6.3). </w:t>
      </w:r>
    </w:p>
    <w:p w:rsidR="00B42F44" w:rsidRPr="00B42F44" w:rsidRDefault="00B42F44" w:rsidP="00B42F44">
      <w:pPr>
        <w:autoSpaceDE w:val="0"/>
        <w:autoSpaceDN w:val="0"/>
        <w:adjustRightInd w:val="0"/>
        <w:ind w:firstLine="567"/>
        <w:rPr>
          <w:color w:val="auto"/>
          <w:spacing w:val="0"/>
          <w:szCs w:val="24"/>
          <w:lang w:val="ru-RU"/>
        </w:rPr>
      </w:pPr>
      <w:proofErr w:type="gramStart"/>
      <w:r w:rsidRPr="00B42F44">
        <w:rPr>
          <w:color w:val="auto"/>
          <w:spacing w:val="0"/>
          <w:szCs w:val="24"/>
          <w:lang w:val="ru-RU"/>
        </w:rPr>
        <w:lastRenderedPageBreak/>
        <w:t>З</w:t>
      </w:r>
      <w:proofErr w:type="gramEnd"/>
      <w:r w:rsidRPr="00B42F44">
        <w:rPr>
          <w:color w:val="auto"/>
          <w:spacing w:val="0"/>
          <w:szCs w:val="24"/>
          <w:lang w:val="ru-RU"/>
        </w:rPr>
        <w:t xml:space="preserve"> метою дотримання санітарних норм і правил проектом передбачено вертикальне планування території з необхідними ухилами для того, щоб не допускати застоювання поверхневих вод.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 xml:space="preserve">Водовідведення дощових вод передбачено відкритою системою із застосу-ванням водовідвідних канав та водопропускних труб (для пропуску води </w:t>
      </w:r>
      <w:proofErr w:type="gramStart"/>
      <w:r w:rsidRPr="00B42F44">
        <w:rPr>
          <w:color w:val="auto"/>
          <w:spacing w:val="0"/>
          <w:szCs w:val="24"/>
          <w:lang w:val="ru-RU"/>
        </w:rPr>
        <w:t>п</w:t>
      </w:r>
      <w:proofErr w:type="gramEnd"/>
      <w:r w:rsidRPr="00B42F44">
        <w:rPr>
          <w:color w:val="auto"/>
          <w:spacing w:val="0"/>
          <w:szCs w:val="24"/>
          <w:lang w:val="ru-RU"/>
        </w:rPr>
        <w:t xml:space="preserve">ід проїжджими частинами на перехрестях). Найменші розміри кюветів і канав трапецоїдального перерізу потрібно приймати: ширину по дну 0,3 м, глибину 0,4 м.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Відведення дощових вод відбувається на існуючий рельєф. Вертикальним плануванням населеного пункту визначено декілька місць пониження рельєфу, де пропонується розмістити очисні споруди дощових вод (</w:t>
      </w:r>
      <w:proofErr w:type="gramStart"/>
      <w:r w:rsidRPr="00B42F44">
        <w:rPr>
          <w:color w:val="auto"/>
          <w:spacing w:val="0"/>
          <w:szCs w:val="24"/>
          <w:lang w:val="ru-RU"/>
        </w:rPr>
        <w:t>п</w:t>
      </w:r>
      <w:proofErr w:type="gramEnd"/>
      <w:r w:rsidRPr="00B42F44">
        <w:rPr>
          <w:color w:val="auto"/>
          <w:spacing w:val="0"/>
          <w:szCs w:val="24"/>
          <w:lang w:val="ru-RU"/>
        </w:rPr>
        <w:t xml:space="preserve">іско- та жироуловлювачі). </w:t>
      </w:r>
    </w:p>
    <w:p w:rsidR="00B42F44" w:rsidRPr="00B42F44" w:rsidRDefault="00B42F44" w:rsidP="00B42F44">
      <w:pPr>
        <w:autoSpaceDE w:val="0"/>
        <w:autoSpaceDN w:val="0"/>
        <w:adjustRightInd w:val="0"/>
        <w:ind w:firstLine="567"/>
        <w:rPr>
          <w:color w:val="auto"/>
          <w:spacing w:val="0"/>
          <w:szCs w:val="24"/>
          <w:lang w:val="ru-RU"/>
        </w:rPr>
      </w:pPr>
      <w:r w:rsidRPr="00B42F44">
        <w:rPr>
          <w:color w:val="auto"/>
          <w:spacing w:val="0"/>
          <w:szCs w:val="24"/>
          <w:lang w:val="ru-RU"/>
        </w:rPr>
        <w:t>Відведення, очищення і знешкодження поверхневого стоку з виробничої зони сільських поселень слід здійснювати відповідно до діючих норм технологічного проектування зазначених об'єкті</w:t>
      </w:r>
      <w:proofErr w:type="gramStart"/>
      <w:r w:rsidRPr="00B42F44">
        <w:rPr>
          <w:color w:val="auto"/>
          <w:spacing w:val="0"/>
          <w:szCs w:val="24"/>
          <w:lang w:val="ru-RU"/>
        </w:rPr>
        <w:t>в</w:t>
      </w:r>
      <w:proofErr w:type="gramEnd"/>
      <w:r w:rsidRPr="00B42F44">
        <w:rPr>
          <w:color w:val="auto"/>
          <w:spacing w:val="0"/>
          <w:szCs w:val="24"/>
          <w:lang w:val="ru-RU"/>
        </w:rPr>
        <w:t xml:space="preserve">. </w:t>
      </w:r>
    </w:p>
    <w:p w:rsidR="00B42F44" w:rsidRPr="00B42F44" w:rsidRDefault="00B42F44" w:rsidP="00B42F44">
      <w:pPr>
        <w:rPr>
          <w:color w:val="auto"/>
          <w:szCs w:val="24"/>
          <w:lang w:eastAsia="uk-UA"/>
        </w:rPr>
      </w:pPr>
      <w:r w:rsidRPr="00B42F44">
        <w:rPr>
          <w:color w:val="auto"/>
          <w:spacing w:val="0"/>
          <w:szCs w:val="24"/>
          <w:lang w:val="ru-RU"/>
        </w:rPr>
        <w:t>Проектом передбачається вертикальне планування території з максимальним збереженням існуючого рельєфу, відведення поверхневих вод на існуючий рельєф</w:t>
      </w:r>
      <w:r>
        <w:rPr>
          <w:spacing w:val="0"/>
          <w:sz w:val="28"/>
          <w:szCs w:val="28"/>
          <w:lang w:val="ru-RU"/>
        </w:rPr>
        <w:t>.</w:t>
      </w:r>
    </w:p>
    <w:p w:rsidR="0076684F" w:rsidRPr="00B42F44" w:rsidRDefault="0076684F" w:rsidP="0076684F">
      <w:pPr>
        <w:rPr>
          <w:rStyle w:val="af1"/>
        </w:rPr>
      </w:pPr>
      <w:r w:rsidRPr="00B42F44">
        <w:rPr>
          <w:rStyle w:val="af1"/>
        </w:rPr>
        <w:t xml:space="preserve">Ймовірний майбутній розвиток, якщо проект </w:t>
      </w:r>
      <w:r w:rsidR="004A2F74" w:rsidRPr="00B42F44">
        <w:rPr>
          <w:rStyle w:val="af1"/>
        </w:rPr>
        <w:t>детального</w:t>
      </w:r>
      <w:r w:rsidRPr="00B42F44">
        <w:rPr>
          <w:rStyle w:val="af1"/>
        </w:rPr>
        <w:t xml:space="preserve"> плану </w:t>
      </w:r>
      <w:r w:rsidR="004A2F74" w:rsidRPr="00B42F44">
        <w:rPr>
          <w:rStyle w:val="af1"/>
        </w:rPr>
        <w:t>території</w:t>
      </w:r>
      <w:r w:rsidR="008C0074" w:rsidRPr="00B42F44">
        <w:rPr>
          <w:rStyle w:val="af1"/>
        </w:rPr>
        <w:t xml:space="preserve"> </w:t>
      </w:r>
      <w:r w:rsidRPr="00B42F44">
        <w:rPr>
          <w:rStyle w:val="af1"/>
        </w:rPr>
        <w:t>не буде затверджений.</w:t>
      </w:r>
    </w:p>
    <w:p w:rsidR="0076684F" w:rsidRPr="00B42F44" w:rsidRDefault="0076684F" w:rsidP="0076684F">
      <w:r w:rsidRPr="00B42F44">
        <w:t>Відсутність</w:t>
      </w:r>
      <w:r w:rsidR="00B415D0" w:rsidRPr="00B42F44">
        <w:t xml:space="preserve"> достатньої кількості</w:t>
      </w:r>
      <w:r w:rsidRPr="00B42F44">
        <w:t xml:space="preserve"> локальних очисних споруд поверхневих вод, відсутність охоплення </w:t>
      </w:r>
      <w:r w:rsidR="008443DB" w:rsidRPr="00B42F44">
        <w:t>населеного пункту</w:t>
      </w:r>
      <w:r w:rsidRPr="00B42F44">
        <w:t xml:space="preserve"> побутовою каналізацією спричинятиме і надалі негативний вплив на якість поверхневих вод. </w:t>
      </w:r>
    </w:p>
    <w:p w:rsidR="0076684F" w:rsidRPr="00BF47F3" w:rsidRDefault="005E4134" w:rsidP="0076684F">
      <w:r w:rsidRPr="00BF47F3">
        <w:t>Н</w:t>
      </w:r>
      <w:r w:rsidR="008C0074" w:rsidRPr="00BF47F3">
        <w:t>а території пр</w:t>
      </w:r>
      <w:r w:rsidR="0048418F" w:rsidRPr="00BF47F3">
        <w:t xml:space="preserve">оектування відсутні </w:t>
      </w:r>
      <w:r w:rsidR="00883A78" w:rsidRPr="00BF47F3">
        <w:t>очисн</w:t>
      </w:r>
      <w:r w:rsidRPr="00BF47F3">
        <w:t>і</w:t>
      </w:r>
      <w:r w:rsidR="00883A78" w:rsidRPr="00BF47F3">
        <w:t xml:space="preserve"> споруд</w:t>
      </w:r>
      <w:r w:rsidR="0076684F" w:rsidRPr="00BF47F3">
        <w:t xml:space="preserve">. Проектом </w:t>
      </w:r>
      <w:r w:rsidR="004A2F74" w:rsidRPr="00BF47F3">
        <w:t>детального</w:t>
      </w:r>
      <w:r w:rsidR="0076684F" w:rsidRPr="00BF47F3">
        <w:t xml:space="preserve"> плану </w:t>
      </w:r>
      <w:r w:rsidR="004A2F74" w:rsidRPr="00BF47F3">
        <w:t xml:space="preserve">території </w:t>
      </w:r>
      <w:r w:rsidR="0076684F" w:rsidRPr="00BF47F3">
        <w:t>передбачені роботи з виконання плану заходів щодо, реконструкції та переоснащення мереж та споруд системи централізованого водопостачання,</w:t>
      </w:r>
      <w:r w:rsidR="008C0074" w:rsidRPr="00BF47F3">
        <w:t xml:space="preserve"> а також </w:t>
      </w:r>
      <w:r w:rsidR="00BF47F3" w:rsidRPr="00BF47F3">
        <w:t xml:space="preserve">подальше </w:t>
      </w:r>
      <w:r w:rsidR="008C0074" w:rsidRPr="00BF47F3">
        <w:t>в</w:t>
      </w:r>
      <w:r w:rsidR="00BF47F3" w:rsidRPr="00BF47F3">
        <w:t>становлення</w:t>
      </w:r>
      <w:r w:rsidR="008C0074" w:rsidRPr="00BF47F3">
        <w:t xml:space="preserve"> </w:t>
      </w:r>
      <w:r w:rsidRPr="00BF47F3">
        <w:t xml:space="preserve">нових </w:t>
      </w:r>
      <w:r w:rsidR="008C0074" w:rsidRPr="00BF47F3">
        <w:t>локальних очисних споруд</w:t>
      </w:r>
      <w:r w:rsidR="00BF47F3" w:rsidRPr="00BF47F3">
        <w:t xml:space="preserve"> відповідно до затвердженого генерального плану с. Глибока Балка,</w:t>
      </w:r>
      <w:r w:rsidR="0076684F" w:rsidRPr="00BF47F3">
        <w:t xml:space="preserve"> що дає підстави припускати </w:t>
      </w:r>
      <w:r w:rsidR="008C0074" w:rsidRPr="00BF47F3">
        <w:t>покращення санітарного стану</w:t>
      </w:r>
      <w:r w:rsidR="00BF47F3" w:rsidRPr="00BF47F3">
        <w:t xml:space="preserve"> і на</w:t>
      </w:r>
      <w:r w:rsidR="008C0074" w:rsidRPr="00BF47F3">
        <w:t xml:space="preserve"> території проектування.</w:t>
      </w:r>
    </w:p>
    <w:p w:rsidR="0076684F" w:rsidRPr="00BF47F3" w:rsidRDefault="0076684F" w:rsidP="0076684F">
      <w:pPr>
        <w:pStyle w:val="2"/>
        <w:numPr>
          <w:ilvl w:val="0"/>
          <w:numId w:val="0"/>
        </w:numPr>
      </w:pPr>
      <w:bookmarkStart w:id="18" w:name="_Toc84852975"/>
      <w:r w:rsidRPr="00BF47F3">
        <w:t>2.4 Земельні ресурси та характеристика ґрунтів</w:t>
      </w:r>
      <w:bookmarkEnd w:id="18"/>
    </w:p>
    <w:p w:rsidR="00BF47F3" w:rsidRDefault="00BF47F3" w:rsidP="0076684F">
      <w:r>
        <w:t xml:space="preserve">В районі здійснення планованої діяльності, згідно даних державної статистичної звітності, налічується всього: 100,98 тис. га земель, з них загальна площа сільськогосподарських угідь становить 851,88 тис га або 85,2% від загальної площі району, у тому числі: </w:t>
      </w:r>
    </w:p>
    <w:p w:rsidR="00BF47F3" w:rsidRDefault="00BF47F3" w:rsidP="0076684F">
      <w:r>
        <w:t>- ріллі – 58,94тис. га, які на 80,7% розорані;</w:t>
      </w:r>
    </w:p>
    <w:p w:rsidR="00BF47F3" w:rsidRDefault="00BF47F3" w:rsidP="0076684F">
      <w:r>
        <w:t xml:space="preserve">- багаторічні насадження – 818,9 га; </w:t>
      </w:r>
    </w:p>
    <w:p w:rsidR="00BF47F3" w:rsidRDefault="00BF47F3" w:rsidP="0076684F">
      <w:r>
        <w:t xml:space="preserve">- під господарськими будівлями та дворами – 1414,3 га (1,4% загальної площі району); </w:t>
      </w:r>
    </w:p>
    <w:p w:rsidR="00BF47F3" w:rsidRDefault="00BF47F3" w:rsidP="0076684F">
      <w:r>
        <w:t xml:space="preserve">- під господарськими шляхами та прогонами – 724,4 га (0,7% загальної площі району); </w:t>
      </w:r>
    </w:p>
    <w:p w:rsidR="00BF47F3" w:rsidRDefault="00BF47F3" w:rsidP="0076684F">
      <w:r>
        <w:t xml:space="preserve">- землі в стадії меліоративного будівництва та відновлення родючості – 32,8 га (0,03% загальної площі району); </w:t>
      </w:r>
    </w:p>
    <w:p w:rsidR="00BF47F3" w:rsidRDefault="00BF47F3" w:rsidP="0076684F">
      <w:r>
        <w:t xml:space="preserve">- ліси та інші лісовкриті площі – 5404,5 га (5,4% загальної площі району); 21 </w:t>
      </w:r>
    </w:p>
    <w:p w:rsidR="00BF47F3" w:rsidRDefault="00BF47F3" w:rsidP="0076684F">
      <w:r>
        <w:t xml:space="preserve">- забудованих земель – 2799,8 га (2,8% загальної площі району); </w:t>
      </w:r>
    </w:p>
    <w:p w:rsidR="00BF47F3" w:rsidRDefault="00BF47F3" w:rsidP="0076684F">
      <w:r>
        <w:t xml:space="preserve">- відкритих заболочених земель – 4278,4 га (4,3% загальної площі району); </w:t>
      </w:r>
    </w:p>
    <w:p w:rsidR="00BF47F3" w:rsidRDefault="00BF47F3" w:rsidP="0076684F">
      <w:r>
        <w:t xml:space="preserve">- відкриті землі без рослинного покриву або з незначним рослинним покривом 378,2 га (0,4% загальної площі району); </w:t>
      </w:r>
    </w:p>
    <w:p w:rsidR="00BF47F3" w:rsidRDefault="00BF47F3" w:rsidP="0076684F">
      <w:r>
        <w:t xml:space="preserve">- водні землі – 754,9 га (0,7% загальної площі району). </w:t>
      </w:r>
    </w:p>
    <w:p w:rsidR="00BF47F3" w:rsidRDefault="00BF47F3" w:rsidP="0076684F">
      <w:r>
        <w:t>Ґрунти району різноманітні за своїм походженням і родючістю. Більшу частину території становлять чорноземи типові мало гумусні і їх змиті різновидності. За механічним складом ґрунти легко- і середньосуглинкові. Вміст гумусу – 4,2-4,4 %. Реакція ґрунтового розчину близька до нейтральної. Крім того, територію району складають опідзолені ґрунти і їх змиті різновидності, лучно-чорноземні і лучні в різній мірі солонцюваті ґрунти.</w:t>
      </w:r>
    </w:p>
    <w:p w:rsidR="0076684F" w:rsidRPr="00BF47F3" w:rsidRDefault="0076684F" w:rsidP="0076684F">
      <w:pPr>
        <w:rPr>
          <w:rStyle w:val="afff2"/>
        </w:rPr>
      </w:pPr>
      <w:r w:rsidRPr="00BF47F3">
        <w:t>Перед початком освоєння територій необхідно провести додаткові дослідження для визначення комплексу інженерних заходів для захисту території від небезпечних природних явищ.</w:t>
      </w:r>
    </w:p>
    <w:p w:rsidR="0076684F" w:rsidRPr="00BF47F3" w:rsidRDefault="0076684F" w:rsidP="0076684F">
      <w:r w:rsidRPr="00BF47F3">
        <w:t>З метою охорони ґрунтового середовища та його раціонального використання необхідно виконання комплексу заходів: дієв</w:t>
      </w:r>
      <w:r w:rsidR="008C0074" w:rsidRPr="00BF47F3">
        <w:t>а</w:t>
      </w:r>
      <w:r w:rsidRPr="00BF47F3">
        <w:t xml:space="preserve"> схем</w:t>
      </w:r>
      <w:r w:rsidR="008C0074" w:rsidRPr="00BF47F3">
        <w:t xml:space="preserve">а санітарної очистки, зокрема </w:t>
      </w:r>
      <w:r w:rsidRPr="00BF47F3">
        <w:t xml:space="preserve">об’єктів громадського </w:t>
      </w:r>
      <w:r w:rsidRPr="00BF47F3">
        <w:lastRenderedPageBreak/>
        <w:t>призначення планово-подвірною системою санітарного очищення з впровадж</w:t>
      </w:r>
      <w:r w:rsidR="008C0074" w:rsidRPr="00BF47F3">
        <w:t>енням роздільного збору сміття.</w:t>
      </w:r>
    </w:p>
    <w:p w:rsidR="0076684F" w:rsidRPr="00B13669" w:rsidRDefault="0076684F" w:rsidP="0076684F">
      <w:pPr>
        <w:rPr>
          <w:rStyle w:val="af1"/>
        </w:rPr>
      </w:pPr>
      <w:r w:rsidRPr="00B13669">
        <w:rPr>
          <w:rStyle w:val="af1"/>
        </w:rPr>
        <w:t xml:space="preserve">Ймовірний майбутній розвиток, якщо проект </w:t>
      </w:r>
      <w:r w:rsidR="008443DB" w:rsidRPr="00B13669">
        <w:rPr>
          <w:rStyle w:val="af1"/>
        </w:rPr>
        <w:t>детального</w:t>
      </w:r>
      <w:r w:rsidRPr="00B13669">
        <w:rPr>
          <w:rStyle w:val="af1"/>
        </w:rPr>
        <w:t xml:space="preserve"> плану</w:t>
      </w:r>
      <w:r w:rsidR="008443DB" w:rsidRPr="00B13669">
        <w:rPr>
          <w:rStyle w:val="af1"/>
        </w:rPr>
        <w:t xml:space="preserve"> території</w:t>
      </w:r>
      <w:r w:rsidRPr="00B13669">
        <w:rPr>
          <w:rStyle w:val="af1"/>
        </w:rPr>
        <w:t xml:space="preserve"> не буде затверджений.</w:t>
      </w:r>
    </w:p>
    <w:p w:rsidR="0076684F" w:rsidRPr="00B13669" w:rsidRDefault="0076684F" w:rsidP="0076684F">
      <w:r w:rsidRPr="00B13669">
        <w:t>Проблема ускладнення інженерно-геологічних умов будівництва обумовлена як природними факторами (ландшафтними, зливовими дощами) так і антропогенними факторами (неефективне використання містобудівного ресурсу). Ця тенденція більш ймовірно залишиться такою і надалі у випадку, якщо не будуть вжиті належні заходи. Виконання цих заходів та раціональне використання земельних ресурсів при містобудівному освоєнні території є особливо важливим для досягнення цілей та напрямків визначених низкою місцевих та регіональних програм та забезпечення умов сталого соці</w:t>
      </w:r>
      <w:r w:rsidR="008443DB" w:rsidRPr="00B13669">
        <w:t>ально-економічного розвитку</w:t>
      </w:r>
      <w:r w:rsidRPr="00B13669">
        <w:t>.</w:t>
      </w:r>
    </w:p>
    <w:p w:rsidR="0076684F" w:rsidRPr="00B13669" w:rsidRDefault="0076684F" w:rsidP="0076684F">
      <w:r w:rsidRPr="00B13669">
        <w:t xml:space="preserve">Відсутність реалізації низки заходів щодо інженерної підготовки та захисту, санітарного очищення території та рекультивації порушених ділянок на </w:t>
      </w:r>
      <w:r w:rsidR="00B13669" w:rsidRPr="00B13669">
        <w:t>рекреаційних</w:t>
      </w:r>
      <w:r w:rsidRPr="00B13669">
        <w:t xml:space="preserve"> територіях, може негативно впливати на експлуатацію та обслуговування приміщень і споруд та створювати певні ризики для здоров’я населення.</w:t>
      </w:r>
    </w:p>
    <w:p w:rsidR="0076684F" w:rsidRPr="00B42F44" w:rsidRDefault="0076684F" w:rsidP="00B13669">
      <w:pPr>
        <w:pStyle w:val="2"/>
        <w:numPr>
          <w:ilvl w:val="0"/>
          <w:numId w:val="0"/>
        </w:numPr>
        <w:rPr>
          <w:lang w:eastAsia="en-US"/>
        </w:rPr>
      </w:pPr>
      <w:bookmarkStart w:id="19" w:name="_Toc84852976"/>
      <w:r w:rsidRPr="00B42F44">
        <w:rPr>
          <w:lang w:eastAsia="en-US"/>
        </w:rPr>
        <w:t>2.5 П</w:t>
      </w:r>
      <w:r w:rsidRPr="00B42F44">
        <w:t>оводження з відходами.</w:t>
      </w:r>
      <w:bookmarkEnd w:id="19"/>
    </w:p>
    <w:p w:rsidR="0076684F" w:rsidRPr="00B42F44" w:rsidRDefault="0076684F" w:rsidP="0076684F">
      <w:r w:rsidRPr="00B42F44">
        <w:t>З метою забезпечення раціонального поводження з відходами Управлінням житлово-комунального господарства Полтавської обласної державної адміністрації, спільно з Полтавським національним технічним університетом імені Юрія Кондратюка була розроблена Комплексна програма поводження з твердими побутовими відходами у Полтавській області на 2017 - 2021 роки, затверджена рішенням 17 сесії сьомого скликання № 497 від 14.07.2017 р.</w:t>
      </w:r>
    </w:p>
    <w:p w:rsidR="0076684F" w:rsidRPr="00B13669" w:rsidRDefault="0076684F" w:rsidP="0076684F">
      <w:pPr>
        <w:rPr>
          <w:szCs w:val="24"/>
        </w:rPr>
      </w:pPr>
      <w:r w:rsidRPr="00B42F44">
        <w:rPr>
          <w:shd w:val="clear" w:color="auto" w:fill="FFFFFF"/>
        </w:rPr>
        <w:t xml:space="preserve">З метою реалізації «Субрегіональної стратегії поводження з твердими відходами для Полтавської області» здійснювались заходи з ефективного управління ТПВ, запровадження сортування та вторинної переробки відходів, дотримання екологічної безпеки регіону на цей час ведеться підготовка виконавчої документації для затвердження Програми поводження з </w:t>
      </w:r>
      <w:r w:rsidRPr="00B13669">
        <w:rPr>
          <w:szCs w:val="24"/>
          <w:shd w:val="clear" w:color="auto" w:fill="FFFFFF"/>
        </w:rPr>
        <w:t>твердими побутовими відходами</w:t>
      </w:r>
      <w:r w:rsidR="00414C22" w:rsidRPr="00B13669">
        <w:rPr>
          <w:szCs w:val="24"/>
          <w:shd w:val="clear" w:color="auto" w:fill="FFFFFF"/>
        </w:rPr>
        <w:t>.</w:t>
      </w:r>
    </w:p>
    <w:p w:rsidR="0076684F" w:rsidRDefault="0076684F" w:rsidP="00414C22">
      <w:r w:rsidRPr="00B13669">
        <w:rPr>
          <w:szCs w:val="24"/>
          <w:shd w:val="clear" w:color="auto" w:fill="FFFFFF"/>
        </w:rPr>
        <w:t>Пріоритетним напрямком на 202</w:t>
      </w:r>
      <w:r w:rsidR="00414C22" w:rsidRPr="00B13669">
        <w:rPr>
          <w:szCs w:val="24"/>
          <w:shd w:val="clear" w:color="auto" w:fill="FFFFFF"/>
        </w:rPr>
        <w:t>1</w:t>
      </w:r>
      <w:r w:rsidRPr="00B13669">
        <w:rPr>
          <w:szCs w:val="24"/>
          <w:shd w:val="clear" w:color="auto" w:fill="FFFFFF"/>
        </w:rPr>
        <w:t xml:space="preserve"> рік</w:t>
      </w:r>
      <w:r w:rsidRPr="00B13669">
        <w:rPr>
          <w:szCs w:val="24"/>
        </w:rPr>
        <w:t>,</w:t>
      </w:r>
      <w:r w:rsidRPr="00B13669">
        <w:rPr>
          <w:b/>
          <w:bCs/>
          <w:spacing w:val="0"/>
          <w:szCs w:val="24"/>
          <w:lang w:eastAsia="en-US"/>
        </w:rPr>
        <w:t xml:space="preserve"> </w:t>
      </w:r>
      <w:r w:rsidRPr="00B13669">
        <w:rPr>
          <w:szCs w:val="24"/>
        </w:rPr>
        <w:t>згідно з П</w:t>
      </w:r>
      <w:r w:rsidR="00A8792E" w:rsidRPr="00B13669">
        <w:rPr>
          <w:szCs w:val="24"/>
        </w:rPr>
        <w:t>ланом</w:t>
      </w:r>
      <w:r w:rsidRPr="00B13669">
        <w:rPr>
          <w:szCs w:val="24"/>
        </w:rPr>
        <w:t xml:space="preserve"> економічного і соціального розвитку </w:t>
      </w:r>
      <w:r w:rsidR="00B13669" w:rsidRPr="00B13669">
        <w:rPr>
          <w:szCs w:val="24"/>
        </w:rPr>
        <w:t>Решетилівської міської</w:t>
      </w:r>
      <w:r w:rsidR="00A8792E" w:rsidRPr="00B13669">
        <w:rPr>
          <w:szCs w:val="24"/>
        </w:rPr>
        <w:t xml:space="preserve"> тереторіальної</w:t>
      </w:r>
      <w:r w:rsidR="00414C22" w:rsidRPr="00B13669">
        <w:rPr>
          <w:szCs w:val="24"/>
        </w:rPr>
        <w:t xml:space="preserve"> громади</w:t>
      </w:r>
      <w:r w:rsidRPr="00B13669">
        <w:rPr>
          <w:szCs w:val="24"/>
        </w:rPr>
        <w:t xml:space="preserve"> на 202</w:t>
      </w:r>
      <w:r w:rsidR="00414C22" w:rsidRPr="00B13669">
        <w:rPr>
          <w:szCs w:val="24"/>
        </w:rPr>
        <w:t>1</w:t>
      </w:r>
      <w:r w:rsidR="00A8792E" w:rsidRPr="00B13669">
        <w:rPr>
          <w:szCs w:val="24"/>
        </w:rPr>
        <w:t xml:space="preserve"> </w:t>
      </w:r>
      <w:r w:rsidRPr="00B13669">
        <w:rPr>
          <w:szCs w:val="24"/>
        </w:rPr>
        <w:t>рік</w:t>
      </w:r>
      <w:r w:rsidR="00A8792E" w:rsidRPr="00B13669">
        <w:rPr>
          <w:szCs w:val="24"/>
        </w:rPr>
        <w:t xml:space="preserve"> та </w:t>
      </w:r>
      <w:r w:rsidR="00B13669" w:rsidRPr="00B13669">
        <w:rPr>
          <w:szCs w:val="24"/>
          <w:shd w:val="clear" w:color="auto" w:fill="FFFFFF"/>
        </w:rPr>
        <w:t>Програми охорони навколишнього природного середовища Решетилівської селищної ради Решетилівського району Полтавської області на 2017-2020</w:t>
      </w:r>
      <w:r w:rsidR="00B13669" w:rsidRPr="00B13669">
        <w:rPr>
          <w:rFonts w:ascii="Arial" w:hAnsi="Arial" w:cs="Arial"/>
          <w:sz w:val="15"/>
          <w:szCs w:val="15"/>
          <w:shd w:val="clear" w:color="auto" w:fill="FFFFFF"/>
        </w:rPr>
        <w:t xml:space="preserve"> </w:t>
      </w:r>
      <w:r w:rsidRPr="00B13669">
        <w:t xml:space="preserve">є </w:t>
      </w:r>
      <w:r w:rsidR="00414C22" w:rsidRPr="00B13669">
        <w:t>ефективне управління просторовим розвитком, охорона довкілля, розвиток житлово-комунального господарства</w:t>
      </w:r>
      <w:r w:rsidRPr="00B13669">
        <w:t>. До переліку ключових заходів реалізації Програми, входить</w:t>
      </w:r>
      <w:r w:rsidR="00414C22" w:rsidRPr="00B13669">
        <w:t>, зокрема покращення управління відходами.</w:t>
      </w:r>
    </w:p>
    <w:p w:rsidR="00B13669" w:rsidRPr="00B13669" w:rsidRDefault="000E37D6" w:rsidP="00414C22">
      <w:pPr>
        <w:rPr>
          <w:szCs w:val="24"/>
        </w:rPr>
      </w:pPr>
      <w:r>
        <w:rPr>
          <w:bCs/>
          <w:szCs w:val="24"/>
        </w:rPr>
        <w:t>Рішення щодо розташування м</w:t>
      </w:r>
      <w:r w:rsidR="00B13669" w:rsidRPr="00B13669">
        <w:rPr>
          <w:bCs/>
          <w:szCs w:val="24"/>
        </w:rPr>
        <w:t>ереж</w:t>
      </w:r>
      <w:r>
        <w:rPr>
          <w:bCs/>
          <w:szCs w:val="24"/>
        </w:rPr>
        <w:t>і</w:t>
      </w:r>
      <w:r w:rsidR="00B13669" w:rsidRPr="00B13669">
        <w:rPr>
          <w:bCs/>
          <w:szCs w:val="24"/>
        </w:rPr>
        <w:t xml:space="preserve"> розташування об’єктів та місць утилізації твердих побутових відходів та захоронення тварин</w:t>
      </w:r>
      <w:r w:rsidR="00B13669">
        <w:rPr>
          <w:bCs/>
          <w:szCs w:val="24"/>
        </w:rPr>
        <w:t xml:space="preserve"> </w:t>
      </w:r>
      <w:r>
        <w:rPr>
          <w:bCs/>
          <w:szCs w:val="24"/>
        </w:rPr>
        <w:t xml:space="preserve">відповідно до діючого генерального плану села. </w:t>
      </w:r>
    </w:p>
    <w:p w:rsidR="00B13669" w:rsidRPr="000E37D6" w:rsidRDefault="00B13669" w:rsidP="000E37D6">
      <w:pPr>
        <w:pStyle w:val="Default"/>
        <w:ind w:firstLine="709"/>
        <w:jc w:val="both"/>
        <w:rPr>
          <w:rFonts w:ascii="Times New Roman" w:hAnsi="Times New Roman" w:cs="Times New Roman"/>
        </w:rPr>
      </w:pPr>
      <w:r w:rsidRPr="000E37D6">
        <w:rPr>
          <w:rFonts w:ascii="Times New Roman" w:hAnsi="Times New Roman" w:cs="Times New Roman"/>
        </w:rPr>
        <w:t xml:space="preserve">Санітарна очистка населених пунктів має бути плановорегулярною на </w:t>
      </w:r>
      <w:proofErr w:type="gramStart"/>
      <w:r w:rsidRPr="000E37D6">
        <w:rPr>
          <w:rFonts w:ascii="Times New Roman" w:hAnsi="Times New Roman" w:cs="Times New Roman"/>
        </w:rPr>
        <w:t>вс</w:t>
      </w:r>
      <w:proofErr w:type="gramEnd"/>
      <w:r w:rsidRPr="000E37D6">
        <w:rPr>
          <w:rFonts w:ascii="Times New Roman" w:hAnsi="Times New Roman" w:cs="Times New Roman"/>
        </w:rPr>
        <w:t xml:space="preserve">ій території, здійснюватись органами житлово-комунального господарства та, при необхідності, іншими службами. Порядок збирання побутових і промислових від-ходів, частота їх вивезення визначається виконавчою владою за погодженням з установами санепідслужби з таким розрахунком, щоб виключити можливі умови для життя і виплоду комах та гризунів у побутових відходах в період їх збирання і попередити накопичення токсичних відходів на виробничому майданчику до </w:t>
      </w:r>
      <w:proofErr w:type="gramStart"/>
      <w:r w:rsidRPr="000E37D6">
        <w:rPr>
          <w:rFonts w:ascii="Times New Roman" w:hAnsi="Times New Roman" w:cs="Times New Roman"/>
        </w:rPr>
        <w:t>р</w:t>
      </w:r>
      <w:proofErr w:type="gramEnd"/>
      <w:r w:rsidRPr="000E37D6">
        <w:rPr>
          <w:rFonts w:ascii="Times New Roman" w:hAnsi="Times New Roman" w:cs="Times New Roman"/>
        </w:rPr>
        <w:t xml:space="preserve">ів-нів, які можуть несприятливо впливати на стан навколишнього середовища, </w:t>
      </w:r>
      <w:proofErr w:type="gramStart"/>
      <w:r w:rsidRPr="000E37D6">
        <w:rPr>
          <w:rFonts w:ascii="Times New Roman" w:hAnsi="Times New Roman" w:cs="Times New Roman"/>
        </w:rPr>
        <w:t>здо-ров</w:t>
      </w:r>
      <w:proofErr w:type="gramEnd"/>
      <w:r w:rsidRPr="000E37D6">
        <w:rPr>
          <w:rFonts w:ascii="Times New Roman" w:hAnsi="Times New Roman" w:cs="Times New Roman"/>
        </w:rPr>
        <w:t xml:space="preserve">'я працюючих і населення. </w:t>
      </w:r>
    </w:p>
    <w:p w:rsidR="0076684F" w:rsidRPr="000E37D6" w:rsidRDefault="00B13669" w:rsidP="000E37D6">
      <w:pPr>
        <w:ind w:firstLine="709"/>
        <w:rPr>
          <w:szCs w:val="24"/>
          <w:highlight w:val="yellow"/>
        </w:rPr>
      </w:pPr>
      <w:r w:rsidRPr="000E37D6">
        <w:rPr>
          <w:spacing w:val="0"/>
          <w:szCs w:val="24"/>
          <w:lang w:val="ru-RU"/>
        </w:rPr>
        <w:t xml:space="preserve">Більш детальні </w:t>
      </w:r>
      <w:proofErr w:type="gramStart"/>
      <w:r w:rsidRPr="000E37D6">
        <w:rPr>
          <w:spacing w:val="0"/>
          <w:szCs w:val="24"/>
          <w:lang w:val="ru-RU"/>
        </w:rPr>
        <w:t>р</w:t>
      </w:r>
      <w:proofErr w:type="gramEnd"/>
      <w:r w:rsidRPr="000E37D6">
        <w:rPr>
          <w:spacing w:val="0"/>
          <w:szCs w:val="24"/>
          <w:lang w:val="ru-RU"/>
        </w:rPr>
        <w:t>ішення повинні бути визначені при розробці схеми санітарної очистки території.</w:t>
      </w:r>
    </w:p>
    <w:p w:rsidR="0076684F" w:rsidRPr="000E37D6" w:rsidRDefault="000E37D6" w:rsidP="00883A78">
      <w:pPr>
        <w:tabs>
          <w:tab w:val="left" w:pos="0"/>
        </w:tabs>
        <w:rPr>
          <w:szCs w:val="24"/>
        </w:rPr>
      </w:pPr>
      <w:r w:rsidRPr="000E37D6">
        <w:rPr>
          <w:szCs w:val="24"/>
        </w:rPr>
        <w:t xml:space="preserve">Збір ТПВ на території проектування передбачається встановленням контейнерних баків на спеціально об лаштованих майданчиках. </w:t>
      </w:r>
      <w:r w:rsidR="0076684F" w:rsidRPr="000E37D6">
        <w:rPr>
          <w:szCs w:val="24"/>
        </w:rPr>
        <w:t>Перевезення ТПВ здійснюється спеціально обладнаними для цього автотранспортними засобами відповідно до чинного законодавства.</w:t>
      </w:r>
    </w:p>
    <w:p w:rsidR="0076684F" w:rsidRPr="000E37D6" w:rsidRDefault="0076684F" w:rsidP="00883A78">
      <w:pPr>
        <w:tabs>
          <w:tab w:val="left" w:pos="0"/>
        </w:tabs>
        <w:rPr>
          <w:spacing w:val="-2"/>
          <w:szCs w:val="24"/>
        </w:rPr>
      </w:pPr>
      <w:r w:rsidRPr="000E37D6">
        <w:rPr>
          <w:szCs w:val="24"/>
        </w:rPr>
        <w:t xml:space="preserve">Зібрані ТПВ перевозять за планово-регулярною системою </w:t>
      </w:r>
      <w:r w:rsidRPr="000E37D6">
        <w:rPr>
          <w:spacing w:val="-2"/>
          <w:szCs w:val="24"/>
        </w:rPr>
        <w:t xml:space="preserve">за чітким маршрутним графіком. </w:t>
      </w:r>
      <w:r w:rsidRPr="000E37D6">
        <w:rPr>
          <w:szCs w:val="24"/>
        </w:rPr>
        <w:t xml:space="preserve">За заявочною системою перевозять негабаритні відходи, будівельні відходи, для здійснення перевезення ТПВ за заявочною системою власник житла або представник підприємства звертається до послуг підприємства, що здійснює зазначений вид діяльності, при накопиченні не </w:t>
      </w:r>
      <w:r w:rsidRPr="000E37D6">
        <w:rPr>
          <w:szCs w:val="24"/>
        </w:rPr>
        <w:lastRenderedPageBreak/>
        <w:t>запланованого угодою об’єму ТПВ. При цьому розрахунки проводяться одноразово за перевезений обсяг ТПВ.</w:t>
      </w:r>
    </w:p>
    <w:p w:rsidR="0076684F" w:rsidRPr="000E37D6" w:rsidRDefault="0076684F" w:rsidP="00883A78">
      <w:pPr>
        <w:tabs>
          <w:tab w:val="left" w:pos="0"/>
        </w:tabs>
        <w:ind w:firstLine="567"/>
        <w:rPr>
          <w:szCs w:val="24"/>
        </w:rPr>
      </w:pPr>
      <w:r w:rsidRPr="000E37D6">
        <w:rPr>
          <w:szCs w:val="24"/>
        </w:rPr>
        <w:t>Основою для встановлення режиму перевезення ТПВ є загальна кількість відходів, відстань до місць обслуговування, тип спецавтотранспорту та його продуктивність, необхідність обов’язкового дотримання графіку перевезення ТПВ.</w:t>
      </w:r>
    </w:p>
    <w:p w:rsidR="0076684F" w:rsidRPr="000E37D6" w:rsidRDefault="0076684F" w:rsidP="00883A78">
      <w:pPr>
        <w:ind w:firstLine="567"/>
        <w:rPr>
          <w:szCs w:val="24"/>
        </w:rPr>
      </w:pPr>
      <w:r w:rsidRPr="000E37D6">
        <w:rPr>
          <w:szCs w:val="24"/>
        </w:rPr>
        <w:t xml:space="preserve">Прибирання в </w:t>
      </w:r>
      <w:r w:rsidR="00414C22" w:rsidRPr="000E37D6">
        <w:rPr>
          <w:szCs w:val="24"/>
        </w:rPr>
        <w:t>місті</w:t>
      </w:r>
      <w:r w:rsidRPr="000E37D6">
        <w:rPr>
          <w:szCs w:val="24"/>
        </w:rPr>
        <w:t xml:space="preserve"> вулиць, доріг, площ, місць загального користування, і відособлених територій здійснюється за допомогою механічних знарядь праці та відповідної техніки, форма і призначення яких, визначається видом роботи та сезоном в який вона проводиться.</w:t>
      </w:r>
    </w:p>
    <w:p w:rsidR="0076684F" w:rsidRPr="000E37D6" w:rsidRDefault="0076684F" w:rsidP="00883A78">
      <w:pPr>
        <w:ind w:firstLine="567"/>
      </w:pPr>
      <w:r w:rsidRPr="000E37D6">
        <w:t>Вивезення ТПВ здійснюється по мірі заповнення контейнерних баків але не рідше 1 раз на тиждень.</w:t>
      </w:r>
    </w:p>
    <w:p w:rsidR="0076684F" w:rsidRPr="000E37D6" w:rsidRDefault="0076684F" w:rsidP="00883A78">
      <w:pPr>
        <w:rPr>
          <w:color w:val="auto"/>
          <w:lang w:eastAsia="en-US"/>
        </w:rPr>
      </w:pPr>
      <w:r w:rsidRPr="000E37D6">
        <w:rPr>
          <w:color w:val="auto"/>
          <w:lang w:eastAsia="uk-UA"/>
        </w:rPr>
        <w:t>Контейнерні майданчики повинні бути обладнані контейнерами для змішаних ТПВ та контейнерами для роздільного збирання вторинної сировини.</w:t>
      </w:r>
    </w:p>
    <w:p w:rsidR="0076684F" w:rsidRPr="000E37D6" w:rsidRDefault="0076684F" w:rsidP="00883A78">
      <w:pPr>
        <w:rPr>
          <w:color w:val="auto"/>
          <w:lang w:eastAsia="en-US"/>
        </w:rPr>
      </w:pPr>
      <w:r w:rsidRPr="000E37D6">
        <w:rPr>
          <w:color w:val="auto"/>
          <w:lang w:eastAsia="uk-UA"/>
        </w:rPr>
        <w:t>Ділянки для встановлення контейнерів збирання великогабаритних та ремонтних відходів необхідно поєднувати з контейнерними майданчиками.</w:t>
      </w:r>
    </w:p>
    <w:p w:rsidR="0076684F" w:rsidRPr="000E37D6" w:rsidRDefault="0076684F" w:rsidP="00883A78">
      <w:pPr>
        <w:rPr>
          <w:color w:val="auto"/>
          <w:lang w:eastAsia="en-US"/>
        </w:rPr>
      </w:pPr>
      <w:r w:rsidRPr="000E37D6">
        <w:rPr>
          <w:color w:val="auto"/>
          <w:lang w:eastAsia="uk-UA"/>
        </w:rPr>
        <w:t>Рідкі побутові відходи, по заявочній схемі повинні вивозитись асенізаційним транспортом на зливову станцію.</w:t>
      </w:r>
    </w:p>
    <w:p w:rsidR="0076684F" w:rsidRPr="000E37D6" w:rsidRDefault="0076684F" w:rsidP="00883A78">
      <w:r w:rsidRPr="000E37D6">
        <w:t xml:space="preserve">Сортування твердих побутових відходів на території </w:t>
      </w:r>
      <w:r w:rsidR="000E37D6" w:rsidRPr="000E37D6">
        <w:rPr>
          <w:color w:val="auto"/>
        </w:rPr>
        <w:t>проектування</w:t>
      </w:r>
      <w:r w:rsidR="001D5FAA" w:rsidRPr="000E37D6">
        <w:t xml:space="preserve"> </w:t>
      </w:r>
      <w:r w:rsidRPr="000E37D6">
        <w:t xml:space="preserve">передбачається шляхом збирання в диференційовані спеціальні контейнери. </w:t>
      </w:r>
    </w:p>
    <w:p w:rsidR="0076684F" w:rsidRPr="000E37D6" w:rsidRDefault="0076684F" w:rsidP="00883A78">
      <w:pPr>
        <w:rPr>
          <w:rStyle w:val="af1"/>
        </w:rPr>
      </w:pPr>
      <w:r w:rsidRPr="000E37D6">
        <w:rPr>
          <w:rStyle w:val="af1"/>
        </w:rPr>
        <w:t xml:space="preserve">Ймовірний майбутній розвиток, якщо проект </w:t>
      </w:r>
      <w:r w:rsidR="00414C22" w:rsidRPr="000E37D6">
        <w:rPr>
          <w:rStyle w:val="af1"/>
        </w:rPr>
        <w:t>детального</w:t>
      </w:r>
      <w:r w:rsidRPr="000E37D6">
        <w:rPr>
          <w:rStyle w:val="af1"/>
        </w:rPr>
        <w:t xml:space="preserve"> плану</w:t>
      </w:r>
      <w:r w:rsidR="00414C22" w:rsidRPr="000E37D6">
        <w:rPr>
          <w:rStyle w:val="af1"/>
        </w:rPr>
        <w:t xml:space="preserve"> території</w:t>
      </w:r>
      <w:r w:rsidRPr="000E37D6">
        <w:rPr>
          <w:rStyle w:val="af1"/>
        </w:rPr>
        <w:t xml:space="preserve"> не буде затверджений.</w:t>
      </w:r>
    </w:p>
    <w:p w:rsidR="0076684F" w:rsidRPr="000E37D6" w:rsidRDefault="0076684F" w:rsidP="00883A78">
      <w:pPr>
        <w:rPr>
          <w:lang w:eastAsia="en-US"/>
        </w:rPr>
      </w:pPr>
      <w:r w:rsidRPr="000E37D6">
        <w:t>В довготривалій перспективі, загальні обсяги утворених відходів І– IV класів небезпеки, більш ймовірно поступово зростатимуть, тому впровадження ефективної системи поводження з відходами є вкрай необхідним. Накопичення обсягів відходів І - ІІІ класів небезпеки в навколишньому середовищі без належного їх утримання у МВВ, відсутність дієвої системи вилучення вторинних ресурсів та сучасного підприємства з переробки ТПВ, утворення стихійних смітників створює ризики негативного впливу на здоров'я населення. Розвиток системи поводження з відходами є одним із пріоритетних завдань органів в сфері охорони навколишнього природного середовища. В згаданій сфері розроблені програми державного і місцевого рівня; очікується, що їх реалізація забезпечить досягнення екологічних стандартів в сфері поводження з відходами на місцевому рівні.</w:t>
      </w:r>
    </w:p>
    <w:p w:rsidR="0076684F" w:rsidRPr="000E37D6" w:rsidRDefault="0076684F" w:rsidP="000E37D6">
      <w:pPr>
        <w:pStyle w:val="2"/>
        <w:numPr>
          <w:ilvl w:val="0"/>
          <w:numId w:val="0"/>
        </w:numPr>
      </w:pPr>
      <w:bookmarkStart w:id="20" w:name="_Toc84852977"/>
      <w:r w:rsidRPr="000E37D6">
        <w:t>2.</w:t>
      </w:r>
      <w:r w:rsidR="00A30271" w:rsidRPr="000E37D6">
        <w:t>5</w:t>
      </w:r>
      <w:r w:rsidRPr="000E37D6">
        <w:t xml:space="preserve"> Рослинний та тваринний світ, біорізноманіття, ландшафт.</w:t>
      </w:r>
      <w:bookmarkEnd w:id="20"/>
    </w:p>
    <w:p w:rsidR="009C3217" w:rsidRPr="009C3217" w:rsidRDefault="009C3217" w:rsidP="009C3217">
      <w:pPr>
        <w:rPr>
          <w:szCs w:val="28"/>
        </w:rPr>
      </w:pPr>
      <w:r w:rsidRPr="009C3217">
        <w:rPr>
          <w:szCs w:val="28"/>
        </w:rPr>
        <w:t>Рельєф місцевості по території проектування рівномірний, ухил з північного сходу на південний захід. Зсуви, просадки не спостерігались, наявні безстічні ділянки.</w:t>
      </w:r>
    </w:p>
    <w:p w:rsidR="00A30271" w:rsidRPr="009C3217" w:rsidRDefault="009C3217" w:rsidP="009C3217">
      <w:pPr>
        <w:rPr>
          <w:szCs w:val="28"/>
        </w:rPr>
      </w:pPr>
      <w:r w:rsidRPr="009C3217">
        <w:rPr>
          <w:szCs w:val="28"/>
        </w:rPr>
        <w:t>Абсолютні відмітки на території ДПТ змінюються в межах від 128,66м до 119,87 м.</w:t>
      </w:r>
    </w:p>
    <w:p w:rsidR="00815043" w:rsidRPr="009C3217" w:rsidRDefault="00815043" w:rsidP="00815043">
      <w:r w:rsidRPr="009C3217">
        <w:t>Рослинний світ відображає характер Лісостепу.</w:t>
      </w:r>
      <w:r w:rsidR="009C3217" w:rsidRPr="009C3217">
        <w:t xml:space="preserve"> </w:t>
      </w:r>
      <w:r w:rsidR="009C3217">
        <w:t>Основними природними рослинними угрупованнями на території Полтавської області є ліси, луки і болота, степи, а також водна рослинність. Сучасний рослинний покрив області значно відрізняється від природного і є наслідком інтенсивної господарської діяльності: ліси на значних площах були вирубані, степи майже повсюди розорані. Цим обумовлені зміни видового складу та поширення рослин і тварин. Домінуючими стали угрупування агрокультурної рослинності та польових бур’янів, рудеральної рослинності, штучних деревних насаджень.</w:t>
      </w:r>
    </w:p>
    <w:p w:rsidR="0076684F" w:rsidRDefault="0076684F" w:rsidP="0076684F">
      <w:r w:rsidRPr="009C3217">
        <w:t xml:space="preserve">Природні ландшафти на урбанізованих територіях неминуче зазнають змін в тій чи іншій мірі. На території </w:t>
      </w:r>
      <w:r w:rsidR="009C3217" w:rsidRPr="009C3217">
        <w:t>села</w:t>
      </w:r>
      <w:r w:rsidRPr="009C3217">
        <w:t xml:space="preserve"> сформувався певний тип ландшафту, представлений відповідним складом природних, напівприродних та штучних екосистем. Найбільш природні ландшафти і близькі до них за сучасним станом території збереглися в центральній частині, ділянки зелених насаджень загального користування. До напівприродного стану можна віднести ділянки садибної забудови, для яких характерний найменший коефіцієнт антропогенного навантаження. </w:t>
      </w:r>
    </w:p>
    <w:p w:rsidR="009C3217" w:rsidRDefault="009C3217" w:rsidP="0076684F">
      <w:r>
        <w:t xml:space="preserve">На території Решетилівського району знаходяться 13 об’єктів ПЗФ. З них 1 об’єкт загальнодержавного значення – орнітологічний заказник «Михнівський». До об’єктів місцевого значення відносяться: - ландшафтні заказники «Гарячківський ліс», «Демидівський», «Кузьменки» та «Щербаки»; - гідрологічний заказник «Калениківський»; - ботанічний заказник </w:t>
      </w:r>
      <w:r>
        <w:lastRenderedPageBreak/>
        <w:t xml:space="preserve">«Новодиканський»; - ботанічні пам’ятки природи (4 об’єкти з черешчатими дубами); - заповідні урочища «Дубина» та «Кут». Поруч з м. Решетилівка знаходяться ландшафтні заказники «Гарячківський ліс», «Кузьменки» та «Щербаки». </w:t>
      </w:r>
    </w:p>
    <w:p w:rsidR="0076684F" w:rsidRPr="009C3217" w:rsidRDefault="009C3217" w:rsidP="0076684F">
      <w:pPr>
        <w:rPr>
          <w:b/>
          <w:sz w:val="22"/>
          <w:highlight w:val="yellow"/>
        </w:rPr>
      </w:pPr>
      <w:r w:rsidRPr="009C3217">
        <w:rPr>
          <w:b/>
          <w:szCs w:val="28"/>
        </w:rPr>
        <w:t>Земельна ділянка яка розглядається детальним планом знаходиться поза межами об’єктів та територій природно-заповідного фонду, отже вплив не передбачається.</w:t>
      </w:r>
    </w:p>
    <w:p w:rsidR="0076684F" w:rsidRPr="009C3217" w:rsidRDefault="0076684F" w:rsidP="0076684F">
      <w:pPr>
        <w:pStyle w:val="2"/>
        <w:numPr>
          <w:ilvl w:val="0"/>
          <w:numId w:val="0"/>
        </w:numPr>
        <w:ind w:left="576"/>
      </w:pPr>
      <w:bookmarkStart w:id="21" w:name="_Toc84852978"/>
      <w:r w:rsidRPr="009C3217">
        <w:t>2.7</w:t>
      </w:r>
      <w:r w:rsidRPr="009C3217">
        <w:tab/>
        <w:t>С</w:t>
      </w:r>
      <w:r w:rsidR="001328F7" w:rsidRPr="009C3217">
        <w:t xml:space="preserve">тан </w:t>
      </w:r>
      <w:r w:rsidRPr="009C3217">
        <w:t>здоров'я населення.</w:t>
      </w:r>
      <w:bookmarkEnd w:id="21"/>
    </w:p>
    <w:p w:rsidR="0076684F" w:rsidRPr="00F5688D" w:rsidRDefault="0076684F" w:rsidP="00A8792E">
      <w:pPr>
        <w:ind w:firstLine="360"/>
        <w:rPr>
          <w:rFonts w:ascii="Courier New" w:hAnsi="Courier New" w:cs="Courier New"/>
          <w:spacing w:val="0"/>
          <w:szCs w:val="24"/>
          <w:lang w:eastAsia="uk-UA"/>
        </w:rPr>
      </w:pPr>
      <w:r w:rsidRPr="00F5688D">
        <w:t xml:space="preserve">За відсутності моніторингу стану здоров’я населення по </w:t>
      </w:r>
      <w:r w:rsidR="00F5688D" w:rsidRPr="00F5688D">
        <w:t>с</w:t>
      </w:r>
      <w:r w:rsidR="001328F7" w:rsidRPr="00F5688D">
        <w:t xml:space="preserve">. </w:t>
      </w:r>
      <w:r w:rsidR="00D54C36" w:rsidRPr="00F5688D">
        <w:fldChar w:fldCharType="begin"/>
      </w:r>
      <w:r w:rsidR="00D4659E" w:rsidRPr="00F5688D">
        <w:instrText xml:space="preserve"> REF село \h  \* MERGEFORMAT </w:instrText>
      </w:r>
      <w:r w:rsidR="00D54C36" w:rsidRPr="00F5688D">
        <w:fldChar w:fldCharType="separate"/>
      </w:r>
      <w:r w:rsidR="002D2F7D" w:rsidRPr="00F5688D">
        <w:t>Гл</w:t>
      </w:r>
      <w:r w:rsidR="00F5688D" w:rsidRPr="00F5688D">
        <w:t>ибока</w:t>
      </w:r>
      <w:r w:rsidR="00D54C36" w:rsidRPr="00F5688D">
        <w:fldChar w:fldCharType="end"/>
      </w:r>
      <w:r w:rsidR="00F5688D" w:rsidRPr="00F5688D">
        <w:t xml:space="preserve"> Балка</w:t>
      </w:r>
      <w:r w:rsidR="001328F7" w:rsidRPr="00F5688D">
        <w:t>, дані</w:t>
      </w:r>
      <w:r w:rsidRPr="00F5688D">
        <w:t xml:space="preserve"> для СЕО було отримано з «Регіональної доповіді про стан навколишнього природного середовища в </w:t>
      </w:r>
      <w:r w:rsidR="001328F7" w:rsidRPr="00F5688D">
        <w:t>П</w:t>
      </w:r>
      <w:r w:rsidRPr="00F5688D">
        <w:t>олтавській області у 20</w:t>
      </w:r>
      <w:r w:rsidR="00A8792E" w:rsidRPr="00F5688D">
        <w:t>20</w:t>
      </w:r>
      <w:r w:rsidRPr="00F5688D">
        <w:t xml:space="preserve"> році» Полтавської обласної державної адміністрації. </w:t>
      </w:r>
    </w:p>
    <w:p w:rsidR="0076684F" w:rsidRPr="00F5688D" w:rsidRDefault="0076684F" w:rsidP="0076684F">
      <w:pPr>
        <w:rPr>
          <w:color w:val="auto"/>
          <w:lang w:eastAsia="en-US"/>
        </w:rPr>
      </w:pPr>
      <w:r w:rsidRPr="00F5688D">
        <w:rPr>
          <w:lang w:eastAsia="uk-UA"/>
        </w:rPr>
        <w:t>Техногенний тиск на навколишнє природне середовище, на біосферу - рослинний, тваринний світ і на людину, як на біологічний об’єкт, позначається негативними змінами, які стають все помітнішими в останні десятиріччя.</w:t>
      </w:r>
    </w:p>
    <w:p w:rsidR="0076684F" w:rsidRPr="00F5688D" w:rsidRDefault="0076684F" w:rsidP="0076684F">
      <w:pPr>
        <w:rPr>
          <w:color w:val="auto"/>
          <w:lang w:eastAsia="en-US"/>
        </w:rPr>
      </w:pPr>
      <w:r w:rsidRPr="00F5688D">
        <w:rPr>
          <w:lang w:eastAsia="uk-UA"/>
        </w:rPr>
        <w:t>Показники захворюваності населення і смертності залежать від великої кількості факторів - соціальних, економічних і, не в останню чергу, екологічних.</w:t>
      </w:r>
    </w:p>
    <w:p w:rsidR="0076684F" w:rsidRPr="00F5688D" w:rsidRDefault="0076684F" w:rsidP="0076684F">
      <w:pPr>
        <w:rPr>
          <w:color w:val="auto"/>
          <w:lang w:eastAsia="en-US"/>
        </w:rPr>
      </w:pPr>
      <w:r w:rsidRPr="00F5688D">
        <w:rPr>
          <w:color w:val="auto"/>
          <w:lang w:eastAsia="uk-UA"/>
        </w:rPr>
        <w:t xml:space="preserve">На стан здоров’я людей впливають всі складові довкілля - і повітря, і вода, і грунти, і біота. </w:t>
      </w:r>
    </w:p>
    <w:p w:rsidR="00A8792E" w:rsidRPr="00F5688D" w:rsidRDefault="0076684F" w:rsidP="00A8792E">
      <w:pPr>
        <w:rPr>
          <w:lang w:eastAsia="uk-UA"/>
        </w:rPr>
      </w:pPr>
      <w:r w:rsidRPr="00F5688D">
        <w:rPr>
          <w:color w:val="auto"/>
          <w:lang w:eastAsia="uk-UA"/>
        </w:rPr>
        <w:t xml:space="preserve">Постійно зменшується кількість населення області. </w:t>
      </w:r>
      <w:r w:rsidR="00A8792E" w:rsidRPr="00F5688D">
        <w:rPr>
          <w:color w:val="auto"/>
          <w:lang w:eastAsia="uk-UA"/>
        </w:rPr>
        <w:t>За даними Головного управління</w:t>
      </w:r>
      <w:r w:rsidR="00A8792E" w:rsidRPr="00F5688D">
        <w:rPr>
          <w:lang w:eastAsia="uk-UA"/>
        </w:rPr>
        <w:t xml:space="preserve"> статистики у Полтавській області основним чинником скорочення чисельності населення залишається смертність. У 2020 році зареєстровано 24,601 померлих осіб, у тому числі 11,932тис. чоловіків та 12,669тис. жінок. Загальна кількість померлих збільшилася проти 2019 року на 1686 осіб, або на 7,4 відсотка. Найнижчий рівень смертності спостерігався у місті Гадячі та на території Горішньоплавнівської міської ради, найвищий у Чорнухинському та Глобинському районах.</w:t>
      </w:r>
    </w:p>
    <w:p w:rsidR="00A8792E" w:rsidRPr="00F5688D" w:rsidRDefault="00A8792E" w:rsidP="00A8792E">
      <w:pPr>
        <w:rPr>
          <w:lang w:eastAsia="uk-UA"/>
        </w:rPr>
      </w:pPr>
      <w:r w:rsidRPr="00F5688D">
        <w:rPr>
          <w:lang w:eastAsia="uk-UA"/>
        </w:rPr>
        <w:t>Головними причинами смерті населення, як і у попередні роки, залишаються хвороби системи кровообігу (69,5% від загальної кількості померлих), новоутворення (12,8%) та зовнішні причини смерті (4,3%).</w:t>
      </w:r>
    </w:p>
    <w:p w:rsidR="00A8792E" w:rsidRPr="00F5688D" w:rsidRDefault="00A8792E" w:rsidP="00A8792E">
      <w:pPr>
        <w:rPr>
          <w:lang w:eastAsia="uk-UA"/>
        </w:rPr>
      </w:pPr>
      <w:r w:rsidRPr="00F5688D">
        <w:rPr>
          <w:lang w:eastAsia="uk-UA"/>
        </w:rPr>
        <w:t>За даними Департаменту охорони здоров’я Полтавської обласної державної адміністрації протягом 2020 року вдалося покращити деякі показники захворюваності: захворюваність на туберкульоз зменшилася з 41,4 на 100тис. населення у 2019 році до 29,9 на 100тис. населення у 2020 році. Поширеність всіма формами активного туберкульозу зменшилась з 70,8 на 100тис. населення до 57,8 на 100тис. населення. Показник смертності від усіх форм туберкульозу у 2020 році склав 6,5 на 100 тис. населення проти 8,0 на 100тис. населення у 2019 році. Захворюваність на онкологічні захворювання зменшилась з 382,4 на 100тис. населення у 2019 році до 309,0 на 100тис. населення у 2020 році. Смертність зменшилась з 196,5 на 100тис. населення у 2019 році до 185,4 на 100тис. населення у 2020 році.</w:t>
      </w:r>
    </w:p>
    <w:p w:rsidR="0076684F" w:rsidRPr="00F5688D" w:rsidRDefault="0076684F" w:rsidP="0076684F">
      <w:pPr>
        <w:rPr>
          <w:color w:val="auto"/>
          <w:lang w:eastAsia="en-US"/>
        </w:rPr>
      </w:pPr>
      <w:r w:rsidRPr="00F5688D">
        <w:rPr>
          <w:lang w:eastAsia="uk-UA"/>
        </w:rPr>
        <w:t>Один з факторів який впливає на здоров’я та тривалість життя населення - екологічний, а саме стан повітря, води, грунту, особливості клімату. Питання збереження населення, в тому числі запобігання негативного впливу на нього факторів навколишнього середовища знаходиться на постійному контролі Департаменту охорони здоров’я облдержадміністрації.</w:t>
      </w:r>
    </w:p>
    <w:p w:rsidR="0076684F" w:rsidRPr="00F5688D" w:rsidRDefault="0076684F" w:rsidP="0076684F">
      <w:pPr>
        <w:rPr>
          <w:color w:val="auto"/>
          <w:lang w:eastAsia="en-US"/>
        </w:rPr>
      </w:pPr>
      <w:r w:rsidRPr="00F5688D">
        <w:rPr>
          <w:lang w:eastAsia="uk-UA"/>
        </w:rPr>
        <w:t>Державна установа «Полтавський обласний лабораторний центр Міністерства охорони здоров’я України» здійснює дослідження атмосферного повітря. Для цього визначено по області 60 точок відбору проб атмосферного повітря. Основні речовини по яким досліджується повітря - пил, оксид вуглецю, оксиди азоту, солі важких металів, сірчистий газ, сірководень, сірчана кислота тощо.</w:t>
      </w:r>
    </w:p>
    <w:p w:rsidR="0076684F" w:rsidRPr="00F5688D" w:rsidRDefault="0076684F" w:rsidP="00B91DE3">
      <w:pPr>
        <w:rPr>
          <w:color w:val="auto"/>
          <w:lang w:eastAsia="en-US"/>
        </w:rPr>
      </w:pPr>
      <w:r w:rsidRPr="00F5688D">
        <w:rPr>
          <w:lang w:eastAsia="uk-UA"/>
        </w:rPr>
        <w:t>Протягом 20</w:t>
      </w:r>
      <w:r w:rsidR="00A8792E" w:rsidRPr="00F5688D">
        <w:rPr>
          <w:lang w:eastAsia="uk-UA"/>
        </w:rPr>
        <w:t>20</w:t>
      </w:r>
      <w:r w:rsidRPr="00F5688D">
        <w:rPr>
          <w:lang w:eastAsia="uk-UA"/>
        </w:rPr>
        <w:t>р. проводилась робота щодо здійснення соціально-гігієнічного моніторингу забруднення атмосферного повітря в стаціонарних точках на території житлової забудови, на межі санітарно-захисних зон промислових об’єктів, в зонах відпочинку населення та автошляхах з інтенсивним рухом транспорту.</w:t>
      </w:r>
      <w:r w:rsidR="00B91DE3" w:rsidRPr="00F5688D">
        <w:rPr>
          <w:color w:val="auto"/>
          <w:lang w:eastAsia="en-US"/>
        </w:rPr>
        <w:t xml:space="preserve"> </w:t>
      </w:r>
      <w:r w:rsidR="00B91DE3" w:rsidRPr="00F5688D">
        <w:rPr>
          <w:lang w:eastAsia="uk-UA"/>
        </w:rPr>
        <w:t>За звітний період проведено дослідження 3581 проб атмосферного повітря, серед яких 34 (1,0 %) проб з перевищенням нормативного показника. Рівень забруднення атмосферного повітря залишився на рівні 2019 року − 1.2% нестандартних проб. Найвищий рівень забруднення атмосферного повітря зафіксовано в місті Кременчук – 3,9% нестандартних проб, що перевищує середній по області показник.</w:t>
      </w:r>
    </w:p>
    <w:p w:rsidR="00B91DE3" w:rsidRPr="00F5688D" w:rsidRDefault="00B91DE3" w:rsidP="00B91DE3">
      <w:pPr>
        <w:rPr>
          <w:lang w:eastAsia="uk-UA"/>
        </w:rPr>
      </w:pPr>
      <w:r w:rsidRPr="00F5688D">
        <w:rPr>
          <w:lang w:eastAsia="uk-UA"/>
        </w:rPr>
        <w:lastRenderedPageBreak/>
        <w:t>За даними Головного управління статистики у Полтавській області основними забруднювачами атмосферного повітря від стаціонарних джерел в області є підприємства добувної промисловості і розроблення кар’єрів (41,0%), в тому числі добування нафти сирої та природного газу (15,1%), добування металевих руд (25,4%); переробної (32,3%), в т.ч. нафтопереробної (24,4%) промисловості; постачання електроенергії, газу, пари та кондиційованого повітря (0,9%); транспорт, складське господарство, поштова та кур’єрська діяльність – 15,5 відсотка (Статистичний збірник «Викиди забруднюючих речовин та парникових газів у атмосферне повітря від стаціонарних джерел забруднень за 2020 рік»).</w:t>
      </w:r>
    </w:p>
    <w:p w:rsidR="0076684F" w:rsidRPr="00F5688D" w:rsidRDefault="00B91DE3" w:rsidP="00B91DE3">
      <w:pPr>
        <w:rPr>
          <w:color w:val="auto"/>
          <w:lang w:eastAsia="en-US"/>
        </w:rPr>
      </w:pPr>
      <w:r w:rsidRPr="00F5688D">
        <w:rPr>
          <w:lang w:eastAsia="uk-UA"/>
        </w:rPr>
        <w:t xml:space="preserve"> </w:t>
      </w:r>
      <w:r w:rsidR="0076684F" w:rsidRPr="00F5688D">
        <w:rPr>
          <w:lang w:eastAsia="uk-UA"/>
        </w:rPr>
        <w:t>Як свідчать лабораторні дослідження, забруднення приземного шару атмосфери в населених пунктах області здебільшого створюють - пил, оксид вуглецю, діоксид азоту, діоксид сірки.</w:t>
      </w:r>
    </w:p>
    <w:p w:rsidR="00F244C4" w:rsidRDefault="0076684F" w:rsidP="00F244C4">
      <w:pPr>
        <w:pStyle w:val="Default"/>
        <w:ind w:firstLine="567"/>
        <w:jc w:val="both"/>
        <w:rPr>
          <w:rFonts w:ascii="Times New Roman" w:hAnsi="Times New Roman" w:cs="Times New Roman"/>
          <w:lang w:val="uk-UA" w:eastAsia="uk-UA"/>
        </w:rPr>
      </w:pPr>
      <w:r w:rsidRPr="00F5688D">
        <w:rPr>
          <w:rStyle w:val="af1"/>
        </w:rPr>
        <w:t xml:space="preserve">Ймовірний майбутній розвиток, якщо проект </w:t>
      </w:r>
      <w:proofErr w:type="gramStart"/>
      <w:r w:rsidR="004A2F74" w:rsidRPr="00F5688D">
        <w:rPr>
          <w:rStyle w:val="af1"/>
        </w:rPr>
        <w:t>детального</w:t>
      </w:r>
      <w:proofErr w:type="gramEnd"/>
      <w:r w:rsidR="004A2F74" w:rsidRPr="00F5688D">
        <w:rPr>
          <w:rStyle w:val="af1"/>
        </w:rPr>
        <w:t xml:space="preserve"> плану території </w:t>
      </w:r>
      <w:r w:rsidRPr="00F5688D">
        <w:rPr>
          <w:rStyle w:val="af1"/>
        </w:rPr>
        <w:t>не буде впроваджений.</w:t>
      </w:r>
      <w:r w:rsidR="00F244C4" w:rsidRPr="00F244C4">
        <w:rPr>
          <w:rFonts w:ascii="Times New Roman" w:hAnsi="Times New Roman" w:cs="Times New Roman"/>
          <w:lang w:eastAsia="uk-UA"/>
        </w:rPr>
        <w:t xml:space="preserve"> </w:t>
      </w:r>
    </w:p>
    <w:p w:rsidR="00F244C4" w:rsidRPr="003C30D8" w:rsidRDefault="00F244C4" w:rsidP="00F244C4">
      <w:pPr>
        <w:pStyle w:val="Default"/>
        <w:ind w:firstLine="567"/>
        <w:jc w:val="both"/>
        <w:rPr>
          <w:rFonts w:ascii="Times New Roman" w:hAnsi="Times New Roman" w:cs="Times New Roman"/>
          <w:lang w:val="uk-UA" w:eastAsia="uk-UA"/>
        </w:rPr>
      </w:pPr>
      <w:proofErr w:type="gramStart"/>
      <w:r w:rsidRPr="003C30D8">
        <w:rPr>
          <w:rFonts w:ascii="Times New Roman" w:hAnsi="Times New Roman" w:cs="Times New Roman"/>
          <w:lang w:eastAsia="uk-UA"/>
        </w:rPr>
        <w:t xml:space="preserve">Детальним планом території передбачається зміна цільового призначення земельних ділянок із земель </w:t>
      </w:r>
      <w:r w:rsidRPr="003C30D8">
        <w:rPr>
          <w:rFonts w:ascii="Times New Roman" w:hAnsi="Times New Roman" w:cs="Times New Roman"/>
          <w:iCs/>
        </w:rPr>
        <w:t>01.03</w:t>
      </w:r>
      <w:r w:rsidRPr="003C30D8">
        <w:rPr>
          <w:rFonts w:ascii="Times New Roman" w:hAnsi="Times New Roman" w:cs="Times New Roman"/>
          <w:i/>
          <w:iCs/>
        </w:rPr>
        <w:t xml:space="preserve"> </w:t>
      </w:r>
      <w:r w:rsidRPr="003C30D8">
        <w:rPr>
          <w:rFonts w:ascii="Times New Roman" w:hAnsi="Times New Roman" w:cs="Times New Roman"/>
          <w:lang w:eastAsia="uk-UA"/>
        </w:rPr>
        <w:t xml:space="preserve"> для ведення особистого селянського господарства </w:t>
      </w:r>
      <w:r w:rsidRPr="003C30D8">
        <w:rPr>
          <w:rFonts w:ascii="Times New Roman" w:hAnsi="Times New Roman" w:cs="Times New Roman"/>
        </w:rPr>
        <w:t xml:space="preserve">07.01 землі для будівництва та обслуговування об'єктів </w:t>
      </w:r>
      <w:r w:rsidRPr="003C30D8">
        <w:rPr>
          <w:rFonts w:ascii="Times New Roman" w:hAnsi="Times New Roman" w:cs="Times New Roman"/>
          <w:color w:val="auto"/>
        </w:rPr>
        <w:t xml:space="preserve">рекреаційного призначення (площа </w:t>
      </w:r>
      <w:r w:rsidRPr="003C30D8">
        <w:rPr>
          <w:rFonts w:ascii="Times New Roman" w:hAnsi="Times New Roman" w:cs="Times New Roman"/>
          <w:color w:val="auto"/>
          <w:lang w:val="uk-UA"/>
        </w:rPr>
        <w:t>2</w:t>
      </w:r>
      <w:r w:rsidRPr="003C30D8">
        <w:rPr>
          <w:rFonts w:ascii="Times New Roman" w:hAnsi="Times New Roman" w:cs="Times New Roman"/>
          <w:color w:val="auto"/>
        </w:rPr>
        <w:t>,</w:t>
      </w:r>
      <w:r w:rsidRPr="003C30D8">
        <w:rPr>
          <w:rFonts w:ascii="Times New Roman" w:hAnsi="Times New Roman" w:cs="Times New Roman"/>
          <w:color w:val="auto"/>
          <w:lang w:val="uk-UA"/>
        </w:rPr>
        <w:t>0246</w:t>
      </w:r>
      <w:r w:rsidRPr="003C30D8">
        <w:rPr>
          <w:rFonts w:ascii="Times New Roman" w:hAnsi="Times New Roman" w:cs="Times New Roman"/>
          <w:color w:val="auto"/>
        </w:rPr>
        <w:t xml:space="preserve"> га) </w:t>
      </w:r>
      <w:r w:rsidRPr="003C30D8">
        <w:rPr>
          <w:rFonts w:ascii="Times New Roman" w:hAnsi="Times New Roman" w:cs="Times New Roman"/>
          <w:lang w:eastAsia="uk-UA"/>
        </w:rPr>
        <w:t xml:space="preserve">землі для рекреаційного призначення з подальшим розміщення об’єктів </w:t>
      </w:r>
      <w:r w:rsidRPr="003C30D8">
        <w:rPr>
          <w:rFonts w:ascii="Times New Roman" w:hAnsi="Times New Roman" w:cs="Times New Roman"/>
          <w:lang w:val="uk-UA" w:eastAsia="uk-UA"/>
        </w:rPr>
        <w:t>будівництва рекреаційного комплексу.</w:t>
      </w:r>
      <w:proofErr w:type="gramEnd"/>
    </w:p>
    <w:p w:rsidR="00F244C4" w:rsidRPr="00F244C4" w:rsidRDefault="0076684F" w:rsidP="00F244C4">
      <w:pPr>
        <w:pStyle w:val="ac"/>
        <w:shd w:val="clear" w:color="auto" w:fill="FFFFFF"/>
        <w:spacing w:before="0" w:beforeAutospacing="0" w:after="0" w:afterAutospacing="0"/>
        <w:rPr>
          <w:b/>
          <w:lang w:val="uk-UA"/>
        </w:rPr>
      </w:pPr>
      <w:proofErr w:type="gramStart"/>
      <w:r w:rsidRPr="00F244C4">
        <w:rPr>
          <w:b/>
        </w:rPr>
        <w:t xml:space="preserve">До чинників, що впливають на стан здоров’я населення, які стосуються документа державного планування, можна віднести: забезпечення сприятливих санітарно-гігієнічних умов території </w:t>
      </w:r>
      <w:r w:rsidR="00F5688D" w:rsidRPr="00F244C4">
        <w:rPr>
          <w:b/>
        </w:rPr>
        <w:t>населеного пункту</w:t>
      </w:r>
      <w:r w:rsidRPr="00F244C4">
        <w:rPr>
          <w:b/>
        </w:rPr>
        <w:t xml:space="preserve"> для </w:t>
      </w:r>
      <w:hyperlink r:id="rId9" w:history="1">
        <w:r w:rsidR="00F244C4" w:rsidRPr="00F244C4">
          <w:rPr>
            <w:rStyle w:val="ad"/>
            <w:b/>
            <w:bCs/>
            <w:color w:val="auto"/>
            <w:u w:val="none"/>
          </w:rPr>
          <w:t>активн</w:t>
        </w:r>
        <w:r w:rsidR="00F244C4" w:rsidRPr="00F244C4">
          <w:rPr>
            <w:rStyle w:val="ad"/>
            <w:b/>
            <w:bCs/>
            <w:color w:val="auto"/>
            <w:u w:val="none"/>
            <w:lang w:val="uk-UA"/>
          </w:rPr>
          <w:t>ого</w:t>
        </w:r>
        <w:r w:rsidR="00F244C4" w:rsidRPr="00F244C4">
          <w:rPr>
            <w:rStyle w:val="ad"/>
            <w:b/>
            <w:bCs/>
            <w:color w:val="auto"/>
            <w:u w:val="none"/>
          </w:rPr>
          <w:t xml:space="preserve"> відпочин</w:t>
        </w:r>
        <w:r w:rsidR="00F244C4" w:rsidRPr="00F244C4">
          <w:rPr>
            <w:rStyle w:val="ad"/>
            <w:b/>
            <w:bCs/>
            <w:color w:val="auto"/>
            <w:u w:val="none"/>
            <w:lang w:val="uk-UA"/>
          </w:rPr>
          <w:t>ку</w:t>
        </w:r>
      </w:hyperlink>
      <w:r w:rsidR="00F244C4" w:rsidRPr="00F244C4">
        <w:rPr>
          <w:b/>
          <w:color w:val="auto"/>
        </w:rPr>
        <w:t> (</w:t>
      </w:r>
      <w:hyperlink r:id="rId10" w:tooltip="Латинська мова" w:history="1">
        <w:r w:rsidR="00F244C4" w:rsidRPr="00F244C4">
          <w:rPr>
            <w:rStyle w:val="ad"/>
            <w:b/>
            <w:color w:val="auto"/>
            <w:u w:val="none"/>
          </w:rPr>
          <w:t>лат.</w:t>
        </w:r>
      </w:hyperlink>
      <w:r w:rsidR="00F244C4" w:rsidRPr="00F244C4">
        <w:rPr>
          <w:b/>
          <w:color w:val="auto"/>
        </w:rPr>
        <w:t> </w:t>
      </w:r>
      <w:r w:rsidR="00F244C4" w:rsidRPr="00F244C4">
        <w:rPr>
          <w:b/>
          <w:i/>
          <w:iCs/>
          <w:color w:val="auto"/>
          <w:lang w:val="la-Latn"/>
        </w:rPr>
        <w:t>recreatio</w:t>
      </w:r>
      <w:r w:rsidR="00F244C4" w:rsidRPr="00F244C4">
        <w:rPr>
          <w:b/>
          <w:color w:val="auto"/>
        </w:rPr>
        <w:t> — відновлення)</w:t>
      </w:r>
      <w:r w:rsidR="00F244C4" w:rsidRPr="00F244C4">
        <w:rPr>
          <w:b/>
          <w:color w:val="auto"/>
          <w:lang w:val="uk-UA"/>
        </w:rPr>
        <w:t>.</w:t>
      </w:r>
      <w:proofErr w:type="gramEnd"/>
      <w:r w:rsidR="00F244C4" w:rsidRPr="00F244C4">
        <w:rPr>
          <w:b/>
          <w:color w:val="auto"/>
        </w:rPr>
        <w:t xml:space="preserve"> </w:t>
      </w:r>
      <w:r w:rsidR="00F244C4" w:rsidRPr="00F244C4">
        <w:rPr>
          <w:b/>
          <w:color w:val="auto"/>
          <w:lang w:val="uk-UA"/>
        </w:rPr>
        <w:t xml:space="preserve">Буде сформовано </w:t>
      </w:r>
      <w:r w:rsidR="00F244C4" w:rsidRPr="00F244C4">
        <w:rPr>
          <w:b/>
          <w:color w:val="auto"/>
        </w:rPr>
        <w:t>систем</w:t>
      </w:r>
      <w:r w:rsidR="00F244C4" w:rsidRPr="00F244C4">
        <w:rPr>
          <w:b/>
          <w:color w:val="auto"/>
          <w:lang w:val="uk-UA"/>
        </w:rPr>
        <w:t>у</w:t>
      </w:r>
      <w:r w:rsidR="00F244C4" w:rsidRPr="00F244C4">
        <w:rPr>
          <w:b/>
          <w:color w:val="auto"/>
        </w:rPr>
        <w:t xml:space="preserve"> заходів, пов'язан</w:t>
      </w:r>
      <w:r w:rsidR="00F244C4" w:rsidRPr="00F244C4">
        <w:rPr>
          <w:b/>
          <w:color w:val="auto"/>
          <w:lang w:val="uk-UA"/>
        </w:rPr>
        <w:t>у</w:t>
      </w:r>
      <w:r w:rsidR="00F244C4" w:rsidRPr="00F244C4">
        <w:rPr>
          <w:b/>
          <w:color w:val="auto"/>
        </w:rPr>
        <w:t xml:space="preserve"> з використанням вільного часу людей для їх </w:t>
      </w:r>
      <w:hyperlink r:id="rId11" w:tooltip="Оздоровлення (ще не написана)" w:history="1">
        <w:r w:rsidR="00F244C4" w:rsidRPr="00F244C4">
          <w:rPr>
            <w:rStyle w:val="ad"/>
            <w:b/>
            <w:color w:val="auto"/>
            <w:u w:val="none"/>
          </w:rPr>
          <w:t>оздоровчої</w:t>
        </w:r>
      </w:hyperlink>
      <w:r w:rsidR="00F244C4" w:rsidRPr="00F244C4">
        <w:rPr>
          <w:b/>
          <w:color w:val="auto"/>
        </w:rPr>
        <w:t>, культурно-ознайомчої і </w:t>
      </w:r>
      <w:hyperlink r:id="rId12" w:tooltip="Спорт" w:history="1">
        <w:r w:rsidR="00F244C4" w:rsidRPr="00F244C4">
          <w:rPr>
            <w:rStyle w:val="ad"/>
            <w:b/>
            <w:color w:val="auto"/>
            <w:u w:val="none"/>
          </w:rPr>
          <w:t>спортивної</w:t>
        </w:r>
      </w:hyperlink>
      <w:r w:rsidR="00F244C4" w:rsidRPr="00F244C4">
        <w:rPr>
          <w:b/>
          <w:color w:val="auto"/>
        </w:rPr>
        <w:t> діяльності на спеціалізованих територіях, які розміщені поза їх постійним </w:t>
      </w:r>
      <w:hyperlink r:id="rId13" w:tooltip="Помешкання" w:history="1">
        <w:r w:rsidR="00F244C4" w:rsidRPr="00F244C4">
          <w:rPr>
            <w:rStyle w:val="ad"/>
            <w:b/>
            <w:color w:val="auto"/>
            <w:u w:val="none"/>
          </w:rPr>
          <w:t>помешканням</w:t>
        </w:r>
      </w:hyperlink>
      <w:r w:rsidR="00F244C4" w:rsidRPr="00F244C4">
        <w:rPr>
          <w:b/>
          <w:color w:val="auto"/>
        </w:rPr>
        <w:t>.</w:t>
      </w:r>
      <w:r w:rsidR="00F244C4" w:rsidRPr="00F244C4">
        <w:rPr>
          <w:b/>
          <w:color w:val="auto"/>
          <w:lang w:val="uk-UA"/>
        </w:rPr>
        <w:t xml:space="preserve"> Рекреація охоплює всі види відпочинку. Відновлення</w:t>
      </w:r>
      <w:r w:rsidR="00F244C4" w:rsidRPr="00F244C4">
        <w:rPr>
          <w:b/>
          <w:color w:val="auto"/>
        </w:rPr>
        <w:t> </w:t>
      </w:r>
      <w:hyperlink r:id="rId14" w:tooltip="Здоров'я" w:history="1">
        <w:r w:rsidR="00F244C4" w:rsidRPr="00F244C4">
          <w:rPr>
            <w:rStyle w:val="ad"/>
            <w:b/>
            <w:color w:val="auto"/>
            <w:u w:val="none"/>
            <w:lang w:val="uk-UA"/>
          </w:rPr>
          <w:t>здоров'я</w:t>
        </w:r>
      </w:hyperlink>
      <w:r w:rsidR="00F244C4" w:rsidRPr="00F244C4">
        <w:rPr>
          <w:b/>
          <w:color w:val="auto"/>
        </w:rPr>
        <w:t> </w:t>
      </w:r>
      <w:r w:rsidR="00F244C4" w:rsidRPr="00F244C4">
        <w:rPr>
          <w:b/>
          <w:color w:val="auto"/>
          <w:lang w:val="uk-UA"/>
        </w:rPr>
        <w:t>і працездатності шляхом</w:t>
      </w:r>
      <w:r w:rsidR="00F244C4" w:rsidRPr="00F244C4">
        <w:rPr>
          <w:b/>
          <w:color w:val="auto"/>
        </w:rPr>
        <w:t> </w:t>
      </w:r>
      <w:hyperlink r:id="rId15" w:tooltip="Відпочинок" w:history="1">
        <w:r w:rsidR="00F244C4" w:rsidRPr="00F244C4">
          <w:rPr>
            <w:rStyle w:val="ad"/>
            <w:b/>
            <w:color w:val="auto"/>
            <w:u w:val="none"/>
            <w:lang w:val="uk-UA"/>
          </w:rPr>
          <w:t>відпочинку</w:t>
        </w:r>
      </w:hyperlink>
      <w:r w:rsidR="00F244C4" w:rsidRPr="00F244C4">
        <w:rPr>
          <w:b/>
          <w:color w:val="auto"/>
        </w:rPr>
        <w:t> </w:t>
      </w:r>
      <w:r w:rsidR="00F244C4" w:rsidRPr="00F244C4">
        <w:rPr>
          <w:b/>
          <w:color w:val="auto"/>
          <w:lang w:val="uk-UA"/>
        </w:rPr>
        <w:t>на лоні</w:t>
      </w:r>
      <w:r w:rsidR="00F244C4" w:rsidRPr="00F244C4">
        <w:rPr>
          <w:b/>
          <w:color w:val="auto"/>
        </w:rPr>
        <w:t> </w:t>
      </w:r>
      <w:hyperlink r:id="rId16" w:tooltip="Природа" w:history="1">
        <w:r w:rsidR="00F244C4" w:rsidRPr="00F244C4">
          <w:rPr>
            <w:rStyle w:val="ad"/>
            <w:b/>
            <w:color w:val="auto"/>
            <w:u w:val="none"/>
            <w:lang w:val="uk-UA"/>
          </w:rPr>
          <w:t>природи</w:t>
        </w:r>
      </w:hyperlink>
      <w:r w:rsidR="00F244C4" w:rsidRPr="00F244C4">
        <w:rPr>
          <w:b/>
          <w:color w:val="auto"/>
          <w:lang w:val="uk-UA"/>
        </w:rPr>
        <w:t>, або під час туристичної поїздки принесе позитивну динаміку щодо покращення здоров’я місцевого населення та відвідувачів.</w:t>
      </w:r>
    </w:p>
    <w:p w:rsidR="0076684F" w:rsidRPr="00F244C4" w:rsidRDefault="0076684F" w:rsidP="00F244C4">
      <w:r w:rsidRPr="00F244C4">
        <w:t>Організація системи громадського обслуговування забезпечує комплексність забудови за рахунок доведення до нормативних показників забезпеченості населення об’єктами соціально-гарантованого рівня обслуговування як в районах існуючої забудови, так і в районах перспективного будівництва. Реалізація цих завдань передбачає насамперед виконання комплексу рішень щодо містобудівного розвитку, а також інженерно-технологічних заходів, що визначаються відповідними розрахунками.</w:t>
      </w:r>
    </w:p>
    <w:p w:rsidR="0076684F" w:rsidRPr="00F244C4" w:rsidRDefault="0076684F" w:rsidP="00F244C4">
      <w:r w:rsidRPr="00F244C4">
        <w:t xml:space="preserve">Якщо проект </w:t>
      </w:r>
      <w:r w:rsidR="001328F7" w:rsidRPr="00F244C4">
        <w:t>детального</w:t>
      </w:r>
      <w:r w:rsidRPr="00F244C4">
        <w:t xml:space="preserve"> плану </w:t>
      </w:r>
      <w:r w:rsidR="001328F7" w:rsidRPr="00F244C4">
        <w:t xml:space="preserve">території </w:t>
      </w:r>
      <w:r w:rsidRPr="00F244C4">
        <w:t>не буде впроваджений, неповний рівень забезпечення території системами інженерної інфраструктури та закладами громадського обслуговування, існуючі показники здоров’я населення більш ймовірно залишатимуться без</w:t>
      </w:r>
      <w:r w:rsidRPr="00F244C4">
        <w:rPr>
          <w:spacing w:val="-4"/>
        </w:rPr>
        <w:t xml:space="preserve"> </w:t>
      </w:r>
      <w:r w:rsidRPr="00F244C4">
        <w:t>змін.</w:t>
      </w:r>
    </w:p>
    <w:p w:rsidR="0076684F" w:rsidRPr="00F244C4" w:rsidRDefault="0076684F" w:rsidP="005B03AC">
      <w:pPr>
        <w:pStyle w:val="10"/>
        <w:rPr>
          <w:lang w:val="ru-RU" w:eastAsia="en-US"/>
        </w:rPr>
      </w:pPr>
      <w:bookmarkStart w:id="22" w:name="_Toc84852979"/>
      <w:r w:rsidRPr="00F5688D">
        <w:t xml:space="preserve">Розділ 3. 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w:t>
      </w:r>
      <w:r w:rsidRPr="00F244C4">
        <w:t>ІНФОРМАЦІЄЮ ТА РЕЗУЛЬТАТАМИ ДОСЛІДЖЕНЬ)</w:t>
      </w:r>
      <w:bookmarkEnd w:id="22"/>
    </w:p>
    <w:p w:rsidR="0076684F" w:rsidRPr="00F244C4" w:rsidRDefault="0076684F" w:rsidP="0076684F">
      <w:pPr>
        <w:rPr>
          <w:color w:val="auto"/>
          <w:lang w:eastAsia="en-US"/>
        </w:rPr>
      </w:pPr>
      <w:r w:rsidRPr="00F244C4">
        <w:rPr>
          <w:color w:val="auto"/>
          <w:lang w:eastAsia="uk-UA"/>
        </w:rPr>
        <w:t xml:space="preserve">З метою охорони навколишнього середовища </w:t>
      </w:r>
      <w:r w:rsidR="00FA46EF" w:rsidRPr="00F244C4">
        <w:rPr>
          <w:color w:val="auto"/>
          <w:lang w:eastAsia="uk-UA"/>
        </w:rPr>
        <w:t>детальним планом території</w:t>
      </w:r>
      <w:r w:rsidRPr="00F244C4">
        <w:rPr>
          <w:color w:val="auto"/>
          <w:lang w:eastAsia="uk-UA"/>
        </w:rPr>
        <w:t xml:space="preserve"> передбачаються заходи з охорони ґрунтів, водного та повітряного басейну.</w:t>
      </w:r>
    </w:p>
    <w:p w:rsidR="0076684F" w:rsidRPr="00F244C4" w:rsidRDefault="0076684F" w:rsidP="0076684F">
      <w:r w:rsidRPr="00F244C4">
        <w:t xml:space="preserve">Рекомендується проведення геохімічного обстеження територій, на яких передбачена зміна функціонального використання в цілях розміщення </w:t>
      </w:r>
      <w:r w:rsidR="00F244C4">
        <w:t>рекреаційних об</w:t>
      </w:r>
      <w:r w:rsidR="00735E52">
        <w:t>’</w:t>
      </w:r>
      <w:r w:rsidR="00F244C4">
        <w:t>єктів</w:t>
      </w:r>
      <w:r w:rsidRPr="00F244C4">
        <w:t xml:space="preserve"> та громадської забудови, з виконанням при необхідності інженерних заходів з санації та оздоровлення ґрунтів.</w:t>
      </w:r>
    </w:p>
    <w:p w:rsidR="00735E52" w:rsidRDefault="00735E52" w:rsidP="00735E52">
      <w:pPr>
        <w:rPr>
          <w:color w:val="auto"/>
          <w:lang w:eastAsia="en-US"/>
        </w:rPr>
      </w:pPr>
      <w:r>
        <w:rPr>
          <w:color w:val="auto"/>
          <w:lang w:eastAsia="uk-UA"/>
        </w:rPr>
        <w:t>З метою охорони навколишнього середовища детальним планом території передбачаються заходи з охорони ґрунтів, водного та повітряного басейну.</w:t>
      </w:r>
    </w:p>
    <w:p w:rsidR="00735E52" w:rsidRDefault="00735E52" w:rsidP="00735E52">
      <w:r>
        <w:lastRenderedPageBreak/>
        <w:t>Рекомендується проведення геохімічного обстеження територій, на яких передбачена зміна функціонального використання в цілях розміщення рекреаційних об’єктів та громадської забудови, з виконанням при необхідності інженерних заходів з санації та оздоровлення ґрунтів.</w:t>
      </w:r>
    </w:p>
    <w:p w:rsidR="00735E52" w:rsidRDefault="00735E52" w:rsidP="00735E52">
      <w:pPr>
        <w:rPr>
          <w:szCs w:val="24"/>
        </w:rPr>
      </w:pPr>
      <w:r>
        <w:rPr>
          <w:szCs w:val="28"/>
        </w:rPr>
        <w:t xml:space="preserve">Межі ділянок з несприятливими інженерно-геологічними умовами визначені </w:t>
      </w:r>
      <w:r>
        <w:rPr>
          <w:szCs w:val="24"/>
        </w:rPr>
        <w:t>«Схемою інженерної підготовки території» розробленою у складі генерального плану. Ділянки, розміщені на даній території, потребують спеціальних інженерних заходів при їх будівельному освоєнні (захист від підтоплення та затоплення, водовідведення, озеленення, укріплення кромок, будівництво підпірних стінок і т. ін.).</w:t>
      </w:r>
    </w:p>
    <w:p w:rsidR="00735E52" w:rsidRDefault="00735E52" w:rsidP="00735E52">
      <w:pPr>
        <w:autoSpaceDE w:val="0"/>
        <w:autoSpaceDN w:val="0"/>
        <w:adjustRightInd w:val="0"/>
        <w:ind w:firstLine="709"/>
        <w:rPr>
          <w:spacing w:val="0"/>
          <w:szCs w:val="28"/>
          <w:lang w:val="ru-RU"/>
        </w:rPr>
      </w:pPr>
      <w:r>
        <w:rPr>
          <w:spacing w:val="0"/>
          <w:szCs w:val="28"/>
          <w:lang w:val="ru-RU"/>
        </w:rPr>
        <w:t xml:space="preserve">Зона </w:t>
      </w:r>
      <w:proofErr w:type="gramStart"/>
      <w:r>
        <w:rPr>
          <w:spacing w:val="0"/>
          <w:szCs w:val="28"/>
          <w:lang w:val="ru-RU"/>
        </w:rPr>
        <w:t>п</w:t>
      </w:r>
      <w:proofErr w:type="gramEnd"/>
      <w:r>
        <w:rPr>
          <w:spacing w:val="0"/>
          <w:szCs w:val="28"/>
          <w:lang w:val="ru-RU"/>
        </w:rPr>
        <w:t xml:space="preserve">ідтоплення ґрунтовими водами: </w:t>
      </w:r>
    </w:p>
    <w:p w:rsidR="00735E52" w:rsidRDefault="00735E52" w:rsidP="00735E52">
      <w:pPr>
        <w:autoSpaceDE w:val="0"/>
        <w:autoSpaceDN w:val="0"/>
        <w:adjustRightInd w:val="0"/>
        <w:ind w:firstLine="709"/>
        <w:rPr>
          <w:spacing w:val="0"/>
          <w:szCs w:val="28"/>
          <w:lang w:val="ru-RU"/>
        </w:rPr>
      </w:pPr>
      <w:r>
        <w:rPr>
          <w:spacing w:val="0"/>
          <w:szCs w:val="28"/>
          <w:lang w:val="ru-RU"/>
        </w:rPr>
        <w:t xml:space="preserve">- проведення комплексу заходів для пониження </w:t>
      </w:r>
      <w:proofErr w:type="gramStart"/>
      <w:r>
        <w:rPr>
          <w:spacing w:val="0"/>
          <w:szCs w:val="28"/>
          <w:lang w:val="ru-RU"/>
        </w:rPr>
        <w:t>р</w:t>
      </w:r>
      <w:proofErr w:type="gramEnd"/>
      <w:r>
        <w:rPr>
          <w:spacing w:val="0"/>
          <w:szCs w:val="28"/>
          <w:lang w:val="ru-RU"/>
        </w:rPr>
        <w:t xml:space="preserve">івня ґрунтових вод та відведення зливових вод; </w:t>
      </w:r>
    </w:p>
    <w:p w:rsidR="00735E52" w:rsidRDefault="00735E52" w:rsidP="00735E52">
      <w:pPr>
        <w:autoSpaceDE w:val="0"/>
        <w:autoSpaceDN w:val="0"/>
        <w:adjustRightInd w:val="0"/>
        <w:ind w:firstLine="709"/>
        <w:rPr>
          <w:spacing w:val="0"/>
          <w:szCs w:val="28"/>
          <w:lang w:val="ru-RU"/>
        </w:rPr>
      </w:pPr>
      <w:r>
        <w:rPr>
          <w:spacing w:val="0"/>
          <w:szCs w:val="28"/>
          <w:lang w:val="ru-RU"/>
        </w:rPr>
        <w:t xml:space="preserve">- влаштування централізованої каналізаційної мережі; </w:t>
      </w:r>
    </w:p>
    <w:p w:rsidR="00735E52" w:rsidRDefault="00735E52" w:rsidP="00735E52">
      <w:pPr>
        <w:autoSpaceDE w:val="0"/>
        <w:autoSpaceDN w:val="0"/>
        <w:adjustRightInd w:val="0"/>
        <w:ind w:firstLine="709"/>
        <w:rPr>
          <w:spacing w:val="0"/>
          <w:szCs w:val="28"/>
          <w:lang w:val="ru-RU"/>
        </w:rPr>
      </w:pPr>
      <w:r>
        <w:rPr>
          <w:spacing w:val="0"/>
          <w:szCs w:val="28"/>
          <w:lang w:val="ru-RU"/>
        </w:rPr>
        <w:t xml:space="preserve">- заборона на розміщення споруд, що можуть призвести до попадання шкідливих речовин у ґрунтові води (дворових туалетів, помийних та вигрібних ям, </w:t>
      </w:r>
      <w:proofErr w:type="gramStart"/>
      <w:r>
        <w:rPr>
          <w:spacing w:val="0"/>
          <w:szCs w:val="28"/>
          <w:lang w:val="ru-RU"/>
        </w:rPr>
        <w:t>м</w:t>
      </w:r>
      <w:proofErr w:type="gramEnd"/>
      <w:r>
        <w:rPr>
          <w:spacing w:val="0"/>
          <w:szCs w:val="28"/>
          <w:lang w:val="ru-RU"/>
        </w:rPr>
        <w:t xml:space="preserve">ісць тимчасового зберігання відходів). </w:t>
      </w:r>
    </w:p>
    <w:p w:rsidR="00735E52" w:rsidRDefault="00735E52" w:rsidP="00735E52">
      <w:pPr>
        <w:autoSpaceDE w:val="0"/>
        <w:autoSpaceDN w:val="0"/>
        <w:adjustRightInd w:val="0"/>
        <w:ind w:firstLine="709"/>
        <w:rPr>
          <w:spacing w:val="0"/>
          <w:szCs w:val="28"/>
          <w:lang w:val="ru-RU"/>
        </w:rPr>
      </w:pPr>
      <w:r>
        <w:rPr>
          <w:spacing w:val="0"/>
          <w:szCs w:val="28"/>
          <w:lang w:val="ru-RU"/>
        </w:rPr>
        <w:t xml:space="preserve">Зона затоплення паводковими водами: </w:t>
      </w:r>
    </w:p>
    <w:p w:rsidR="00735E52" w:rsidRDefault="00735E52" w:rsidP="00735E52">
      <w:pPr>
        <w:autoSpaceDE w:val="0"/>
        <w:autoSpaceDN w:val="0"/>
        <w:adjustRightInd w:val="0"/>
        <w:ind w:firstLine="709"/>
        <w:rPr>
          <w:spacing w:val="0"/>
          <w:szCs w:val="28"/>
          <w:lang w:val="ru-RU"/>
        </w:rPr>
      </w:pPr>
      <w:r>
        <w:rPr>
          <w:spacing w:val="0"/>
          <w:szCs w:val="28"/>
          <w:lang w:val="ru-RU"/>
        </w:rPr>
        <w:t>- рекомендується проведення робіт по захисту від паводків (</w:t>
      </w:r>
      <w:proofErr w:type="gramStart"/>
      <w:r>
        <w:rPr>
          <w:spacing w:val="0"/>
          <w:szCs w:val="28"/>
          <w:lang w:val="ru-RU"/>
        </w:rPr>
        <w:t>п</w:t>
      </w:r>
      <w:proofErr w:type="gramEnd"/>
      <w:r>
        <w:rPr>
          <w:spacing w:val="0"/>
          <w:szCs w:val="28"/>
          <w:lang w:val="ru-RU"/>
        </w:rPr>
        <w:t xml:space="preserve">ідсипання, обвалування, укріплення прибережної смуги рік та інше); </w:t>
      </w:r>
    </w:p>
    <w:p w:rsidR="00735E52" w:rsidRDefault="00735E52" w:rsidP="00735E52">
      <w:pPr>
        <w:autoSpaceDE w:val="0"/>
        <w:autoSpaceDN w:val="0"/>
        <w:adjustRightInd w:val="0"/>
        <w:ind w:firstLine="709"/>
        <w:rPr>
          <w:spacing w:val="0"/>
          <w:szCs w:val="28"/>
          <w:lang w:val="ru-RU"/>
        </w:rPr>
      </w:pPr>
      <w:r>
        <w:rPr>
          <w:spacing w:val="0"/>
          <w:szCs w:val="28"/>
          <w:lang w:val="ru-RU"/>
        </w:rPr>
        <w:t>- рекомендується застосування складних штучних основ і фундаменті</w:t>
      </w:r>
      <w:proofErr w:type="gramStart"/>
      <w:r>
        <w:rPr>
          <w:spacing w:val="0"/>
          <w:szCs w:val="28"/>
          <w:lang w:val="ru-RU"/>
        </w:rPr>
        <w:t>в</w:t>
      </w:r>
      <w:proofErr w:type="gramEnd"/>
      <w:r>
        <w:rPr>
          <w:spacing w:val="0"/>
          <w:szCs w:val="28"/>
          <w:lang w:val="ru-RU"/>
        </w:rPr>
        <w:t xml:space="preserve">; </w:t>
      </w:r>
    </w:p>
    <w:p w:rsidR="00735E52" w:rsidRDefault="00735E52" w:rsidP="00735E52">
      <w:pPr>
        <w:autoSpaceDE w:val="0"/>
        <w:autoSpaceDN w:val="0"/>
        <w:adjustRightInd w:val="0"/>
        <w:ind w:firstLine="709"/>
        <w:rPr>
          <w:spacing w:val="0"/>
          <w:szCs w:val="28"/>
          <w:lang w:val="ru-RU"/>
        </w:rPr>
      </w:pPr>
      <w:r>
        <w:rPr>
          <w:spacing w:val="0"/>
          <w:szCs w:val="28"/>
          <w:lang w:val="ru-RU"/>
        </w:rPr>
        <w:t xml:space="preserve">- необхідно влаштування централізованої каналізаційної мережі; </w:t>
      </w:r>
    </w:p>
    <w:p w:rsidR="00735E52" w:rsidRDefault="00735E52" w:rsidP="00735E52">
      <w:pPr>
        <w:autoSpaceDE w:val="0"/>
        <w:autoSpaceDN w:val="0"/>
        <w:adjustRightInd w:val="0"/>
        <w:ind w:firstLine="709"/>
        <w:rPr>
          <w:spacing w:val="0"/>
          <w:szCs w:val="28"/>
          <w:lang w:val="ru-RU"/>
        </w:rPr>
      </w:pPr>
      <w:r>
        <w:rPr>
          <w:spacing w:val="0"/>
          <w:szCs w:val="28"/>
          <w:lang w:val="ru-RU"/>
        </w:rPr>
        <w:t>- заборона на влаштування смі</w:t>
      </w:r>
      <w:proofErr w:type="gramStart"/>
      <w:r>
        <w:rPr>
          <w:spacing w:val="0"/>
          <w:szCs w:val="28"/>
          <w:lang w:val="ru-RU"/>
        </w:rPr>
        <w:t>тт</w:t>
      </w:r>
      <w:proofErr w:type="gramEnd"/>
      <w:r>
        <w:rPr>
          <w:spacing w:val="0"/>
          <w:szCs w:val="28"/>
          <w:lang w:val="ru-RU"/>
        </w:rPr>
        <w:t xml:space="preserve">єзвалищ; </w:t>
      </w:r>
    </w:p>
    <w:p w:rsidR="00735E52" w:rsidRDefault="00735E52" w:rsidP="00735E52">
      <w:pPr>
        <w:autoSpaceDE w:val="0"/>
        <w:autoSpaceDN w:val="0"/>
        <w:adjustRightInd w:val="0"/>
        <w:ind w:firstLine="709"/>
        <w:rPr>
          <w:spacing w:val="0"/>
          <w:szCs w:val="28"/>
          <w:lang w:val="ru-RU"/>
        </w:rPr>
      </w:pPr>
      <w:r>
        <w:rPr>
          <w:spacing w:val="0"/>
          <w:szCs w:val="28"/>
          <w:lang w:val="ru-RU"/>
        </w:rPr>
        <w:t>- заборона на розміщення споруд, що можуть призвести до попадання шкідливих речовин у відкриті водойми (дворових туалетів, помийних та вигрібних ям, місць тимчасового зберігання відході</w:t>
      </w:r>
      <w:proofErr w:type="gramStart"/>
      <w:r>
        <w:rPr>
          <w:spacing w:val="0"/>
          <w:szCs w:val="28"/>
          <w:lang w:val="ru-RU"/>
        </w:rPr>
        <w:t>в</w:t>
      </w:r>
      <w:proofErr w:type="gramEnd"/>
      <w:r>
        <w:rPr>
          <w:spacing w:val="0"/>
          <w:szCs w:val="28"/>
          <w:lang w:val="ru-RU"/>
        </w:rPr>
        <w:t xml:space="preserve"> та інше); </w:t>
      </w:r>
    </w:p>
    <w:p w:rsidR="00735E52" w:rsidRDefault="00735E52" w:rsidP="00735E52">
      <w:pPr>
        <w:rPr>
          <w:sz w:val="22"/>
          <w:szCs w:val="24"/>
        </w:rPr>
      </w:pPr>
      <w:r>
        <w:rPr>
          <w:spacing w:val="0"/>
          <w:szCs w:val="28"/>
          <w:lang w:val="ru-RU"/>
        </w:rPr>
        <w:t xml:space="preserve">- заборона на розміщення трансформаторних </w:t>
      </w:r>
      <w:proofErr w:type="gramStart"/>
      <w:r>
        <w:rPr>
          <w:spacing w:val="0"/>
          <w:szCs w:val="28"/>
          <w:lang w:val="ru-RU"/>
        </w:rPr>
        <w:t>п</w:t>
      </w:r>
      <w:proofErr w:type="gramEnd"/>
      <w:r>
        <w:rPr>
          <w:spacing w:val="0"/>
          <w:szCs w:val="28"/>
          <w:lang w:val="ru-RU"/>
        </w:rPr>
        <w:t>ідстанцій.</w:t>
      </w:r>
    </w:p>
    <w:p w:rsidR="0076684F" w:rsidRPr="00F244C4" w:rsidRDefault="0076684F" w:rsidP="0076684F">
      <w:pPr>
        <w:rPr>
          <w:rStyle w:val="af1"/>
        </w:rPr>
      </w:pPr>
      <w:r w:rsidRPr="00F244C4">
        <w:rPr>
          <w:rStyle w:val="af1"/>
        </w:rPr>
        <w:tab/>
        <w:t xml:space="preserve">Ділянки, що потенційно зазнають впливу внаслідок проектних рішень </w:t>
      </w:r>
      <w:r w:rsidR="00FA46EF" w:rsidRPr="00F244C4">
        <w:rPr>
          <w:rStyle w:val="af1"/>
        </w:rPr>
        <w:t>детального плану території</w:t>
      </w:r>
      <w:r w:rsidRPr="00F244C4">
        <w:rPr>
          <w:rStyle w:val="af1"/>
        </w:rPr>
        <w:t>.</w:t>
      </w:r>
    </w:p>
    <w:p w:rsidR="0076684F" w:rsidRPr="00F244C4" w:rsidRDefault="00FA46EF" w:rsidP="0076684F">
      <w:r w:rsidRPr="00F244C4">
        <w:t xml:space="preserve">Детальний </w:t>
      </w:r>
      <w:r w:rsidR="0076684F" w:rsidRPr="00F244C4">
        <w:t xml:space="preserve">план </w:t>
      </w:r>
      <w:r w:rsidRPr="00F244C4">
        <w:t xml:space="preserve">території </w:t>
      </w:r>
      <w:r w:rsidR="0076684F" w:rsidRPr="00F244C4">
        <w:t>передбачає зміну функціонального використання ділянк</w:t>
      </w:r>
      <w:r w:rsidRPr="00F244C4">
        <w:t>и</w:t>
      </w:r>
      <w:r w:rsidR="0076684F" w:rsidRPr="00F244C4">
        <w:t xml:space="preserve"> перспективного розвитку, що може вплинути на стан навколишнього середовища території, умови життєдіяльності населення. В процесі стратегічної екологічної оцінки розглянуті принципові проектні рішення територіального розвитку, які потребують оцінки їх потенційного впливу на головні складові навколишнього природного середовища та умови життєдіяльності населення.</w:t>
      </w:r>
    </w:p>
    <w:p w:rsidR="00F73F19" w:rsidRPr="00F73F19" w:rsidRDefault="00F73F19" w:rsidP="00F73F19">
      <w:pPr>
        <w:pStyle w:val="Default"/>
        <w:ind w:firstLine="567"/>
        <w:jc w:val="both"/>
        <w:rPr>
          <w:rFonts w:ascii="Times New Roman" w:hAnsi="Times New Roman" w:cs="Times New Roman"/>
          <w:lang w:val="uk-UA" w:eastAsia="uk-UA"/>
        </w:rPr>
      </w:pPr>
      <w:proofErr w:type="gramStart"/>
      <w:r w:rsidRPr="00F73F19">
        <w:rPr>
          <w:rFonts w:ascii="Times New Roman" w:hAnsi="Times New Roman" w:cs="Times New Roman"/>
          <w:lang w:eastAsia="uk-UA"/>
        </w:rPr>
        <w:t xml:space="preserve">Детальним планом території передбачається зміна цільового призначення земельних ділянок із земель </w:t>
      </w:r>
      <w:r w:rsidRPr="00F73F19">
        <w:rPr>
          <w:rFonts w:ascii="Times New Roman" w:hAnsi="Times New Roman" w:cs="Times New Roman"/>
          <w:iCs/>
        </w:rPr>
        <w:t>01.03</w:t>
      </w:r>
      <w:r w:rsidRPr="00F73F19">
        <w:rPr>
          <w:rFonts w:ascii="Times New Roman" w:hAnsi="Times New Roman" w:cs="Times New Roman"/>
          <w:i/>
          <w:iCs/>
        </w:rPr>
        <w:t xml:space="preserve"> </w:t>
      </w:r>
      <w:r w:rsidRPr="00F73F19">
        <w:rPr>
          <w:rFonts w:ascii="Times New Roman" w:hAnsi="Times New Roman" w:cs="Times New Roman"/>
          <w:lang w:eastAsia="uk-UA"/>
        </w:rPr>
        <w:t xml:space="preserve"> для ведення особистого селянського господарства </w:t>
      </w:r>
      <w:r w:rsidRPr="00F73F19">
        <w:rPr>
          <w:rFonts w:ascii="Times New Roman" w:hAnsi="Times New Roman" w:cs="Times New Roman"/>
        </w:rPr>
        <w:t xml:space="preserve">07.01 землі для будівництва та обслуговування об'єктів </w:t>
      </w:r>
      <w:r w:rsidRPr="00F73F19">
        <w:rPr>
          <w:rFonts w:ascii="Times New Roman" w:hAnsi="Times New Roman" w:cs="Times New Roman"/>
          <w:color w:val="auto"/>
        </w:rPr>
        <w:t xml:space="preserve">рекреаційного призначення (площа </w:t>
      </w:r>
      <w:r w:rsidRPr="00F73F19">
        <w:rPr>
          <w:rFonts w:ascii="Times New Roman" w:hAnsi="Times New Roman" w:cs="Times New Roman"/>
          <w:color w:val="auto"/>
          <w:lang w:val="uk-UA"/>
        </w:rPr>
        <w:t>2</w:t>
      </w:r>
      <w:r w:rsidRPr="00F73F19">
        <w:rPr>
          <w:rFonts w:ascii="Times New Roman" w:hAnsi="Times New Roman" w:cs="Times New Roman"/>
          <w:color w:val="auto"/>
        </w:rPr>
        <w:t>,</w:t>
      </w:r>
      <w:r w:rsidRPr="00F73F19">
        <w:rPr>
          <w:rFonts w:ascii="Times New Roman" w:hAnsi="Times New Roman" w:cs="Times New Roman"/>
          <w:color w:val="auto"/>
          <w:lang w:val="uk-UA"/>
        </w:rPr>
        <w:t>0246</w:t>
      </w:r>
      <w:r w:rsidRPr="00F73F19">
        <w:rPr>
          <w:rFonts w:ascii="Times New Roman" w:hAnsi="Times New Roman" w:cs="Times New Roman"/>
          <w:color w:val="auto"/>
        </w:rPr>
        <w:t xml:space="preserve"> га) </w:t>
      </w:r>
      <w:r w:rsidRPr="00F73F19">
        <w:rPr>
          <w:rFonts w:ascii="Times New Roman" w:hAnsi="Times New Roman" w:cs="Times New Roman"/>
          <w:lang w:eastAsia="uk-UA"/>
        </w:rPr>
        <w:t xml:space="preserve">землі для рекреаційного призначення з подальшим розміщення об’єктів </w:t>
      </w:r>
      <w:r w:rsidRPr="00F73F19">
        <w:rPr>
          <w:rFonts w:ascii="Times New Roman" w:hAnsi="Times New Roman" w:cs="Times New Roman"/>
          <w:lang w:val="uk-UA" w:eastAsia="uk-UA"/>
        </w:rPr>
        <w:t>будівництва рекреаційного комплексу.</w:t>
      </w:r>
      <w:proofErr w:type="gramEnd"/>
    </w:p>
    <w:p w:rsidR="00876A35" w:rsidRPr="00F73F19" w:rsidRDefault="00876A35" w:rsidP="00876A35">
      <w:pPr>
        <w:rPr>
          <w:color w:val="auto"/>
          <w:lang w:eastAsia="en-US"/>
        </w:rPr>
      </w:pPr>
      <w:r w:rsidRPr="00F73F19">
        <w:rPr>
          <w:lang w:eastAsia="uk-UA"/>
        </w:rPr>
        <w:t xml:space="preserve">Для забезпечення функціонування </w:t>
      </w:r>
      <w:r w:rsidR="00F73F19" w:rsidRPr="00F73F19">
        <w:rPr>
          <w:lang w:eastAsia="uk-UA"/>
        </w:rPr>
        <w:t>об’єктів будівництва рекреаційного комплексу</w:t>
      </w:r>
      <w:r w:rsidRPr="00F73F19">
        <w:rPr>
          <w:lang w:eastAsia="uk-UA"/>
        </w:rPr>
        <w:t xml:space="preserve"> пропонується нове будівництво, також влаштування </w:t>
      </w:r>
      <w:r w:rsidR="002502C0" w:rsidRPr="00F73F19">
        <w:rPr>
          <w:lang w:eastAsia="uk-UA"/>
        </w:rPr>
        <w:t xml:space="preserve">локальних </w:t>
      </w:r>
      <w:r w:rsidR="00B91DE3" w:rsidRPr="00F73F19">
        <w:rPr>
          <w:lang w:eastAsia="uk-UA"/>
        </w:rPr>
        <w:t>очисних споруд</w:t>
      </w:r>
      <w:r w:rsidRPr="00F73F19">
        <w:rPr>
          <w:lang w:eastAsia="uk-UA"/>
        </w:rPr>
        <w:t xml:space="preserve">. </w:t>
      </w:r>
    </w:p>
    <w:p w:rsidR="0046030C" w:rsidRDefault="00876A35" w:rsidP="0046030C">
      <w:pPr>
        <w:rPr>
          <w:szCs w:val="24"/>
        </w:rPr>
      </w:pPr>
      <w:r w:rsidRPr="00F73F19">
        <w:rPr>
          <w:lang w:eastAsia="uk-UA"/>
        </w:rPr>
        <w:t xml:space="preserve">Земельна ділянка передбачається для розташування </w:t>
      </w:r>
      <w:r w:rsidR="00F73F19" w:rsidRPr="00F73F19">
        <w:rPr>
          <w:lang w:eastAsia="uk-UA"/>
        </w:rPr>
        <w:t>об’єктів рекреації</w:t>
      </w:r>
      <w:r w:rsidRPr="0046030C">
        <w:rPr>
          <w:szCs w:val="24"/>
          <w:lang w:eastAsia="uk-UA"/>
        </w:rPr>
        <w:t>.</w:t>
      </w:r>
      <w:r w:rsidR="00F73F19" w:rsidRPr="0046030C">
        <w:rPr>
          <w:szCs w:val="24"/>
          <w:lang w:eastAsia="uk-UA"/>
        </w:rPr>
        <w:t xml:space="preserve"> </w:t>
      </w:r>
      <w:r w:rsidR="002502C0" w:rsidRPr="0046030C">
        <w:rPr>
          <w:szCs w:val="24"/>
          <w:lang w:eastAsia="uk-UA"/>
        </w:rPr>
        <w:t>В м</w:t>
      </w:r>
      <w:r w:rsidR="00F73F19" w:rsidRPr="0046030C">
        <w:rPr>
          <w:szCs w:val="24"/>
          <w:lang w:eastAsia="uk-UA"/>
        </w:rPr>
        <w:t>ежах території, що проектується передбачається будівництво:</w:t>
      </w:r>
      <w:r w:rsidR="002502C0" w:rsidRPr="0046030C">
        <w:rPr>
          <w:szCs w:val="24"/>
          <w:lang w:eastAsia="uk-UA"/>
        </w:rPr>
        <w:t xml:space="preserve"> </w:t>
      </w:r>
      <w:r w:rsidR="00F73F19" w:rsidRPr="0046030C">
        <w:rPr>
          <w:szCs w:val="24"/>
        </w:rPr>
        <w:t>готель  – 2 шт</w:t>
      </w:r>
      <w:r w:rsidR="0046030C" w:rsidRPr="0046030C">
        <w:rPr>
          <w:szCs w:val="24"/>
        </w:rPr>
        <w:t>.</w:t>
      </w:r>
      <w:r w:rsidR="00F73F19" w:rsidRPr="0046030C">
        <w:rPr>
          <w:szCs w:val="24"/>
        </w:rPr>
        <w:t>, будинок відпочинку – 16 шт., тимчасова споруда для впровадження підприємницької діяльності – 2 шт., дитячий ігровий майданчик- 1 шт.,</w:t>
      </w:r>
      <w:r w:rsidR="0046030C" w:rsidRPr="0046030C">
        <w:rPr>
          <w:szCs w:val="24"/>
        </w:rPr>
        <w:t xml:space="preserve"> відкритий басейн – 1 шт., барна стійка – 1 шт., альтанка – 4 шт., господарські будівлі, </w:t>
      </w:r>
      <w:r w:rsidR="00F73F19" w:rsidRPr="0046030C">
        <w:rPr>
          <w:szCs w:val="24"/>
        </w:rPr>
        <w:t>автомобільн</w:t>
      </w:r>
      <w:r w:rsidR="0046030C" w:rsidRPr="0046030C">
        <w:rPr>
          <w:szCs w:val="24"/>
        </w:rPr>
        <w:t>і</w:t>
      </w:r>
      <w:r w:rsidR="00F73F19" w:rsidRPr="0046030C">
        <w:rPr>
          <w:szCs w:val="24"/>
        </w:rPr>
        <w:t xml:space="preserve"> стоянк</w:t>
      </w:r>
      <w:r w:rsidR="0046030C" w:rsidRPr="0046030C">
        <w:rPr>
          <w:szCs w:val="24"/>
        </w:rPr>
        <w:t>и</w:t>
      </w:r>
      <w:r w:rsidR="00F73F19" w:rsidRPr="0046030C">
        <w:rPr>
          <w:szCs w:val="24"/>
        </w:rPr>
        <w:t xml:space="preserve"> на 19</w:t>
      </w:r>
      <w:r w:rsidR="0046030C" w:rsidRPr="0046030C">
        <w:rPr>
          <w:szCs w:val="24"/>
        </w:rPr>
        <w:t>, 21 та 36</w:t>
      </w:r>
      <w:r w:rsidR="00F73F19" w:rsidRPr="0046030C">
        <w:rPr>
          <w:szCs w:val="24"/>
        </w:rPr>
        <w:t xml:space="preserve"> паркомісць</w:t>
      </w:r>
      <w:r w:rsidR="0046030C" w:rsidRPr="0046030C">
        <w:rPr>
          <w:szCs w:val="24"/>
        </w:rPr>
        <w:t>.</w:t>
      </w:r>
    </w:p>
    <w:p w:rsidR="0046030C" w:rsidRPr="0046030C" w:rsidRDefault="0046030C" w:rsidP="0046030C">
      <w:pPr>
        <w:rPr>
          <w:color w:val="auto"/>
          <w:szCs w:val="28"/>
          <w:lang w:eastAsia="en-US"/>
        </w:rPr>
      </w:pPr>
      <w:r w:rsidRPr="0046030C">
        <w:rPr>
          <w:szCs w:val="28"/>
          <w:lang w:eastAsia="uk-UA"/>
        </w:rPr>
        <w:t>Орієнтовна потреба в трудових ресурсах для ефективної діяльності рекреаційного комплексу – до 20 працівників.</w:t>
      </w:r>
    </w:p>
    <w:p w:rsidR="0076684F" w:rsidRPr="00F73F19" w:rsidRDefault="0076684F" w:rsidP="002502C0">
      <w:pPr>
        <w:rPr>
          <w:lang w:eastAsia="uk-UA"/>
        </w:rPr>
      </w:pPr>
      <w:r w:rsidRPr="00F73F19">
        <w:rPr>
          <w:lang w:eastAsia="uk-UA"/>
        </w:rPr>
        <w:t xml:space="preserve">При плануванні території та розробці проекту </w:t>
      </w:r>
      <w:r w:rsidR="00FA46EF" w:rsidRPr="00F73F19">
        <w:rPr>
          <w:lang w:eastAsia="uk-UA"/>
        </w:rPr>
        <w:t>детального</w:t>
      </w:r>
      <w:r w:rsidRPr="00F73F19">
        <w:rPr>
          <w:lang w:eastAsia="uk-UA"/>
        </w:rPr>
        <w:t xml:space="preserve"> плану </w:t>
      </w:r>
      <w:r w:rsidR="00FA46EF" w:rsidRPr="00F73F19">
        <w:rPr>
          <w:lang w:eastAsia="uk-UA"/>
        </w:rPr>
        <w:t>тер</w:t>
      </w:r>
      <w:r w:rsidR="006F63CC">
        <w:rPr>
          <w:lang w:eastAsia="uk-UA"/>
        </w:rPr>
        <w:t>и</w:t>
      </w:r>
      <w:r w:rsidR="00FA46EF" w:rsidRPr="00F73F19">
        <w:rPr>
          <w:lang w:eastAsia="uk-UA"/>
        </w:rPr>
        <w:t xml:space="preserve">торії </w:t>
      </w:r>
      <w:r w:rsidRPr="00F73F19">
        <w:rPr>
          <w:lang w:eastAsia="uk-UA"/>
        </w:rPr>
        <w:t xml:space="preserve">передбачене максимальне використання особливостей природи </w:t>
      </w:r>
      <w:r w:rsidR="00FA46EF" w:rsidRPr="00F73F19">
        <w:rPr>
          <w:lang w:eastAsia="uk-UA"/>
        </w:rPr>
        <w:t>(</w:t>
      </w:r>
      <w:r w:rsidRPr="00F73F19">
        <w:rPr>
          <w:lang w:eastAsia="uk-UA"/>
        </w:rPr>
        <w:t>рельєф місцевості тощо), існуючої капітальної забудови, доріг</w:t>
      </w:r>
      <w:r w:rsidR="00FA46EF" w:rsidRPr="00F73F19">
        <w:rPr>
          <w:lang w:eastAsia="uk-UA"/>
        </w:rPr>
        <w:t>,</w:t>
      </w:r>
      <w:r w:rsidRPr="00F73F19">
        <w:rPr>
          <w:lang w:eastAsia="uk-UA"/>
        </w:rPr>
        <w:t xml:space="preserve"> щоб створити найсприятливіші умови для життя, праці та відпочинку людей і задоволення їх естетичних потреб.</w:t>
      </w:r>
    </w:p>
    <w:p w:rsidR="00876A35" w:rsidRPr="0046030C" w:rsidRDefault="00876A35" w:rsidP="00876A35">
      <w:r w:rsidRPr="0046030C">
        <w:lastRenderedPageBreak/>
        <w:t>Режим забудови території обумовлений необхідністю сталого розвитку території, виділення елементів планувальної структури території проектування, встановлення параметрів розвитку елементів планувальної структури та меж зон розміщення об'єкту проектування.</w:t>
      </w:r>
    </w:p>
    <w:p w:rsidR="00876A35" w:rsidRPr="0046030C" w:rsidRDefault="00876A35" w:rsidP="00876A35">
      <w:pPr>
        <w:rPr>
          <w:color w:val="auto"/>
          <w:lang w:eastAsia="en-US"/>
        </w:rPr>
      </w:pPr>
      <w:r w:rsidRPr="0046030C">
        <w:rPr>
          <w:lang w:eastAsia="uk-UA"/>
        </w:rPr>
        <w:t>Режим забудови території повинен відповідати ДБН Б.2.2-12:2019 «Планування і забудова територій», ДСП №173-96 «Державні санітарні правила планування та забудови населених пунктів» затверджених МОЗ України наказом № 173 від 19.06.1996р. ДСТУ-Н Б Б. 1.1.-8:2009 Настанова щодо складу, змісту, порядку розроблення, погодження та затвердження детального плану території.</w:t>
      </w:r>
    </w:p>
    <w:p w:rsidR="00876A35" w:rsidRPr="0046030C" w:rsidRDefault="00876A35" w:rsidP="00876A35">
      <w:r w:rsidRPr="0046030C">
        <w:t>При цьому детальним планом передбачене встановлення обмежень на використання наявних на території проектування санітарно – захисних та охоронних зон інженерних мереж.</w:t>
      </w:r>
    </w:p>
    <w:p w:rsidR="0046030C" w:rsidRPr="0046030C" w:rsidRDefault="0046030C" w:rsidP="0046030C">
      <w:pPr>
        <w:rPr>
          <w:szCs w:val="28"/>
        </w:rPr>
      </w:pPr>
      <w:r w:rsidRPr="0046030C">
        <w:rPr>
          <w:szCs w:val="28"/>
        </w:rPr>
        <w:t>За технічними характеристиками (ДБН В.2.3-4:2015 «Споруди транспорту. Автомобільні дороги») автомобільні дороги села належать до IV-V категорії. За Законом України «Про автомобільні дороги» вулиці с. Глибока Балка належать до автодоріг місцевого значення. За функціональним призначенням всі вулиці села належать до житлових вулиць.</w:t>
      </w:r>
    </w:p>
    <w:p w:rsidR="0046030C" w:rsidRPr="0046030C" w:rsidRDefault="0046030C" w:rsidP="0046030C">
      <w:pPr>
        <w:pStyle w:val="Default"/>
        <w:ind w:firstLine="567"/>
        <w:jc w:val="both"/>
        <w:rPr>
          <w:rFonts w:ascii="Times New Roman" w:hAnsi="Times New Roman" w:cs="Times New Roman"/>
          <w:szCs w:val="28"/>
        </w:rPr>
      </w:pPr>
      <w:r w:rsidRPr="0046030C">
        <w:rPr>
          <w:rFonts w:ascii="Times New Roman" w:hAnsi="Times New Roman" w:cs="Times New Roman"/>
          <w:szCs w:val="28"/>
        </w:rPr>
        <w:t xml:space="preserve">Генеральним планом населеного пункту передбачено </w:t>
      </w:r>
      <w:r w:rsidRPr="0046030C">
        <w:rPr>
          <w:rFonts w:ascii="Times New Roman" w:hAnsi="Times New Roman" w:cs="Times New Roman"/>
          <w:szCs w:val="28"/>
          <w:lang w:val="uk-UA"/>
        </w:rPr>
        <w:t>п</w:t>
      </w:r>
      <w:r w:rsidRPr="0046030C">
        <w:rPr>
          <w:rFonts w:ascii="Times New Roman" w:hAnsi="Times New Roman" w:cs="Times New Roman"/>
          <w:szCs w:val="28"/>
        </w:rPr>
        <w:t xml:space="preserve">ередбачені наступні заходи з розвитку магістральної вулично-дорожньої мережі населеного пункту: </w:t>
      </w:r>
    </w:p>
    <w:p w:rsidR="0046030C" w:rsidRPr="0046030C" w:rsidRDefault="0046030C" w:rsidP="0046030C">
      <w:pPr>
        <w:autoSpaceDE w:val="0"/>
        <w:autoSpaceDN w:val="0"/>
        <w:adjustRightInd w:val="0"/>
        <w:ind w:firstLine="567"/>
        <w:rPr>
          <w:spacing w:val="0"/>
          <w:szCs w:val="28"/>
          <w:lang w:val="ru-RU"/>
        </w:rPr>
      </w:pPr>
      <w:r w:rsidRPr="0046030C">
        <w:rPr>
          <w:spacing w:val="0"/>
          <w:szCs w:val="28"/>
          <w:lang w:val="ru-RU"/>
        </w:rPr>
        <w:t>- удосконалення існуючого покриття відповідно категорії вулиць доріг в існуючих межах села, влаштування розворотних майданчикі</w:t>
      </w:r>
      <w:proofErr w:type="gramStart"/>
      <w:r w:rsidRPr="0046030C">
        <w:rPr>
          <w:spacing w:val="0"/>
          <w:szCs w:val="28"/>
          <w:lang w:val="ru-RU"/>
        </w:rPr>
        <w:t>в</w:t>
      </w:r>
      <w:proofErr w:type="gramEnd"/>
      <w:r w:rsidRPr="0046030C">
        <w:rPr>
          <w:spacing w:val="0"/>
          <w:szCs w:val="28"/>
          <w:lang w:val="ru-RU"/>
        </w:rPr>
        <w:t xml:space="preserve"> на тупикових вулицях; </w:t>
      </w:r>
    </w:p>
    <w:p w:rsidR="0046030C" w:rsidRPr="0046030C" w:rsidRDefault="0046030C" w:rsidP="0046030C">
      <w:pPr>
        <w:autoSpaceDE w:val="0"/>
        <w:autoSpaceDN w:val="0"/>
        <w:adjustRightInd w:val="0"/>
        <w:spacing w:after="44"/>
        <w:ind w:firstLine="567"/>
        <w:rPr>
          <w:spacing w:val="0"/>
          <w:szCs w:val="28"/>
          <w:lang w:val="ru-RU"/>
        </w:rPr>
      </w:pPr>
      <w:r w:rsidRPr="0046030C">
        <w:rPr>
          <w:spacing w:val="0"/>
          <w:szCs w:val="28"/>
          <w:lang w:val="ru-RU"/>
        </w:rPr>
        <w:t xml:space="preserve">- розширення проїжджої частини вулиць до нормативних значень (відповідно до поперечних </w:t>
      </w:r>
      <w:proofErr w:type="gramStart"/>
      <w:r w:rsidRPr="0046030C">
        <w:rPr>
          <w:spacing w:val="0"/>
          <w:szCs w:val="28"/>
          <w:lang w:val="ru-RU"/>
        </w:rPr>
        <w:t>проф</w:t>
      </w:r>
      <w:proofErr w:type="gramEnd"/>
      <w:r w:rsidRPr="0046030C">
        <w:rPr>
          <w:spacing w:val="0"/>
          <w:szCs w:val="28"/>
          <w:lang w:val="ru-RU"/>
        </w:rPr>
        <w:t xml:space="preserve">ілів доріг); </w:t>
      </w:r>
    </w:p>
    <w:p w:rsidR="0046030C" w:rsidRPr="0046030C" w:rsidRDefault="0046030C" w:rsidP="0046030C">
      <w:pPr>
        <w:autoSpaceDE w:val="0"/>
        <w:autoSpaceDN w:val="0"/>
        <w:adjustRightInd w:val="0"/>
        <w:spacing w:after="44"/>
        <w:ind w:firstLine="567"/>
        <w:rPr>
          <w:spacing w:val="0"/>
          <w:szCs w:val="28"/>
          <w:lang w:val="ru-RU"/>
        </w:rPr>
      </w:pPr>
      <w:r w:rsidRPr="0046030C">
        <w:rPr>
          <w:spacing w:val="0"/>
          <w:szCs w:val="28"/>
          <w:lang w:val="ru-RU"/>
        </w:rPr>
        <w:t xml:space="preserve">- улаштування зупинок зовнішнього громадського транспорту; </w:t>
      </w:r>
    </w:p>
    <w:p w:rsidR="0046030C" w:rsidRPr="0046030C" w:rsidRDefault="0046030C" w:rsidP="0046030C">
      <w:pPr>
        <w:autoSpaceDE w:val="0"/>
        <w:autoSpaceDN w:val="0"/>
        <w:adjustRightInd w:val="0"/>
        <w:spacing w:after="44"/>
        <w:ind w:firstLine="567"/>
        <w:rPr>
          <w:spacing w:val="0"/>
          <w:szCs w:val="28"/>
          <w:lang w:val="ru-RU"/>
        </w:rPr>
      </w:pPr>
      <w:r w:rsidRPr="0046030C">
        <w:rPr>
          <w:spacing w:val="0"/>
          <w:szCs w:val="28"/>
          <w:lang w:val="ru-RU"/>
        </w:rPr>
        <w:t>- розміщення автостоянок біля основних об’єкті</w:t>
      </w:r>
      <w:proofErr w:type="gramStart"/>
      <w:r w:rsidRPr="0046030C">
        <w:rPr>
          <w:spacing w:val="0"/>
          <w:szCs w:val="28"/>
          <w:lang w:val="ru-RU"/>
        </w:rPr>
        <w:t>в</w:t>
      </w:r>
      <w:proofErr w:type="gramEnd"/>
      <w:r w:rsidRPr="0046030C">
        <w:rPr>
          <w:spacing w:val="0"/>
          <w:szCs w:val="28"/>
          <w:lang w:val="ru-RU"/>
        </w:rPr>
        <w:t xml:space="preserve"> культурного обслуговування, у тому числі з місцями для паркування маломобільних груп населення; </w:t>
      </w:r>
    </w:p>
    <w:p w:rsidR="0046030C" w:rsidRPr="0046030C" w:rsidRDefault="0046030C" w:rsidP="0046030C">
      <w:pPr>
        <w:autoSpaceDE w:val="0"/>
        <w:autoSpaceDN w:val="0"/>
        <w:adjustRightInd w:val="0"/>
        <w:ind w:firstLine="567"/>
        <w:rPr>
          <w:spacing w:val="0"/>
          <w:szCs w:val="28"/>
          <w:lang w:val="ru-RU"/>
        </w:rPr>
      </w:pPr>
      <w:r w:rsidRPr="0046030C">
        <w:rPr>
          <w:spacing w:val="0"/>
          <w:szCs w:val="28"/>
          <w:lang w:val="ru-RU"/>
        </w:rPr>
        <w:t xml:space="preserve">- реконструкція існуючих вулиць та доріг із розширенням та заміною існуючого асфальтового покриття, </w:t>
      </w:r>
      <w:proofErr w:type="gramStart"/>
      <w:r w:rsidRPr="0046030C">
        <w:rPr>
          <w:spacing w:val="0"/>
          <w:szCs w:val="28"/>
          <w:lang w:val="ru-RU"/>
        </w:rPr>
        <w:t>яке</w:t>
      </w:r>
      <w:proofErr w:type="gramEnd"/>
      <w:r w:rsidRPr="0046030C">
        <w:rPr>
          <w:spacing w:val="0"/>
          <w:szCs w:val="28"/>
          <w:lang w:val="ru-RU"/>
        </w:rPr>
        <w:t xml:space="preserve"> знаходиться в незадовільному стані та улаштування нового асфальтобетонного на ґрунтових та щебеневих дорогах. </w:t>
      </w:r>
    </w:p>
    <w:p w:rsidR="0046030C" w:rsidRPr="0046030C" w:rsidRDefault="0046030C" w:rsidP="0046030C">
      <w:pPr>
        <w:autoSpaceDE w:val="0"/>
        <w:autoSpaceDN w:val="0"/>
        <w:adjustRightInd w:val="0"/>
        <w:ind w:firstLine="567"/>
        <w:rPr>
          <w:szCs w:val="28"/>
        </w:rPr>
      </w:pPr>
      <w:r w:rsidRPr="0046030C">
        <w:rPr>
          <w:szCs w:val="28"/>
        </w:rPr>
        <w:t>На території села відсутні місця для постій</w:t>
      </w:r>
      <w:r w:rsidR="006F63CC">
        <w:rPr>
          <w:szCs w:val="28"/>
        </w:rPr>
        <w:t>ного зберігання приватного авто</w:t>
      </w:r>
      <w:r w:rsidRPr="0046030C">
        <w:rPr>
          <w:szCs w:val="28"/>
        </w:rPr>
        <w:t>транспорту. Село частково забезпечене автостоянками. Проектом детального плану передбачається розміщення відкритих автостоянок.</w:t>
      </w:r>
    </w:p>
    <w:p w:rsidR="0046030C" w:rsidRPr="0046030C" w:rsidRDefault="0046030C" w:rsidP="0046030C">
      <w:pPr>
        <w:rPr>
          <w:szCs w:val="28"/>
        </w:rPr>
      </w:pPr>
      <w:r w:rsidRPr="0046030C">
        <w:rPr>
          <w:szCs w:val="28"/>
        </w:rPr>
        <w:t>Транспортне забезпечення до території детального проектування забезпечується по вулиці Лялі Убийвовк. ДПТ передбачається влаштування внутрішніх проїздів по території детального проектування.</w:t>
      </w:r>
    </w:p>
    <w:p w:rsidR="0046030C" w:rsidRPr="0046030C" w:rsidRDefault="0046030C" w:rsidP="0046030C">
      <w:pPr>
        <w:rPr>
          <w:color w:val="auto"/>
          <w:szCs w:val="28"/>
          <w:lang w:eastAsia="en-US"/>
        </w:rPr>
      </w:pPr>
      <w:r w:rsidRPr="0046030C">
        <w:rPr>
          <w:szCs w:val="28"/>
          <w:lang w:eastAsia="uk-UA"/>
        </w:rPr>
        <w:t>Схемою організації руху передбачається службовий автомобільний транспорт, проїзд спецтехніки та транспорт відвідувачів.</w:t>
      </w:r>
    </w:p>
    <w:p w:rsidR="0046030C" w:rsidRPr="0046030C" w:rsidRDefault="0046030C" w:rsidP="0046030C">
      <w:pPr>
        <w:rPr>
          <w:color w:val="auto"/>
          <w:szCs w:val="28"/>
          <w:lang w:eastAsia="en-US"/>
        </w:rPr>
      </w:pPr>
      <w:r w:rsidRPr="0046030C">
        <w:rPr>
          <w:szCs w:val="28"/>
          <w:lang w:eastAsia="uk-UA"/>
        </w:rPr>
        <w:t xml:space="preserve">Існуючі </w:t>
      </w:r>
      <w:r w:rsidRPr="0046030C">
        <w:rPr>
          <w:szCs w:val="28"/>
        </w:rPr>
        <w:t xml:space="preserve">автодороги </w:t>
      </w:r>
      <w:r w:rsidRPr="0046030C">
        <w:rPr>
          <w:szCs w:val="28"/>
          <w:lang w:eastAsia="uk-UA"/>
        </w:rPr>
        <w:t>забезпечують транспортний зв'язок між територією проектування та територією населеного пункту та інших територіальних одиниць.</w:t>
      </w:r>
    </w:p>
    <w:p w:rsidR="0046030C" w:rsidRPr="0046030C" w:rsidRDefault="0046030C" w:rsidP="0046030C">
      <w:pPr>
        <w:rPr>
          <w:szCs w:val="28"/>
        </w:rPr>
      </w:pPr>
      <w:r w:rsidRPr="0046030C">
        <w:rPr>
          <w:szCs w:val="28"/>
        </w:rPr>
        <w:t xml:space="preserve">Розрахункова швидкість транспорту по житлових вулицях прийнята </w:t>
      </w:r>
      <w:smartTag w:uri="urn:schemas-microsoft-com:office:smarttags" w:element="metricconverter">
        <w:smartTagPr>
          <w:attr w:name="ProductID" w:val="40 км/год"/>
        </w:smartTagPr>
        <w:r w:rsidRPr="0046030C">
          <w:rPr>
            <w:szCs w:val="28"/>
          </w:rPr>
          <w:t>40 км/год</w:t>
        </w:r>
      </w:smartTag>
      <w:r w:rsidRPr="0046030C">
        <w:rPr>
          <w:szCs w:val="28"/>
        </w:rPr>
        <w:t>., а по проїздах до 20 км/год.</w:t>
      </w:r>
    </w:p>
    <w:p w:rsidR="0046030C" w:rsidRPr="0046030C" w:rsidRDefault="0046030C" w:rsidP="0046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
        <w:rPr>
          <w:szCs w:val="28"/>
        </w:rPr>
      </w:pPr>
      <w:r w:rsidRPr="0046030C">
        <w:rPr>
          <w:szCs w:val="28"/>
        </w:rPr>
        <w:t>Зручність, безпека та оптимальна доступність – основні вимоги, які є критерієм при організації схеми руху транспорту об’єкту.</w:t>
      </w:r>
    </w:p>
    <w:p w:rsidR="0046030C" w:rsidRPr="0046030C" w:rsidRDefault="0046030C" w:rsidP="0046030C">
      <w:pPr>
        <w:rPr>
          <w:szCs w:val="28"/>
        </w:rPr>
      </w:pPr>
      <w:r w:rsidRPr="0046030C">
        <w:rPr>
          <w:szCs w:val="28"/>
        </w:rPr>
        <w:t xml:space="preserve">Для забезпечення поверхневого стоку мінімальний поздовжній ухил вулиці приймається 5‰. </w:t>
      </w:r>
    </w:p>
    <w:p w:rsidR="0046030C" w:rsidRPr="0046030C" w:rsidRDefault="0046030C" w:rsidP="0046030C">
      <w:pPr>
        <w:rPr>
          <w:szCs w:val="28"/>
        </w:rPr>
      </w:pPr>
      <w:r w:rsidRPr="0046030C">
        <w:rPr>
          <w:szCs w:val="28"/>
        </w:rPr>
        <w:t>Поперечний профіль проїзної частини вулиць і проїзду прийнятий згідно з розділом 5 ДБН В.2.3-5:2018 «Вулиці та дороги населених пунктів». Типові поперечні профілі виконані з ухилами на проїзній частині 20‰ та на тротуарах 20‰.</w:t>
      </w:r>
    </w:p>
    <w:p w:rsidR="00876A35" w:rsidRDefault="00876A35" w:rsidP="00876A35">
      <w:r w:rsidRPr="00F73F19">
        <w:t xml:space="preserve">Необхідно забезпечити виконання вимог щодо створення безперешкодного життєвого середовища для осіб з обмеженими фізичними можливостями та інших маломобільних груп населення згідно ДБН В.2.2-40:2018 «Інклюзивність будівель і споруд» при проектуванні тротуарів і пішохідних доріжок щодо врахування інтересів мало мобільних груп населення (Пішохідні доріжки, тротуари і пандуси, якими користуються інваліди на кріслах-колясках, повинні мати тверде шорстке покриття, яке в разі намокання не стає слизьким. Ширину </w:t>
      </w:r>
      <w:r w:rsidRPr="00F73F19">
        <w:lastRenderedPageBreak/>
        <w:t xml:space="preserve">пішохідних доріжок треба приймати не меншою ніж </w:t>
      </w:r>
      <w:smartTag w:uri="urn:schemas-microsoft-com:office:smarttags" w:element="metricconverter">
        <w:smartTagPr>
          <w:attr w:name="ProductID" w:val="1,5 м"/>
        </w:smartTagPr>
        <w:r w:rsidRPr="00F73F19">
          <w:t>1,5 м</w:t>
        </w:r>
      </w:smartTag>
      <w:r w:rsidRPr="00F73F19">
        <w:t>. Поздовжній їх ухил не повинен перевищувати 5 %, а поперечний – 1-2 %.).</w:t>
      </w:r>
      <w:r w:rsidRPr="00FB76FE">
        <w:t xml:space="preserve"> </w:t>
      </w:r>
    </w:p>
    <w:p w:rsidR="00932D20" w:rsidRPr="00FB76FE" w:rsidRDefault="00932D20" w:rsidP="00876A35"/>
    <w:p w:rsidR="0076684F" w:rsidRPr="002818D2" w:rsidRDefault="0076684F" w:rsidP="005B03AC">
      <w:pPr>
        <w:pStyle w:val="10"/>
      </w:pPr>
      <w:bookmarkStart w:id="23" w:name="_Toc46471686"/>
      <w:bookmarkStart w:id="24" w:name="_Toc84852980"/>
      <w:r w:rsidRPr="002818D2">
        <w:t>Розділ 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bookmarkEnd w:id="23"/>
      <w:bookmarkEnd w:id="24"/>
    </w:p>
    <w:p w:rsidR="0076684F" w:rsidRPr="003145AF" w:rsidRDefault="0076684F" w:rsidP="0076684F">
      <w:r w:rsidRPr="003145AF">
        <w:t>Під час розробки звіту про стратегічну екологічну оцінку були визначені основні проблеми для навколишнього середовища та охорони здоров'я населення, надані характеристики даних впливів, проаналізовані їх територіальні аспекти.</w:t>
      </w:r>
    </w:p>
    <w:p w:rsidR="0076684F" w:rsidRPr="003145AF" w:rsidRDefault="0076684F" w:rsidP="0076684F">
      <w:r w:rsidRPr="003145AF">
        <w:t xml:space="preserve">В рамках даної роботи були визначені ключові екологічні цілі та завдання в сфері охорони довкілля, їх відповідність цілям </w:t>
      </w:r>
      <w:r w:rsidR="00DE2157">
        <w:t>детального</w:t>
      </w:r>
      <w:r w:rsidRPr="003145AF">
        <w:t xml:space="preserve"> плану</w:t>
      </w:r>
      <w:r w:rsidR="00DE2157">
        <w:t xml:space="preserve"> території</w:t>
      </w:r>
      <w:r w:rsidRPr="003145AF">
        <w:t xml:space="preserve">, та визначені можливості їх врахування при розробленні проектних рішень проекту </w:t>
      </w:r>
      <w:fldSimple w:instr=" REF Назва_ГП \h  \* MERGEFORMAT ">
        <w:r w:rsidR="001051C7">
          <w:t>«</w:t>
        </w:r>
        <w:r w:rsidR="001051C7" w:rsidRPr="003B2FEE">
          <w:t xml:space="preserve">Детальний план </w:t>
        </w:r>
        <w:r w:rsidR="001051C7" w:rsidRPr="001051C7">
          <w:t xml:space="preserve">території земельної ділянки з кадастровим номером 5324281903:03:002:0139 площею 1,6601 га, за адресою: с. </w:t>
        </w:r>
        <w:r w:rsidR="001051C7" w:rsidRPr="003B2FEE">
          <w:rPr>
            <w:bCs/>
          </w:rPr>
          <w:t>Глибока Балка Полтавського району Полтавської області</w:t>
        </w:r>
        <w:r w:rsidR="001051C7">
          <w:t>»</w:t>
        </w:r>
      </w:fldSimple>
      <w:r w:rsidRPr="003145AF">
        <w:t xml:space="preserve">, (див. Матрицю визначення в Додатку 2 до розділу 4). На основі аналізу екологічної ситуації та проектних рішень, прийнятих у проекті </w:t>
      </w:r>
      <w:r w:rsidR="004A2F74">
        <w:t>детального</w:t>
      </w:r>
      <w:r w:rsidR="004A2F74" w:rsidRPr="002818D2">
        <w:t xml:space="preserve"> плану </w:t>
      </w:r>
      <w:r w:rsidR="004A2F74">
        <w:t>території</w:t>
      </w:r>
      <w:r w:rsidR="004A2F74" w:rsidRPr="003145AF">
        <w:t xml:space="preserve"> </w:t>
      </w:r>
      <w:r w:rsidRPr="003145AF">
        <w:t>були визначені ключові актуальні питання, що потребують оцінки.</w:t>
      </w:r>
    </w:p>
    <w:p w:rsidR="0046030C" w:rsidRDefault="0076684F" w:rsidP="00CA413B">
      <w:r w:rsidRPr="003145AF">
        <w:t xml:space="preserve">У таблиці нижче наведені ключові потенційні екологічні проблеми і ризики (та їхні зв'язки з </w:t>
      </w:r>
      <w:r w:rsidR="004A2F74">
        <w:t>детальним</w:t>
      </w:r>
      <w:r w:rsidR="004A2F74" w:rsidRPr="002818D2">
        <w:t xml:space="preserve"> план</w:t>
      </w:r>
      <w:r w:rsidR="004A2F74">
        <w:t>ом</w:t>
      </w:r>
      <w:r w:rsidR="004A2F74" w:rsidRPr="002818D2">
        <w:t xml:space="preserve"> </w:t>
      </w:r>
      <w:r w:rsidR="004A2F74">
        <w:t>території</w:t>
      </w:r>
      <w:r w:rsidRPr="003145AF">
        <w:t>), яким була приділена особлива увага під час оцінки проектних рішень, що відображено у розділі 6.</w:t>
      </w:r>
    </w:p>
    <w:p w:rsidR="0046030C" w:rsidRDefault="0046030C" w:rsidP="0076684F">
      <w:pPr>
        <w:pStyle w:val="afff3"/>
      </w:pPr>
    </w:p>
    <w:p w:rsidR="0076684F" w:rsidRPr="003258B0" w:rsidRDefault="0076684F" w:rsidP="0076684F">
      <w:pPr>
        <w:pStyle w:val="afff3"/>
      </w:pPr>
      <w:r w:rsidRPr="003258B0">
        <w:t>Таблиця 6</w:t>
      </w:r>
    </w:p>
    <w:p w:rsidR="0076684F" w:rsidRPr="003258B0" w:rsidRDefault="0076684F" w:rsidP="0076684F">
      <w:pPr>
        <w:pStyle w:val="afff3"/>
      </w:pPr>
      <w:r w:rsidRPr="003258B0">
        <w:t xml:space="preserve">Ключові потенційні екологічні проблеми і ризики та їхні зв'язки </w:t>
      </w:r>
      <w:r w:rsidR="004A2F74">
        <w:t>детальним</w:t>
      </w:r>
      <w:r w:rsidR="004A2F74" w:rsidRPr="002818D2">
        <w:t xml:space="preserve"> план</w:t>
      </w:r>
      <w:r w:rsidR="004A2F74">
        <w:t>ом</w:t>
      </w:r>
      <w:r w:rsidR="004A2F74" w:rsidRPr="002818D2">
        <w:t xml:space="preserve"> </w:t>
      </w:r>
      <w:r w:rsidR="004A2F74">
        <w:t>території</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92"/>
        <w:gridCol w:w="2569"/>
        <w:gridCol w:w="1609"/>
        <w:gridCol w:w="4120"/>
      </w:tblGrid>
      <w:tr w:rsidR="0076684F" w:rsidRPr="0046030C" w:rsidTr="00784A35">
        <w:trPr>
          <w:trHeight w:val="505"/>
          <w:jc w:val="center"/>
        </w:trPr>
        <w:tc>
          <w:tcPr>
            <w:tcW w:w="0" w:type="auto"/>
          </w:tcPr>
          <w:p w:rsidR="0076684F" w:rsidRPr="0046030C" w:rsidRDefault="0076684F" w:rsidP="00784A35">
            <w:pPr>
              <w:pStyle w:val="afff0"/>
              <w:rPr>
                <w:rFonts w:ascii="Times New Roman" w:hAnsi="Times New Roman" w:cs="Times New Roman"/>
              </w:rPr>
            </w:pPr>
            <w:r w:rsidRPr="0046030C">
              <w:rPr>
                <w:rFonts w:ascii="Times New Roman" w:hAnsi="Times New Roman" w:cs="Times New Roman"/>
              </w:rPr>
              <w:t>Основні ризики</w:t>
            </w:r>
          </w:p>
        </w:tc>
        <w:tc>
          <w:tcPr>
            <w:tcW w:w="0" w:type="auto"/>
          </w:tcPr>
          <w:p w:rsidR="0076684F" w:rsidRPr="0046030C" w:rsidRDefault="0076684F" w:rsidP="00784A35">
            <w:pPr>
              <w:pStyle w:val="afff0"/>
              <w:rPr>
                <w:rFonts w:ascii="Times New Roman" w:hAnsi="Times New Roman" w:cs="Times New Roman"/>
              </w:rPr>
            </w:pPr>
            <w:r w:rsidRPr="0046030C">
              <w:rPr>
                <w:rFonts w:ascii="Times New Roman" w:hAnsi="Times New Roman" w:cs="Times New Roman"/>
              </w:rPr>
              <w:t>Характеристика ризиків</w:t>
            </w:r>
          </w:p>
        </w:tc>
        <w:tc>
          <w:tcPr>
            <w:tcW w:w="0" w:type="auto"/>
          </w:tcPr>
          <w:p w:rsidR="0076684F" w:rsidRPr="0046030C" w:rsidRDefault="0076684F" w:rsidP="00784A35">
            <w:pPr>
              <w:pStyle w:val="afff0"/>
              <w:rPr>
                <w:rFonts w:ascii="Times New Roman" w:hAnsi="Times New Roman" w:cs="Times New Roman"/>
              </w:rPr>
            </w:pPr>
            <w:r w:rsidRPr="0046030C">
              <w:rPr>
                <w:rFonts w:ascii="Times New Roman" w:hAnsi="Times New Roman" w:cs="Times New Roman"/>
              </w:rPr>
              <w:t>Територіальна прив’язка</w:t>
            </w:r>
          </w:p>
        </w:tc>
        <w:tc>
          <w:tcPr>
            <w:tcW w:w="0" w:type="auto"/>
          </w:tcPr>
          <w:p w:rsidR="0076684F" w:rsidRPr="0046030C" w:rsidRDefault="0076684F" w:rsidP="004A2F74">
            <w:pPr>
              <w:pStyle w:val="afff0"/>
              <w:rPr>
                <w:rFonts w:ascii="Times New Roman" w:hAnsi="Times New Roman" w:cs="Times New Roman"/>
              </w:rPr>
            </w:pPr>
            <w:r w:rsidRPr="0046030C">
              <w:rPr>
                <w:rFonts w:ascii="Times New Roman" w:hAnsi="Times New Roman" w:cs="Times New Roman"/>
              </w:rPr>
              <w:t xml:space="preserve">Заходи, визначені проектом </w:t>
            </w:r>
            <w:r w:rsidR="004A2F74" w:rsidRPr="0046030C">
              <w:rPr>
                <w:rFonts w:ascii="Times New Roman" w:hAnsi="Times New Roman" w:cs="Times New Roman"/>
              </w:rPr>
              <w:t>ДПТ</w:t>
            </w:r>
          </w:p>
        </w:tc>
      </w:tr>
      <w:tr w:rsidR="0076684F" w:rsidRPr="0046030C" w:rsidTr="00E479CF">
        <w:trPr>
          <w:trHeight w:val="1940"/>
          <w:jc w:val="center"/>
        </w:trPr>
        <w:tc>
          <w:tcPr>
            <w:tcW w:w="0" w:type="auto"/>
          </w:tcPr>
          <w:p w:rsidR="0076684F" w:rsidRPr="0046030C" w:rsidRDefault="0076684F" w:rsidP="00784A35">
            <w:pPr>
              <w:pStyle w:val="afff0"/>
              <w:rPr>
                <w:rFonts w:ascii="Times New Roman" w:hAnsi="Times New Roman" w:cs="Times New Roman"/>
              </w:rPr>
            </w:pPr>
            <w:r w:rsidRPr="0046030C">
              <w:rPr>
                <w:rFonts w:ascii="Times New Roman" w:hAnsi="Times New Roman" w:cs="Times New Roman"/>
              </w:rPr>
              <w:t>Стан повітряного басейну</w:t>
            </w:r>
          </w:p>
        </w:tc>
        <w:tc>
          <w:tcPr>
            <w:tcW w:w="0" w:type="auto"/>
          </w:tcPr>
          <w:p w:rsidR="0076684F" w:rsidRPr="0046030C" w:rsidRDefault="0076684F" w:rsidP="00784A35">
            <w:pPr>
              <w:pStyle w:val="afff0"/>
              <w:rPr>
                <w:rFonts w:ascii="Times New Roman" w:hAnsi="Times New Roman" w:cs="Times New Roman"/>
              </w:rPr>
            </w:pPr>
            <w:r w:rsidRPr="0046030C">
              <w:rPr>
                <w:rFonts w:ascii="Times New Roman" w:hAnsi="Times New Roman" w:cs="Times New Roman"/>
              </w:rPr>
              <w:t>Викиди</w:t>
            </w:r>
          </w:p>
          <w:p w:rsidR="0076684F" w:rsidRPr="0046030C" w:rsidRDefault="0076684F" w:rsidP="00784A35">
            <w:pPr>
              <w:pStyle w:val="afff0"/>
              <w:rPr>
                <w:rFonts w:ascii="Times New Roman" w:hAnsi="Times New Roman" w:cs="Times New Roman"/>
              </w:rPr>
            </w:pPr>
            <w:r w:rsidRPr="0046030C">
              <w:rPr>
                <w:rFonts w:ascii="Times New Roman" w:hAnsi="Times New Roman" w:cs="Times New Roman"/>
              </w:rPr>
              <w:t>забруднюючих речовин</w:t>
            </w:r>
          </w:p>
          <w:p w:rsidR="0076684F" w:rsidRPr="0046030C" w:rsidRDefault="0076684F" w:rsidP="00784A35">
            <w:pPr>
              <w:pStyle w:val="afff0"/>
              <w:rPr>
                <w:rFonts w:ascii="Times New Roman" w:hAnsi="Times New Roman" w:cs="Times New Roman"/>
              </w:rPr>
            </w:pPr>
            <w:r w:rsidRPr="0046030C">
              <w:rPr>
                <w:rFonts w:ascii="Times New Roman" w:hAnsi="Times New Roman" w:cs="Times New Roman"/>
              </w:rPr>
              <w:t>стаціонарними та пересувними</w:t>
            </w:r>
          </w:p>
          <w:p w:rsidR="0076684F" w:rsidRPr="0046030C" w:rsidRDefault="0076684F" w:rsidP="00784A35">
            <w:pPr>
              <w:pStyle w:val="afff0"/>
              <w:rPr>
                <w:rFonts w:ascii="Times New Roman" w:hAnsi="Times New Roman" w:cs="Times New Roman"/>
              </w:rPr>
            </w:pPr>
            <w:r w:rsidRPr="0046030C">
              <w:rPr>
                <w:rFonts w:ascii="Times New Roman" w:hAnsi="Times New Roman" w:cs="Times New Roman"/>
              </w:rPr>
              <w:t>джерелами</w:t>
            </w:r>
          </w:p>
        </w:tc>
        <w:tc>
          <w:tcPr>
            <w:tcW w:w="0" w:type="auto"/>
          </w:tcPr>
          <w:p w:rsidR="0076684F" w:rsidRPr="0046030C" w:rsidRDefault="00E479CF" w:rsidP="0046030C">
            <w:pPr>
              <w:pStyle w:val="afff0"/>
              <w:rPr>
                <w:rFonts w:ascii="Times New Roman" w:hAnsi="Times New Roman" w:cs="Times New Roman"/>
              </w:rPr>
            </w:pPr>
            <w:r w:rsidRPr="0046030C">
              <w:rPr>
                <w:rFonts w:ascii="Times New Roman" w:hAnsi="Times New Roman" w:cs="Times New Roman"/>
              </w:rPr>
              <w:t xml:space="preserve">Вулиця </w:t>
            </w:r>
            <w:r w:rsidR="0046030C" w:rsidRPr="0046030C">
              <w:rPr>
                <w:rFonts w:ascii="Times New Roman" w:hAnsi="Times New Roman" w:cs="Times New Roman"/>
              </w:rPr>
              <w:t>Лялі Убийвовк</w:t>
            </w:r>
          </w:p>
        </w:tc>
        <w:tc>
          <w:tcPr>
            <w:tcW w:w="0" w:type="auto"/>
          </w:tcPr>
          <w:p w:rsidR="0076684F" w:rsidRPr="0046030C" w:rsidRDefault="0076684F" w:rsidP="00E479CF">
            <w:pPr>
              <w:pStyle w:val="afff0"/>
              <w:rPr>
                <w:rFonts w:ascii="Times New Roman" w:hAnsi="Times New Roman" w:cs="Times New Roman"/>
              </w:rPr>
            </w:pPr>
            <w:r w:rsidRPr="0046030C">
              <w:rPr>
                <w:rFonts w:ascii="Times New Roman" w:hAnsi="Times New Roman" w:cs="Times New Roman"/>
              </w:rPr>
              <w:t>Розвиток вулично-дорожньої мережі, модернізація існуючих об’єктів тепло-енергопостачання, впровадження теплових установок сучасного типу з використанням природних джерел енергії; встановлення санітарно-захисних зон та їх озеленення</w:t>
            </w:r>
          </w:p>
        </w:tc>
      </w:tr>
      <w:tr w:rsidR="0076684F" w:rsidRPr="0046030C" w:rsidTr="00784A35">
        <w:trPr>
          <w:trHeight w:val="2275"/>
          <w:jc w:val="center"/>
        </w:trPr>
        <w:tc>
          <w:tcPr>
            <w:tcW w:w="0" w:type="auto"/>
          </w:tcPr>
          <w:p w:rsidR="0076684F" w:rsidRPr="0046030C" w:rsidRDefault="0076684F" w:rsidP="00784A35">
            <w:pPr>
              <w:pStyle w:val="afff0"/>
              <w:rPr>
                <w:rFonts w:ascii="Times New Roman" w:hAnsi="Times New Roman" w:cs="Times New Roman"/>
              </w:rPr>
            </w:pPr>
            <w:r w:rsidRPr="0046030C">
              <w:rPr>
                <w:rFonts w:ascii="Times New Roman" w:hAnsi="Times New Roman" w:cs="Times New Roman"/>
              </w:rPr>
              <w:t>Гідрографія</w:t>
            </w:r>
          </w:p>
        </w:tc>
        <w:tc>
          <w:tcPr>
            <w:tcW w:w="0" w:type="auto"/>
          </w:tcPr>
          <w:p w:rsidR="0076684F" w:rsidRPr="0046030C" w:rsidRDefault="0076684F" w:rsidP="00E479CF">
            <w:pPr>
              <w:pStyle w:val="afff0"/>
              <w:rPr>
                <w:rFonts w:ascii="Times New Roman" w:hAnsi="Times New Roman" w:cs="Times New Roman"/>
              </w:rPr>
            </w:pPr>
            <w:r w:rsidRPr="0046030C">
              <w:rPr>
                <w:rFonts w:ascii="Times New Roman" w:hAnsi="Times New Roman" w:cs="Times New Roman"/>
              </w:rPr>
              <w:t xml:space="preserve">Скид поверхневого </w:t>
            </w:r>
            <w:r w:rsidRPr="0046030C">
              <w:rPr>
                <w:rFonts w:ascii="Times New Roman" w:hAnsi="Times New Roman" w:cs="Times New Roman"/>
                <w:lang w:val="ru-RU"/>
              </w:rPr>
              <w:t xml:space="preserve">та побутового </w:t>
            </w:r>
            <w:r w:rsidRPr="0046030C">
              <w:rPr>
                <w:rFonts w:ascii="Times New Roman" w:hAnsi="Times New Roman" w:cs="Times New Roman"/>
              </w:rPr>
              <w:t xml:space="preserve">стоку, що формується на території </w:t>
            </w:r>
            <w:r w:rsidR="00E479CF" w:rsidRPr="0046030C">
              <w:rPr>
                <w:rFonts w:ascii="Times New Roman" w:hAnsi="Times New Roman" w:cs="Times New Roman"/>
                <w:lang w:val="ru-RU"/>
              </w:rPr>
              <w:t>детального плану</w:t>
            </w:r>
            <w:r w:rsidRPr="0046030C">
              <w:rPr>
                <w:rFonts w:ascii="Times New Roman" w:hAnsi="Times New Roman" w:cs="Times New Roman"/>
              </w:rPr>
              <w:t xml:space="preserve"> без очистки</w:t>
            </w:r>
          </w:p>
        </w:tc>
        <w:tc>
          <w:tcPr>
            <w:tcW w:w="0" w:type="auto"/>
          </w:tcPr>
          <w:p w:rsidR="0076684F" w:rsidRPr="0046030C" w:rsidRDefault="00E479CF" w:rsidP="00784A35">
            <w:pPr>
              <w:pStyle w:val="afff0"/>
              <w:rPr>
                <w:rFonts w:ascii="Times New Roman" w:hAnsi="Times New Roman" w:cs="Times New Roman"/>
              </w:rPr>
            </w:pPr>
            <w:r w:rsidRPr="0046030C">
              <w:rPr>
                <w:rFonts w:ascii="Times New Roman" w:hAnsi="Times New Roman" w:cs="Times New Roman"/>
              </w:rPr>
              <w:t>Територія ДПТ</w:t>
            </w:r>
          </w:p>
        </w:tc>
        <w:tc>
          <w:tcPr>
            <w:tcW w:w="0" w:type="auto"/>
          </w:tcPr>
          <w:p w:rsidR="0076684F" w:rsidRPr="0046030C" w:rsidRDefault="00E479CF" w:rsidP="00784A35">
            <w:pPr>
              <w:pStyle w:val="afff0"/>
              <w:rPr>
                <w:rFonts w:ascii="Times New Roman" w:hAnsi="Times New Roman" w:cs="Times New Roman"/>
              </w:rPr>
            </w:pPr>
            <w:r w:rsidRPr="0046030C">
              <w:rPr>
                <w:rFonts w:ascii="Times New Roman" w:hAnsi="Times New Roman" w:cs="Times New Roman"/>
              </w:rPr>
              <w:t>Влаштування локальних очисних споруд</w:t>
            </w:r>
            <w:r w:rsidR="0076684F" w:rsidRPr="0046030C">
              <w:rPr>
                <w:rFonts w:ascii="Times New Roman" w:hAnsi="Times New Roman" w:cs="Times New Roman"/>
              </w:rPr>
              <w:t>; виконання комплексу гі</w:t>
            </w:r>
            <w:r w:rsidR="0046030C" w:rsidRPr="0046030C">
              <w:rPr>
                <w:rFonts w:ascii="Times New Roman" w:hAnsi="Times New Roman" w:cs="Times New Roman"/>
              </w:rPr>
              <w:t>д</w:t>
            </w:r>
            <w:r w:rsidR="0076684F" w:rsidRPr="0046030C">
              <w:rPr>
                <w:rFonts w:ascii="Times New Roman" w:hAnsi="Times New Roman" w:cs="Times New Roman"/>
              </w:rPr>
              <w:t>ротехнічних заходів</w:t>
            </w:r>
          </w:p>
        </w:tc>
      </w:tr>
      <w:tr w:rsidR="0076684F" w:rsidRPr="001051C7" w:rsidTr="00784A35">
        <w:trPr>
          <w:trHeight w:val="717"/>
          <w:jc w:val="center"/>
        </w:trPr>
        <w:tc>
          <w:tcPr>
            <w:tcW w:w="0" w:type="auto"/>
          </w:tcPr>
          <w:p w:rsidR="0076684F" w:rsidRPr="0046030C" w:rsidRDefault="0076684F" w:rsidP="00784A35">
            <w:pPr>
              <w:pStyle w:val="afff0"/>
              <w:rPr>
                <w:rFonts w:ascii="Times New Roman" w:hAnsi="Times New Roman" w:cs="Times New Roman"/>
              </w:rPr>
            </w:pPr>
            <w:r w:rsidRPr="0046030C">
              <w:rPr>
                <w:rFonts w:ascii="Times New Roman" w:hAnsi="Times New Roman" w:cs="Times New Roman"/>
              </w:rPr>
              <w:t>Поводження з ТПВ</w:t>
            </w:r>
          </w:p>
        </w:tc>
        <w:tc>
          <w:tcPr>
            <w:tcW w:w="0" w:type="auto"/>
          </w:tcPr>
          <w:p w:rsidR="0076684F" w:rsidRPr="0046030C" w:rsidRDefault="0076684F" w:rsidP="00784A35">
            <w:pPr>
              <w:pStyle w:val="afff0"/>
              <w:rPr>
                <w:rFonts w:ascii="Times New Roman" w:hAnsi="Times New Roman" w:cs="Times New Roman"/>
              </w:rPr>
            </w:pPr>
            <w:r w:rsidRPr="0046030C">
              <w:rPr>
                <w:rFonts w:ascii="Times New Roman" w:hAnsi="Times New Roman" w:cs="Times New Roman"/>
              </w:rPr>
              <w:t>Відсутність розділеного збирання ТПВ</w:t>
            </w:r>
          </w:p>
        </w:tc>
        <w:tc>
          <w:tcPr>
            <w:tcW w:w="0" w:type="auto"/>
          </w:tcPr>
          <w:p w:rsidR="0076684F" w:rsidRPr="0046030C" w:rsidRDefault="00E479CF" w:rsidP="00784A35">
            <w:pPr>
              <w:pStyle w:val="afff0"/>
              <w:rPr>
                <w:rFonts w:ascii="Times New Roman" w:hAnsi="Times New Roman" w:cs="Times New Roman"/>
              </w:rPr>
            </w:pPr>
            <w:r w:rsidRPr="0046030C">
              <w:rPr>
                <w:rFonts w:ascii="Times New Roman" w:hAnsi="Times New Roman" w:cs="Times New Roman"/>
              </w:rPr>
              <w:t>Територія ДПТ</w:t>
            </w:r>
          </w:p>
        </w:tc>
        <w:tc>
          <w:tcPr>
            <w:tcW w:w="0" w:type="auto"/>
          </w:tcPr>
          <w:p w:rsidR="0076684F" w:rsidRPr="0046030C" w:rsidRDefault="0076684F" w:rsidP="00784A35">
            <w:pPr>
              <w:pStyle w:val="afff0"/>
              <w:rPr>
                <w:rFonts w:ascii="Times New Roman" w:hAnsi="Times New Roman" w:cs="Times New Roman"/>
              </w:rPr>
            </w:pPr>
            <w:r w:rsidRPr="0046030C">
              <w:rPr>
                <w:rFonts w:ascii="Times New Roman" w:hAnsi="Times New Roman" w:cs="Times New Roman"/>
              </w:rPr>
              <w:t>Влаштування розділеного збирання ТПВ</w:t>
            </w:r>
          </w:p>
        </w:tc>
      </w:tr>
      <w:tr w:rsidR="0076684F" w:rsidRPr="001051C7" w:rsidTr="00784A35">
        <w:trPr>
          <w:trHeight w:val="1807"/>
          <w:jc w:val="center"/>
        </w:trPr>
        <w:tc>
          <w:tcPr>
            <w:tcW w:w="0" w:type="auto"/>
            <w:tcBorders>
              <w:bottom w:val="single" w:sz="4" w:space="0" w:color="000000"/>
            </w:tcBorders>
          </w:tcPr>
          <w:p w:rsidR="0076684F" w:rsidRPr="0046030C" w:rsidRDefault="0076684F" w:rsidP="00784A35">
            <w:pPr>
              <w:pStyle w:val="afff0"/>
              <w:rPr>
                <w:rFonts w:ascii="Times New Roman" w:hAnsi="Times New Roman" w:cs="Times New Roman"/>
              </w:rPr>
            </w:pPr>
            <w:r w:rsidRPr="0046030C">
              <w:rPr>
                <w:rFonts w:ascii="Times New Roman" w:hAnsi="Times New Roman" w:cs="Times New Roman"/>
              </w:rPr>
              <w:lastRenderedPageBreak/>
              <w:t xml:space="preserve">Наявність ділянок, зі складними гідро-геологічними умовами </w:t>
            </w:r>
          </w:p>
        </w:tc>
        <w:tc>
          <w:tcPr>
            <w:tcW w:w="0" w:type="auto"/>
            <w:tcBorders>
              <w:bottom w:val="single" w:sz="4" w:space="0" w:color="000000"/>
            </w:tcBorders>
          </w:tcPr>
          <w:p w:rsidR="0076684F" w:rsidRPr="0046030C" w:rsidRDefault="0076684F" w:rsidP="00784A35">
            <w:pPr>
              <w:pStyle w:val="afff0"/>
              <w:rPr>
                <w:rFonts w:ascii="Times New Roman" w:hAnsi="Times New Roman" w:cs="Times New Roman"/>
              </w:rPr>
            </w:pPr>
            <w:r w:rsidRPr="0046030C">
              <w:rPr>
                <w:rFonts w:ascii="Times New Roman" w:hAnsi="Times New Roman" w:cs="Times New Roman"/>
              </w:rPr>
              <w:t>Погіршення санітарно-</w:t>
            </w:r>
          </w:p>
          <w:p w:rsidR="0076684F" w:rsidRPr="0046030C" w:rsidRDefault="0076684F" w:rsidP="00784A35">
            <w:pPr>
              <w:pStyle w:val="afff0"/>
              <w:rPr>
                <w:rFonts w:ascii="Times New Roman" w:hAnsi="Times New Roman" w:cs="Times New Roman"/>
              </w:rPr>
            </w:pPr>
            <w:r w:rsidRPr="0046030C">
              <w:rPr>
                <w:rFonts w:ascii="Times New Roman" w:hAnsi="Times New Roman" w:cs="Times New Roman"/>
              </w:rPr>
              <w:t>гігієнічних умов території населеного пункту</w:t>
            </w:r>
          </w:p>
          <w:p w:rsidR="0076684F" w:rsidRPr="0046030C" w:rsidRDefault="0076684F" w:rsidP="00784A35">
            <w:pPr>
              <w:pStyle w:val="afff0"/>
              <w:rPr>
                <w:rFonts w:ascii="Times New Roman" w:hAnsi="Times New Roman" w:cs="Times New Roman"/>
              </w:rPr>
            </w:pPr>
          </w:p>
        </w:tc>
        <w:tc>
          <w:tcPr>
            <w:tcW w:w="0" w:type="auto"/>
          </w:tcPr>
          <w:p w:rsidR="0076684F" w:rsidRPr="0046030C" w:rsidRDefault="00E479CF" w:rsidP="00E479CF">
            <w:pPr>
              <w:pStyle w:val="afff0"/>
              <w:rPr>
                <w:rFonts w:ascii="Times New Roman" w:hAnsi="Times New Roman" w:cs="Times New Roman"/>
              </w:rPr>
            </w:pPr>
            <w:r w:rsidRPr="0046030C">
              <w:rPr>
                <w:rFonts w:ascii="Times New Roman" w:hAnsi="Times New Roman" w:cs="Times New Roman"/>
              </w:rPr>
              <w:t>Територія ДПТ</w:t>
            </w:r>
          </w:p>
        </w:tc>
        <w:tc>
          <w:tcPr>
            <w:tcW w:w="0" w:type="auto"/>
          </w:tcPr>
          <w:p w:rsidR="0076684F" w:rsidRPr="0046030C" w:rsidRDefault="0076684F" w:rsidP="00784A35">
            <w:pPr>
              <w:pStyle w:val="afff0"/>
              <w:rPr>
                <w:rFonts w:ascii="Times New Roman" w:hAnsi="Times New Roman" w:cs="Times New Roman"/>
              </w:rPr>
            </w:pPr>
            <w:r w:rsidRPr="0046030C">
              <w:rPr>
                <w:rFonts w:ascii="Times New Roman" w:hAnsi="Times New Roman" w:cs="Times New Roman"/>
              </w:rPr>
              <w:t>Виконання комплексу заходів з інженерного захисту території</w:t>
            </w:r>
          </w:p>
        </w:tc>
      </w:tr>
      <w:tr w:rsidR="00E479CF" w:rsidRPr="00932D20" w:rsidTr="00784A35">
        <w:trPr>
          <w:trHeight w:val="1832"/>
          <w:jc w:val="center"/>
        </w:trPr>
        <w:tc>
          <w:tcPr>
            <w:tcW w:w="0" w:type="auto"/>
            <w:vMerge w:val="restart"/>
          </w:tcPr>
          <w:p w:rsidR="00E479CF" w:rsidRPr="00932D20" w:rsidRDefault="00E479CF" w:rsidP="00E479CF">
            <w:pPr>
              <w:pStyle w:val="afff0"/>
              <w:rPr>
                <w:rFonts w:ascii="Times New Roman" w:hAnsi="Times New Roman" w:cs="Times New Roman"/>
              </w:rPr>
            </w:pPr>
            <w:r w:rsidRPr="00932D20">
              <w:rPr>
                <w:rFonts w:ascii="Times New Roman" w:hAnsi="Times New Roman" w:cs="Times New Roman"/>
              </w:rPr>
              <w:t>Вплив на здоров'я населення</w:t>
            </w:r>
          </w:p>
        </w:tc>
        <w:tc>
          <w:tcPr>
            <w:tcW w:w="0" w:type="auto"/>
            <w:tcBorders>
              <w:bottom w:val="single" w:sz="4" w:space="0" w:color="000000"/>
            </w:tcBorders>
          </w:tcPr>
          <w:p w:rsidR="00E479CF" w:rsidRPr="00932D20" w:rsidRDefault="00E479CF" w:rsidP="00E479CF">
            <w:pPr>
              <w:pStyle w:val="afff0"/>
              <w:rPr>
                <w:rFonts w:ascii="Times New Roman" w:hAnsi="Times New Roman" w:cs="Times New Roman"/>
              </w:rPr>
            </w:pPr>
            <w:r w:rsidRPr="00932D20">
              <w:rPr>
                <w:rFonts w:ascii="Times New Roman" w:hAnsi="Times New Roman" w:cs="Times New Roman"/>
              </w:rPr>
              <w:t>Забруднення атмосферного повітря, переважно викидами забруднюючих речовин від автотранспорту</w:t>
            </w:r>
          </w:p>
        </w:tc>
        <w:tc>
          <w:tcPr>
            <w:tcW w:w="0" w:type="auto"/>
          </w:tcPr>
          <w:p w:rsidR="00E479CF" w:rsidRPr="00932D20" w:rsidRDefault="00E479CF" w:rsidP="00932D20">
            <w:pPr>
              <w:pStyle w:val="afff0"/>
              <w:rPr>
                <w:rFonts w:ascii="Times New Roman" w:hAnsi="Times New Roman" w:cs="Times New Roman"/>
              </w:rPr>
            </w:pPr>
            <w:r w:rsidRPr="00932D20">
              <w:rPr>
                <w:rFonts w:ascii="Times New Roman" w:hAnsi="Times New Roman" w:cs="Times New Roman"/>
              </w:rPr>
              <w:t xml:space="preserve">Вулиця </w:t>
            </w:r>
            <w:r w:rsidR="00932D20" w:rsidRPr="00932D20">
              <w:rPr>
                <w:rFonts w:ascii="Times New Roman" w:hAnsi="Times New Roman" w:cs="Times New Roman"/>
              </w:rPr>
              <w:t xml:space="preserve">Лялі Убийвовк </w:t>
            </w:r>
            <w:r w:rsidRPr="00932D20">
              <w:rPr>
                <w:rFonts w:ascii="Times New Roman" w:hAnsi="Times New Roman" w:cs="Times New Roman"/>
              </w:rPr>
              <w:t>поряд з ДПТ</w:t>
            </w:r>
          </w:p>
        </w:tc>
        <w:tc>
          <w:tcPr>
            <w:tcW w:w="0" w:type="auto"/>
          </w:tcPr>
          <w:p w:rsidR="00E479CF" w:rsidRPr="00932D20" w:rsidRDefault="00E479CF" w:rsidP="00E479CF">
            <w:pPr>
              <w:pStyle w:val="afff0"/>
              <w:rPr>
                <w:rFonts w:ascii="Times New Roman" w:hAnsi="Times New Roman" w:cs="Times New Roman"/>
              </w:rPr>
            </w:pPr>
            <w:r w:rsidRPr="00932D20">
              <w:rPr>
                <w:rFonts w:ascii="Times New Roman" w:hAnsi="Times New Roman" w:cs="Times New Roman"/>
              </w:rPr>
              <w:t>Розвиток вулично-</w:t>
            </w:r>
          </w:p>
          <w:p w:rsidR="00E479CF" w:rsidRPr="00932D20" w:rsidRDefault="00E479CF" w:rsidP="00E479CF">
            <w:pPr>
              <w:pStyle w:val="afff0"/>
              <w:rPr>
                <w:rFonts w:ascii="Times New Roman" w:hAnsi="Times New Roman" w:cs="Times New Roman"/>
              </w:rPr>
            </w:pPr>
            <w:r w:rsidRPr="00932D20">
              <w:rPr>
                <w:rFonts w:ascii="Times New Roman" w:hAnsi="Times New Roman" w:cs="Times New Roman"/>
              </w:rPr>
              <w:t xml:space="preserve">дорожньої мережі </w:t>
            </w:r>
            <w:r w:rsidR="001D5FAA" w:rsidRPr="00932D20">
              <w:rPr>
                <w:rFonts w:ascii="Times New Roman" w:hAnsi="Times New Roman" w:cs="Times New Roman"/>
                <w:color w:val="auto"/>
              </w:rPr>
              <w:t>міста</w:t>
            </w:r>
            <w:r w:rsidRPr="00932D20">
              <w:rPr>
                <w:rFonts w:ascii="Times New Roman" w:hAnsi="Times New Roman" w:cs="Times New Roman"/>
              </w:rPr>
              <w:t xml:space="preserve"> шляхом часткової реконструкції існуючої вулиці: вдосконалення покриття, влаштування прилеглих пішоходних зон </w:t>
            </w:r>
          </w:p>
        </w:tc>
      </w:tr>
      <w:tr w:rsidR="00E479CF" w:rsidRPr="00932D20" w:rsidTr="00E479CF">
        <w:trPr>
          <w:trHeight w:val="1120"/>
          <w:jc w:val="center"/>
        </w:trPr>
        <w:tc>
          <w:tcPr>
            <w:tcW w:w="0" w:type="auto"/>
            <w:vMerge/>
          </w:tcPr>
          <w:p w:rsidR="00E479CF" w:rsidRPr="00932D20" w:rsidRDefault="00E479CF" w:rsidP="00E479CF">
            <w:pPr>
              <w:pStyle w:val="afff0"/>
              <w:rPr>
                <w:rFonts w:ascii="Times New Roman" w:hAnsi="Times New Roman" w:cs="Times New Roman"/>
              </w:rPr>
            </w:pPr>
          </w:p>
        </w:tc>
        <w:tc>
          <w:tcPr>
            <w:tcW w:w="0" w:type="auto"/>
            <w:tcBorders>
              <w:top w:val="single" w:sz="4" w:space="0" w:color="000000"/>
            </w:tcBorders>
          </w:tcPr>
          <w:p w:rsidR="00E479CF" w:rsidRPr="00932D20" w:rsidRDefault="00E479CF" w:rsidP="00E479CF">
            <w:pPr>
              <w:pStyle w:val="afff0"/>
              <w:rPr>
                <w:rFonts w:ascii="Times New Roman" w:hAnsi="Times New Roman" w:cs="Times New Roman"/>
              </w:rPr>
            </w:pPr>
            <w:r w:rsidRPr="00932D20">
              <w:rPr>
                <w:rFonts w:ascii="Times New Roman" w:hAnsi="Times New Roman" w:cs="Times New Roman"/>
              </w:rPr>
              <w:t>Потенційний вплив природних радіонуклідів</w:t>
            </w:r>
          </w:p>
        </w:tc>
        <w:tc>
          <w:tcPr>
            <w:tcW w:w="0" w:type="auto"/>
          </w:tcPr>
          <w:p w:rsidR="00E479CF" w:rsidRPr="00932D20" w:rsidRDefault="00E479CF" w:rsidP="00E479CF">
            <w:pPr>
              <w:pStyle w:val="afff0"/>
              <w:rPr>
                <w:rFonts w:ascii="Times New Roman" w:hAnsi="Times New Roman" w:cs="Times New Roman"/>
              </w:rPr>
            </w:pPr>
            <w:r w:rsidRPr="00932D20">
              <w:rPr>
                <w:rFonts w:ascii="Times New Roman" w:hAnsi="Times New Roman" w:cs="Times New Roman"/>
              </w:rPr>
              <w:t>Територія ДПТ</w:t>
            </w:r>
          </w:p>
        </w:tc>
        <w:tc>
          <w:tcPr>
            <w:tcW w:w="0" w:type="auto"/>
          </w:tcPr>
          <w:p w:rsidR="00E479CF" w:rsidRPr="00932D20" w:rsidRDefault="00E479CF" w:rsidP="00E479CF">
            <w:pPr>
              <w:pStyle w:val="afff0"/>
              <w:rPr>
                <w:rFonts w:ascii="Times New Roman" w:hAnsi="Times New Roman" w:cs="Times New Roman"/>
              </w:rPr>
            </w:pPr>
            <w:r w:rsidRPr="00932D20">
              <w:rPr>
                <w:rFonts w:ascii="Times New Roman" w:hAnsi="Times New Roman" w:cs="Times New Roman"/>
              </w:rPr>
              <w:t>Дотримання вимог ДБН «Систем норм та правил зниження рівня іонізуючих випромінювань природних радіонуклідів</w:t>
            </w:r>
          </w:p>
          <w:p w:rsidR="00E479CF" w:rsidRPr="00932D20" w:rsidRDefault="00E479CF" w:rsidP="00E479CF">
            <w:pPr>
              <w:pStyle w:val="afff0"/>
              <w:rPr>
                <w:rFonts w:ascii="Times New Roman" w:hAnsi="Times New Roman" w:cs="Times New Roman"/>
              </w:rPr>
            </w:pPr>
            <w:r w:rsidRPr="00932D20">
              <w:rPr>
                <w:rFonts w:ascii="Times New Roman" w:hAnsi="Times New Roman" w:cs="Times New Roman"/>
              </w:rPr>
              <w:t>в будівництві»</w:t>
            </w:r>
          </w:p>
        </w:tc>
      </w:tr>
      <w:tr w:rsidR="00E479CF" w:rsidRPr="001051C7" w:rsidTr="00784A35">
        <w:trPr>
          <w:trHeight w:val="767"/>
          <w:jc w:val="center"/>
        </w:trPr>
        <w:tc>
          <w:tcPr>
            <w:tcW w:w="0" w:type="auto"/>
            <w:vMerge/>
          </w:tcPr>
          <w:p w:rsidR="00E479CF" w:rsidRPr="00932D20" w:rsidRDefault="00E479CF" w:rsidP="00E479CF">
            <w:pPr>
              <w:pStyle w:val="afff0"/>
              <w:rPr>
                <w:rFonts w:ascii="Times New Roman" w:hAnsi="Times New Roman" w:cs="Times New Roman"/>
              </w:rPr>
            </w:pPr>
          </w:p>
        </w:tc>
        <w:tc>
          <w:tcPr>
            <w:tcW w:w="0" w:type="auto"/>
            <w:tcBorders>
              <w:top w:val="single" w:sz="4" w:space="0" w:color="000000"/>
            </w:tcBorders>
          </w:tcPr>
          <w:p w:rsidR="00E479CF" w:rsidRPr="00932D20" w:rsidRDefault="00E479CF" w:rsidP="00E479CF">
            <w:pPr>
              <w:pStyle w:val="afff0"/>
              <w:rPr>
                <w:rFonts w:ascii="Times New Roman" w:hAnsi="Times New Roman" w:cs="Times New Roman"/>
              </w:rPr>
            </w:pPr>
            <w:r w:rsidRPr="00932D20">
              <w:rPr>
                <w:rFonts w:ascii="Times New Roman" w:hAnsi="Times New Roman" w:cs="Times New Roman"/>
              </w:rPr>
              <w:t>Відсутність</w:t>
            </w:r>
          </w:p>
          <w:p w:rsidR="00E479CF" w:rsidRPr="00932D20" w:rsidRDefault="00E479CF" w:rsidP="00E479CF">
            <w:pPr>
              <w:pStyle w:val="afff0"/>
              <w:rPr>
                <w:rFonts w:ascii="Times New Roman" w:hAnsi="Times New Roman" w:cs="Times New Roman"/>
              </w:rPr>
            </w:pPr>
            <w:r w:rsidRPr="00932D20">
              <w:rPr>
                <w:rFonts w:ascii="Times New Roman" w:hAnsi="Times New Roman" w:cs="Times New Roman"/>
              </w:rPr>
              <w:t>Централізованого каналізування населеного пункту</w:t>
            </w:r>
          </w:p>
        </w:tc>
        <w:tc>
          <w:tcPr>
            <w:tcW w:w="0" w:type="auto"/>
          </w:tcPr>
          <w:p w:rsidR="00E479CF" w:rsidRPr="00932D20" w:rsidRDefault="00E479CF" w:rsidP="00E479CF">
            <w:pPr>
              <w:pStyle w:val="afff0"/>
              <w:rPr>
                <w:rFonts w:ascii="Times New Roman" w:hAnsi="Times New Roman" w:cs="Times New Roman"/>
              </w:rPr>
            </w:pPr>
            <w:r w:rsidRPr="00932D20">
              <w:rPr>
                <w:rFonts w:ascii="Times New Roman" w:hAnsi="Times New Roman" w:cs="Times New Roman"/>
              </w:rPr>
              <w:t>Територія ДПТ</w:t>
            </w:r>
          </w:p>
        </w:tc>
        <w:tc>
          <w:tcPr>
            <w:tcW w:w="0" w:type="auto"/>
          </w:tcPr>
          <w:p w:rsidR="00E479CF" w:rsidRPr="00932D20" w:rsidRDefault="00E479CF" w:rsidP="00E479CF">
            <w:pPr>
              <w:pStyle w:val="afff0"/>
              <w:rPr>
                <w:rFonts w:ascii="Times New Roman" w:hAnsi="Times New Roman" w:cs="Times New Roman"/>
              </w:rPr>
            </w:pPr>
            <w:r w:rsidRPr="00932D20">
              <w:rPr>
                <w:rFonts w:ascii="Times New Roman" w:hAnsi="Times New Roman" w:cs="Times New Roman"/>
              </w:rPr>
              <w:t>Влаштуваня локальних очисних споруд до повного охоплення централізованою комунальною каналізацією території населеного пункту.</w:t>
            </w:r>
          </w:p>
        </w:tc>
      </w:tr>
    </w:tbl>
    <w:p w:rsidR="0076684F" w:rsidRPr="00932D20" w:rsidRDefault="0076684F" w:rsidP="0076684F"/>
    <w:p w:rsidR="0076684F" w:rsidRPr="00932D20" w:rsidRDefault="0076684F" w:rsidP="0076684F">
      <w:r w:rsidRPr="00932D20">
        <w:t>Як зазначено у наведеній вище таблиці, декілька екологічних ризиків мають комплексний вплив як на складові навколишнього середовища, так і на стан здоров’я населення.</w:t>
      </w:r>
    </w:p>
    <w:p w:rsidR="0076684F" w:rsidRPr="00932D20" w:rsidRDefault="0076684F" w:rsidP="0076684F">
      <w:r w:rsidRPr="00932D20">
        <w:t>Серед важливих проблем можна виділити наступні:</w:t>
      </w:r>
    </w:p>
    <w:p w:rsidR="0076684F" w:rsidRPr="00932D20" w:rsidRDefault="0076684F" w:rsidP="0076684F">
      <w:r w:rsidRPr="00932D20">
        <w:t>Забруднення повітря відбувається за рахунок викидів від стаціонарних і пересувних джерел. Забруднення від транспорту є найбільш критичним фактором впливу на здоров'я населення так як вплив відбувається безпосередньо в зоні дихання людини. Цей фактор має прояв на магістральних вулицях пер</w:t>
      </w:r>
      <w:r w:rsidR="00E479CF" w:rsidRPr="00932D20">
        <w:t xml:space="preserve">еважно в центральній частині міста, зокрема і поряд з територією проектування по вул. </w:t>
      </w:r>
      <w:r w:rsidR="00932D20" w:rsidRPr="00932D20">
        <w:t>Лялі Убийвовк</w:t>
      </w:r>
      <w:r w:rsidR="00E479CF" w:rsidRPr="00932D20">
        <w:t>.</w:t>
      </w:r>
    </w:p>
    <w:p w:rsidR="0076684F" w:rsidRPr="00932D20" w:rsidRDefault="0076684F" w:rsidP="0076684F">
      <w:r w:rsidRPr="00932D20">
        <w:t>Зазначені ризики є основними серед потенційних впливів на стан здоров'я населення.</w:t>
      </w:r>
    </w:p>
    <w:p w:rsidR="0076684F" w:rsidRDefault="0076684F" w:rsidP="0076684F">
      <w:r w:rsidRPr="00932D20">
        <w:t>Відсутність контролю за ефективністю системи поводження з ТПВ (роздільний збір ТПВ, наявність розвинутої мережі приймальних пунктів вторинної сировини).</w:t>
      </w:r>
      <w:r w:rsidRPr="003145AF">
        <w:t xml:space="preserve"> </w:t>
      </w:r>
    </w:p>
    <w:p w:rsidR="00932D20" w:rsidRPr="003145AF" w:rsidRDefault="00932D20" w:rsidP="0076684F"/>
    <w:p w:rsidR="0076684F" w:rsidRDefault="0076684F" w:rsidP="005B03AC">
      <w:pPr>
        <w:pStyle w:val="10"/>
      </w:pPr>
      <w:bookmarkStart w:id="25" w:name="_Toc46471687"/>
      <w:bookmarkStart w:id="26" w:name="_Toc84852981"/>
      <w:r w:rsidRPr="002818D2">
        <w:t>Розділ 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ПЛАНУАННЯ</w:t>
      </w:r>
      <w:bookmarkEnd w:id="25"/>
      <w:bookmarkEnd w:id="26"/>
    </w:p>
    <w:p w:rsidR="0076684F" w:rsidRPr="002818D2" w:rsidRDefault="0076684F" w:rsidP="0076684F">
      <w:r w:rsidRPr="002818D2">
        <w:t xml:space="preserve">Цей розділ ґрунтується на аналізі цілей документів державної політики, які мають відношення до цілей розвитку на місцевому рівні, і визначає ступінь їх врахування і впровадження через низку проектних рішень містобудівної документації. Проведений огляд відповідних цілей екологічної політики визначає загальні орієнтири, на основі яких оцінюються цілі та заходи </w:t>
      </w:r>
      <w:r w:rsidR="0033624D">
        <w:t>детального</w:t>
      </w:r>
      <w:r w:rsidRPr="002818D2">
        <w:t xml:space="preserve"> плану.</w:t>
      </w:r>
    </w:p>
    <w:p w:rsidR="0076684F" w:rsidRDefault="0076684F" w:rsidP="0076684F">
      <w:pPr>
        <w:pStyle w:val="2"/>
        <w:numPr>
          <w:ilvl w:val="0"/>
          <w:numId w:val="0"/>
        </w:numPr>
      </w:pPr>
      <w:bookmarkStart w:id="27" w:name="_Toc84852982"/>
      <w:r w:rsidRPr="00260BAA">
        <w:lastRenderedPageBreak/>
        <w:t xml:space="preserve">5.1 Оцінка відповідності </w:t>
      </w:r>
      <w:r w:rsidR="0033624D">
        <w:t>Детального</w:t>
      </w:r>
      <w:r w:rsidRPr="00260BAA">
        <w:t xml:space="preserve"> плану</w:t>
      </w:r>
      <w:r w:rsidR="0033624D">
        <w:t xml:space="preserve"> території</w:t>
      </w:r>
      <w:r w:rsidRPr="00260BAA">
        <w:t xml:space="preserve"> у відповідності до програм державного та місцевого рівня, галузевих програм.</w:t>
      </w:r>
      <w:bookmarkEnd w:id="27"/>
    </w:p>
    <w:p w:rsidR="0076684F" w:rsidRPr="002818D2" w:rsidRDefault="0076684F" w:rsidP="0076684F">
      <w:r w:rsidRPr="002818D2">
        <w:t xml:space="preserve">В процесі стратегічної екологічної оцінки містобудівної документації було розглянуто значну кількість документів, що містять екологічні цілі а також відповідні завдання у сфері охорони здоров'я та соціально-економічного розвитку. Слід зазначити, що різні програми розвитку містять подібні, хоча і не завжди ідентичні, екологічні цілі. Наприклад, основні цілі та завдання визначені програмами з охорони навколишнього природного середовища, що на регіональному та місцевому рівнях повторюються в програмах Соціально-економічного </w:t>
      </w:r>
      <w:r w:rsidRPr="00612C1D">
        <w:t>розвитку місцевого і регіонального рівня, та в цільових програмах місцевого і регіонального рівня. Результати аналізу відображені у додатку 1 до розділу 1.</w:t>
      </w:r>
    </w:p>
    <w:p w:rsidR="0076684F" w:rsidRPr="0033624D" w:rsidRDefault="0076684F" w:rsidP="0033624D">
      <w:r w:rsidRPr="002818D2">
        <w:t xml:space="preserve">Аналіз також </w:t>
      </w:r>
      <w:r w:rsidRPr="0033624D">
        <w:t xml:space="preserve">включав цілі, які мають відношення до </w:t>
      </w:r>
      <w:r w:rsidR="00404730">
        <w:t>детального</w:t>
      </w:r>
      <w:r w:rsidR="00404730" w:rsidRPr="002818D2">
        <w:t xml:space="preserve"> плану </w:t>
      </w:r>
      <w:r w:rsidR="00404730">
        <w:t>території</w:t>
      </w:r>
      <w:r w:rsidRPr="0033624D">
        <w:t xml:space="preserve">, та цілі, які можуть бути вирішені на іншому рівні планування. На основі аналізу змісту </w:t>
      </w:r>
      <w:r w:rsidR="00404730">
        <w:t>детального</w:t>
      </w:r>
      <w:r w:rsidR="00404730" w:rsidRPr="002818D2">
        <w:t xml:space="preserve"> плану </w:t>
      </w:r>
      <w:r w:rsidR="00404730">
        <w:t>території</w:t>
      </w:r>
      <w:r w:rsidR="00404730" w:rsidRPr="003145AF">
        <w:t xml:space="preserve"> </w:t>
      </w:r>
      <w:r w:rsidRPr="0033624D">
        <w:t xml:space="preserve">оцінено рівень відповідності цілей, викладених у проекті </w:t>
      </w:r>
      <w:r w:rsidR="00404730">
        <w:t>детального</w:t>
      </w:r>
      <w:r w:rsidR="00404730" w:rsidRPr="002818D2">
        <w:t xml:space="preserve"> плану </w:t>
      </w:r>
      <w:r w:rsidR="00404730">
        <w:t>території</w:t>
      </w:r>
      <w:r w:rsidRPr="0033624D">
        <w:t xml:space="preserve">, екологічним цілям, встановленим на регіональному рівні, та ключовим відповідним цілям Програми економічного і соціального розвитку </w:t>
      </w:r>
      <w:r w:rsidR="00814DA4">
        <w:t xml:space="preserve">Решетилівської </w:t>
      </w:r>
      <w:r w:rsidR="00932D20">
        <w:t xml:space="preserve">міської </w:t>
      </w:r>
      <w:r w:rsidR="00814DA4">
        <w:t>територіальної громади</w:t>
      </w:r>
      <w:r w:rsidRPr="0033624D">
        <w:t xml:space="preserve"> та цілям галузевих програм. Результати аналізу відображені в Додатку 2 до розділу 4. Згідно результатів аналізу були внесені пропозиції для врахування в містобудівній документації.</w:t>
      </w:r>
    </w:p>
    <w:p w:rsidR="0076684F" w:rsidRPr="002818D2" w:rsidRDefault="0076684F" w:rsidP="0033624D">
      <w:r w:rsidRPr="0033624D">
        <w:t xml:space="preserve">Згідно результатів аналізу можна зробити висновок, що проект </w:t>
      </w:r>
      <w:r w:rsidR="00404730">
        <w:t>детального</w:t>
      </w:r>
      <w:r w:rsidR="00404730" w:rsidRPr="002818D2">
        <w:t xml:space="preserve"> плану </w:t>
      </w:r>
      <w:r w:rsidR="00404730">
        <w:t>території</w:t>
      </w:r>
      <w:r w:rsidR="00404730" w:rsidRPr="003145AF">
        <w:t xml:space="preserve"> </w:t>
      </w:r>
      <w:r w:rsidRPr="0033624D">
        <w:t>в достатньо високій мірі відповідає цілям екологічної політики, встановленим</w:t>
      </w:r>
      <w:r w:rsidRPr="00612C1D">
        <w:t xml:space="preserve"> </w:t>
      </w:r>
      <w:r w:rsidRPr="002818D2">
        <w:t>на національному та регіональному рівнях; враховує більшість з них і пропонує комплекс заходів, спрямованих на їх виконання.</w:t>
      </w:r>
    </w:p>
    <w:p w:rsidR="0076684F" w:rsidRPr="002818D2" w:rsidRDefault="0076684F" w:rsidP="0076684F">
      <w:r w:rsidRPr="002818D2">
        <w:t>На основі аналізу цих цілей можна зазначити, що цілі в галузі охорони атмосферного повітря, створені на регіональному рівні, будуть лише частково впроваджені в проекті містобудівної документації. Реалізація цілей програм, спрямованих на енергозбереження та енергоефективність та скорочення викидів забруднюючих речовин від спалювальних установок можлива на етапі вибору конструктивно-технологічних рішень, на етапі робочого проектування окремих споруд систем тепло-енергопостачання.</w:t>
      </w:r>
    </w:p>
    <w:p w:rsidR="0076684F" w:rsidRPr="002818D2" w:rsidRDefault="0076684F" w:rsidP="0076684F">
      <w:r w:rsidRPr="002818D2">
        <w:t>У сфері водних ресурсів, будівництва водопровідних мереж і каналізаційних систем цілі визначені у декількох цільових програмах, з визначенням конкретних заходів з реконструкції чи будівництва інженерних мереж споруд та мереж, які передбачаються до реалізації у короткостроковій перспективі та враховуються проектом містобудівної документації. Також передбачаються заходи щодо інженерної підготовки та захисту території від несприятливих природних процесів, як на ділянках існуючої забудови, так і на ділянках перспективного містобудівного освоєння.</w:t>
      </w:r>
    </w:p>
    <w:p w:rsidR="0076684F" w:rsidRPr="002818D2" w:rsidRDefault="0076684F" w:rsidP="0076684F">
      <w:pPr>
        <w:rPr>
          <w:highlight w:val="yellow"/>
        </w:rPr>
      </w:pPr>
      <w:r w:rsidRPr="002818D2">
        <w:t xml:space="preserve">Одним з найважливіших питань є видалення відходів, яке здійснюється на території населеного пункту. Рішення </w:t>
      </w:r>
      <w:r w:rsidR="0033624D">
        <w:t>ДПТ</w:t>
      </w:r>
      <w:r w:rsidRPr="002818D2">
        <w:t xml:space="preserve"> в сфері поводження з ТПВ враховують цілі передбачені місцевою цільовою програмою в частині визначення принципових </w:t>
      </w:r>
      <w:r>
        <w:t>напрямків поводження з відходам</w:t>
      </w:r>
      <w:r w:rsidRPr="002818D2">
        <w:t>.</w:t>
      </w:r>
    </w:p>
    <w:p w:rsidR="0076684F" w:rsidRPr="002818D2" w:rsidRDefault="0076684F" w:rsidP="0076684F">
      <w:r w:rsidRPr="002818D2">
        <w:t xml:space="preserve">В сфері охорони здоров'я та соціально-економічного розвитку рішення проекту містобудівної документації в достатній мірі враховують цілі, визначені на регіональному та місцевому рівнях. Для забезпечення реалізації цілей в сфері соціально-економічного розвитку </w:t>
      </w:r>
      <w:r w:rsidR="001D5FAA">
        <w:rPr>
          <w:color w:val="auto"/>
        </w:rPr>
        <w:t>міста</w:t>
      </w:r>
      <w:r w:rsidRPr="002818D2">
        <w:t xml:space="preserve"> передбачається розміщення підприємств</w:t>
      </w:r>
      <w:r w:rsidR="0033624D">
        <w:t>а</w:t>
      </w:r>
      <w:r w:rsidRPr="002818D2">
        <w:t xml:space="preserve"> </w:t>
      </w:r>
      <w:r w:rsidR="0033624D">
        <w:t>торгівлі</w:t>
      </w:r>
      <w:r w:rsidRPr="002818D2">
        <w:t xml:space="preserve"> та створення додаткових робочих місць та розміщення необхідної кількості установ та організацій громадського обслуговування</w:t>
      </w:r>
      <w:r w:rsidR="0033624D">
        <w:t>,</w:t>
      </w:r>
      <w:r w:rsidRPr="002818D2">
        <w:t xml:space="preserve"> тощо.</w:t>
      </w:r>
    </w:p>
    <w:p w:rsidR="0076684F" w:rsidRDefault="0076684F" w:rsidP="0076684F">
      <w:r w:rsidRPr="002818D2">
        <w:t xml:space="preserve">Таким чином, аналіз цілей відповідних державних програм розвитку, змісту та проектних рішень з просторового розвитку території, свідчить про те, що цілі та заходи, визначені проектом </w:t>
      </w:r>
      <w:r w:rsidR="0033624D">
        <w:t>ДПТ</w:t>
      </w:r>
      <w:r w:rsidRPr="002818D2">
        <w:t>, здебільшого відповідають регіональним та місцевим екологічним цілям.</w:t>
      </w:r>
    </w:p>
    <w:p w:rsidR="0076684F" w:rsidRDefault="0076684F" w:rsidP="0076684F">
      <w:pPr>
        <w:pStyle w:val="2"/>
        <w:numPr>
          <w:ilvl w:val="0"/>
          <w:numId w:val="0"/>
        </w:numPr>
      </w:pPr>
      <w:bookmarkStart w:id="28" w:name="_Toc84852983"/>
      <w:r>
        <w:lastRenderedPageBreak/>
        <w:t xml:space="preserve">5.2 </w:t>
      </w:r>
      <w:r w:rsidRPr="002818D2">
        <w:t xml:space="preserve">Оцінка відповідності </w:t>
      </w:r>
      <w:r w:rsidR="003963B8">
        <w:rPr>
          <w:lang w:val="ru-RU"/>
        </w:rPr>
        <w:t>д</w:t>
      </w:r>
      <w:r w:rsidR="00C62840">
        <w:t>етального</w:t>
      </w:r>
      <w:r w:rsidRPr="002818D2">
        <w:t xml:space="preserve"> плану </w:t>
      </w:r>
      <w:r w:rsidR="00C62840">
        <w:t xml:space="preserve">території </w:t>
      </w:r>
      <w:r w:rsidRPr="002818D2">
        <w:t>зобов’язанням у сфері охорони довкілля, встановлені на міжнародному рівні та шляхи їх врахування.</w:t>
      </w:r>
      <w:bookmarkEnd w:id="28"/>
    </w:p>
    <w:p w:rsidR="0076684F" w:rsidRPr="002818D2" w:rsidRDefault="0076684F" w:rsidP="0076684F">
      <w:r w:rsidRPr="002818D2">
        <w:t>Україна активно співпрацює з міжнародними організаціями в сфері охорони навколишнього природного середовища для вирішення актуальних питань сьогодення, а також з метою інтеграції держави до світового співтовариства для розв’язання глобальних екологічних проблем.</w:t>
      </w:r>
    </w:p>
    <w:p w:rsidR="0076684F" w:rsidRPr="002818D2" w:rsidRDefault="0076684F" w:rsidP="0076684F">
      <w:r w:rsidRPr="002818D2">
        <w:t>Основними напрямами співробітництва з міжнародними організаціями членом яких є країна, є: охорона біологічного різноманіття; охорона транскордонних водотоків і міжнародних озер; зміна клімату; охорона озонового шару; охорона атмосферного повітря; поводження з відходами; оцінка впливу на довкілля.</w:t>
      </w:r>
    </w:p>
    <w:p w:rsidR="0076684F" w:rsidRPr="002818D2" w:rsidRDefault="0076684F" w:rsidP="0076684F">
      <w:r w:rsidRPr="002818D2">
        <w:t>Основними аспектами містобудівної документації, що потребують оцінки є рішення щодо функціонального використання території з урахуванням принципів охорони біологічного та ландшафтного різноманіття, що визначені низкою міжнародних зобов’язань. Міжнародні обов’язки Україна взяла на себе, підписавши більш ніж 50 міжнародних багатосторонніх угод, які стосуються збереження та збалансованого використання біорізноманіття, серед яких:</w:t>
      </w:r>
    </w:p>
    <w:p w:rsidR="0076684F" w:rsidRPr="002818D2" w:rsidRDefault="0076684F" w:rsidP="0076684F">
      <w:r w:rsidRPr="002818D2">
        <w:t>Конвенція про біологічне різноманіття, яка була започаткована під час Всесвітньої конференції глав держав та міністрів довкілля у 1992р. в м. Ріо-де-Жанейро (Бразилія) й ратифікована Верховною Радою України 29 листопада 1994 р.;</w:t>
      </w:r>
    </w:p>
    <w:p w:rsidR="0076684F" w:rsidRPr="002818D2" w:rsidRDefault="0076684F" w:rsidP="0076684F">
      <w:r w:rsidRPr="002818D2">
        <w:t>Конвенція про водно-болотні угіддя, що мають міжнародне значення головним чином як середовище існування водоплавних птахів (Рамсарська конвенція, м.Рамсар, Іран, 1971 р.);</w:t>
      </w:r>
    </w:p>
    <w:p w:rsidR="0076684F" w:rsidRPr="002818D2" w:rsidRDefault="0076684F" w:rsidP="0076684F">
      <w:r w:rsidRPr="002818D2">
        <w:t>Конвенція про збереження мігруючих видів диких тварин (Бонн, 1979 р.);</w:t>
      </w:r>
    </w:p>
    <w:p w:rsidR="0076684F" w:rsidRPr="002818D2" w:rsidRDefault="0076684F" w:rsidP="0076684F">
      <w:r w:rsidRPr="002818D2">
        <w:t>Угода про збереження афро-євразійських мігруючих водно-болотних птахів (1995 р.);</w:t>
      </w:r>
    </w:p>
    <w:p w:rsidR="0076684F" w:rsidRPr="002818D2" w:rsidRDefault="0076684F" w:rsidP="0076684F">
      <w:r w:rsidRPr="002818D2">
        <w:t>Угоди про збереження кажанів в Європі (1991р.);</w:t>
      </w:r>
    </w:p>
    <w:p w:rsidR="0076684F" w:rsidRPr="002818D2" w:rsidRDefault="0076684F" w:rsidP="0076684F">
      <w:r w:rsidRPr="002818D2">
        <w:t>Конвенція про охорону дикої флори і фауни та природних середовищ існування в Європі (Бернська конвенція);</w:t>
      </w:r>
    </w:p>
    <w:p w:rsidR="0076684F" w:rsidRPr="002818D2" w:rsidRDefault="0076684F" w:rsidP="0076684F">
      <w:r w:rsidRPr="002818D2">
        <w:t>Рамкова конвенція ООН про зміну клімату (ратифікована Україною 29 жовтня 1996р.);</w:t>
      </w:r>
    </w:p>
    <w:p w:rsidR="0076684F" w:rsidRPr="002818D2" w:rsidRDefault="0076684F" w:rsidP="0076684F">
      <w:r w:rsidRPr="002818D2">
        <w:t>Європейська конвенція про охорону археологічної спадщини (Валлетта, 1992 р.);</w:t>
      </w:r>
    </w:p>
    <w:p w:rsidR="0076684F" w:rsidRPr="002818D2" w:rsidRDefault="0076684F" w:rsidP="0076684F">
      <w:r w:rsidRPr="002818D2">
        <w:t>Конвенція про охорону та використання транскордонних водотоків та міжнародних озер (Гельсінкі, 1992), що є чинною в Україні з 1 липня 1999 р. та інші.</w:t>
      </w:r>
    </w:p>
    <w:p w:rsidR="0076684F" w:rsidRPr="002818D2" w:rsidRDefault="0076684F" w:rsidP="0076684F">
      <w:r w:rsidRPr="002818D2">
        <w:t xml:space="preserve">На виконання </w:t>
      </w:r>
      <w:hyperlink r:id="rId17">
        <w:r w:rsidRPr="002818D2">
          <w:t>Бернської конвенції</w:t>
        </w:r>
      </w:hyperlink>
      <w:r w:rsidRPr="002818D2">
        <w:t xml:space="preserve"> в Європі створена мережа територій особливого природоохоронного значення – Смарагдова мережа, важливих для збереження </w:t>
      </w:r>
      <w:hyperlink r:id="rId18">
        <w:r w:rsidRPr="002818D2">
          <w:t>біорізноманіття</w:t>
        </w:r>
      </w:hyperlink>
      <w:r w:rsidRPr="002818D2">
        <w:t xml:space="preserve"> в країнах Європи і деяких країнах </w:t>
      </w:r>
      <w:hyperlink r:id="rId19">
        <w:r w:rsidRPr="002818D2">
          <w:t>Африки</w:t>
        </w:r>
      </w:hyperlink>
      <w:r w:rsidRPr="002818D2">
        <w:t xml:space="preserve">. Смарагдова мережа України є українською частиною </w:t>
      </w:r>
      <w:hyperlink r:id="rId20">
        <w:r w:rsidRPr="002818D2">
          <w:t>Смарагдової мережі Європи</w:t>
        </w:r>
      </w:hyperlink>
      <w:r w:rsidRPr="002818D2">
        <w:t>, розробляється з 2009 року. В листопаді 2016 року було затверджено першу версію Смарагдової мережі для України, яка потребує доопрацювання на основі наукових даних.</w:t>
      </w:r>
    </w:p>
    <w:p w:rsidR="0076684F" w:rsidRPr="002818D2" w:rsidRDefault="0076684F" w:rsidP="0076684F">
      <w:r w:rsidRPr="002818D2">
        <w:t xml:space="preserve">Станом на 01.01.2016 мережа займала близько 8 % території України і в основному складається з існуючих територій </w:t>
      </w:r>
      <w:hyperlink r:id="rId21">
        <w:r w:rsidRPr="002818D2">
          <w:t>природно-заповідного фонду.</w:t>
        </w:r>
      </w:hyperlink>
      <w:r w:rsidRPr="002818D2">
        <w:t xml:space="preserve"> За результатами аналізу даних матеріалів визначено, що в межах території, що розглядається проектом документу державного планування, території природно-заповідного фонду, що внесені до Смарагдової мережі України відсутні.</w:t>
      </w:r>
    </w:p>
    <w:p w:rsidR="0076684F" w:rsidRDefault="0076684F" w:rsidP="0076684F">
      <w:r w:rsidRPr="002818D2">
        <w:t xml:space="preserve">Відповідно до Рамсарської конвенції, стороною якої є Україна, на території держави здійснюються заходи для збереження </w:t>
      </w:r>
      <w:hyperlink r:id="rId22">
        <w:r w:rsidRPr="002818D2">
          <w:t xml:space="preserve">мігруючих </w:t>
        </w:r>
      </w:hyperlink>
      <w:r w:rsidRPr="002818D2">
        <w:t xml:space="preserve">водно-болотних птахів, шляхом виділення певних територій та надання їм охоронного статусу. На території </w:t>
      </w:r>
      <w:hyperlink r:id="rId23">
        <w:r w:rsidRPr="002818D2">
          <w:t xml:space="preserve">України </w:t>
        </w:r>
      </w:hyperlink>
      <w:r w:rsidRPr="002818D2">
        <w:t xml:space="preserve">виділено 39 водно-болотних угіддя міжнародного значення, офіційно визнаних Рамсарською конвенцією, а ряд водно-болотних угідь є перспективними для визнання. Деякі водно-болотні угіддя погоджені розпорядженням </w:t>
      </w:r>
      <w:hyperlink r:id="rId24">
        <w:r w:rsidRPr="002818D2">
          <w:t xml:space="preserve">Кабінету Міністрів України </w:t>
        </w:r>
      </w:hyperlink>
      <w:r w:rsidRPr="002818D2">
        <w:t xml:space="preserve">і подані на розгляд Секретаріату Рамсарської конвенції. За результатами аналізу даних матеріалів визначено, що в межах території, що розглядається проектом документу державного планування, вищезазначені угіддя відсутні. </w:t>
      </w:r>
    </w:p>
    <w:p w:rsidR="0076684F" w:rsidRDefault="0076684F" w:rsidP="0076684F">
      <w:r w:rsidRPr="002818D2">
        <w:t xml:space="preserve">Стосовно дотримання міжнародних зобов’язань по іншим напрямам співробітництва, таким як зміна клімату, охорона озонового шару, поводження з відходами та іншим, слід </w:t>
      </w:r>
      <w:r w:rsidRPr="002818D2">
        <w:lastRenderedPageBreak/>
        <w:t>зазначити, що вони не мають прямого відношення до головних цілей та завдань проекту документу державного планування, що є містобудівною документацією місцевого рівня. Дотримання перелічених вище зобов’язань може бути реалізоване в сфері науково-технічних розробок, вибору технічно-конструк</w:t>
      </w:r>
      <w:r>
        <w:t>тивних</w:t>
      </w:r>
      <w:r w:rsidRPr="002818D2">
        <w:t xml:space="preserve"> рішень при проектуванні певних об’єктів та споруд, видання певних нормативно-правових актів та державних стандартів в різних галузях господарської діяльності. </w:t>
      </w:r>
      <w:r>
        <w:t>Також</w:t>
      </w:r>
      <w:r w:rsidRPr="002818D2">
        <w:t xml:space="preserve"> слід зазначити, що більшість заходів, визначених містобудівною документацією в частині розвитку систем інженерної інфраструктури, поводження з відходами, пропонують впровадження сучасних дружніх до оточуючого середовища технологій, що відповідає загальносвітовим принципам охорони довкілля, та сприяє дотриманню міжнародних зобов’язань в даній</w:t>
      </w:r>
      <w:r w:rsidRPr="002818D2">
        <w:rPr>
          <w:spacing w:val="-5"/>
        </w:rPr>
        <w:t xml:space="preserve"> </w:t>
      </w:r>
      <w:r w:rsidRPr="002818D2">
        <w:t>сфері.</w:t>
      </w:r>
    </w:p>
    <w:p w:rsidR="00932D20" w:rsidRDefault="00932D20" w:rsidP="0076684F"/>
    <w:p w:rsidR="0076684F" w:rsidRDefault="0076684F" w:rsidP="005B03AC">
      <w:pPr>
        <w:pStyle w:val="10"/>
      </w:pPr>
      <w:bookmarkStart w:id="29" w:name="_Toc46471690"/>
      <w:bookmarkStart w:id="30" w:name="_Toc84852984"/>
      <w:r w:rsidRPr="00762699">
        <w:t>Розділ 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bookmarkEnd w:id="29"/>
      <w:bookmarkEnd w:id="30"/>
    </w:p>
    <w:p w:rsidR="0076684F" w:rsidRPr="002818D2" w:rsidRDefault="0076684F" w:rsidP="0076684F">
      <w:pPr>
        <w:pStyle w:val="2"/>
        <w:numPr>
          <w:ilvl w:val="0"/>
          <w:numId w:val="0"/>
        </w:numPr>
      </w:pPr>
      <w:bookmarkStart w:id="31" w:name="_Toc46471691"/>
      <w:bookmarkStart w:id="32" w:name="_Toc84852985"/>
      <w:r>
        <w:t>6.1</w:t>
      </w:r>
      <w:r w:rsidRPr="002818D2">
        <w:t xml:space="preserve"> Оцінка ключових наслідків для довкілля, в тому числі для здоров’я населення</w:t>
      </w:r>
      <w:bookmarkEnd w:id="31"/>
      <w:bookmarkEnd w:id="32"/>
    </w:p>
    <w:p w:rsidR="0076684F" w:rsidRPr="009D0E50" w:rsidRDefault="0076684F" w:rsidP="0076684F">
      <w:r w:rsidRPr="009D0E50">
        <w:t>У цьому розділі представлені результати оцінки проекту документу державного планування з урахуванням проектних рішень, прийнятих у відповідних розділах вищезазначеної документації. Оцінка враховує екологічні цілі, пов'язані з розвитком на місцевому рівні, з метою забезпечення ефективного та сталого соціально-економічного розвитку</w:t>
      </w:r>
      <w:r w:rsidR="00104524">
        <w:t>.</w:t>
      </w:r>
      <w:r w:rsidRPr="009D0E50">
        <w:t xml:space="preserve"> Аналіз цілей екологічної політики викладений у розділі 5.</w:t>
      </w:r>
    </w:p>
    <w:p w:rsidR="0076684F" w:rsidRPr="009D0E50" w:rsidRDefault="0076684F" w:rsidP="0076684F">
      <w:r w:rsidRPr="009D0E50">
        <w:t>В більшій мірі оцінка зосереджується на потенційних екологічних наслідках пов'язаних із запропонованими змінами функці</w:t>
      </w:r>
      <w:r w:rsidR="00104524">
        <w:t>онального використання території</w:t>
      </w:r>
      <w:r w:rsidRPr="009D0E50">
        <w:t xml:space="preserve">. В процесі стратегічної екологічної оцінки був здійснений аналіз впливу реалізації рішень </w:t>
      </w:r>
      <w:r w:rsidR="00104524">
        <w:t>детального</w:t>
      </w:r>
      <w:r w:rsidRPr="009D0E50">
        <w:t xml:space="preserve"> плану на окремі компоненти навколишнього природного середовища т</w:t>
      </w:r>
      <w:r w:rsidR="00104524">
        <w:t>а</w:t>
      </w:r>
      <w:r w:rsidRPr="009D0E50">
        <w:t xml:space="preserve"> сукупний вплив</w:t>
      </w:r>
      <w:r w:rsidR="00104524">
        <w:t>.</w:t>
      </w:r>
    </w:p>
    <w:p w:rsidR="0076684F" w:rsidRDefault="0076684F" w:rsidP="0076684F">
      <w:pPr>
        <w:rPr>
          <w:color w:val="auto"/>
        </w:rPr>
      </w:pPr>
      <w:r w:rsidRPr="00EA0FC3">
        <w:rPr>
          <w:color w:val="auto"/>
        </w:rPr>
        <w:t>Результати оцінки представлені у вигляді матриці, що містить оцінку на основі рейтингу потенційних наслідків (додаток 2) та супроводжується пояснювальними коментарями (додаток 3).</w:t>
      </w:r>
      <w:r w:rsidR="00FB35DA">
        <w:rPr>
          <w:color w:val="auto"/>
        </w:rPr>
        <w:t xml:space="preserve"> </w:t>
      </w:r>
      <w:r w:rsidRPr="00EA0FC3">
        <w:rPr>
          <w:color w:val="auto"/>
        </w:rPr>
        <w:t>Огляд потенційних негативних впливів та заходів з їх пом'якшення представлений у таблиці 7 нижче.</w:t>
      </w:r>
    </w:p>
    <w:p w:rsidR="00932D20" w:rsidRPr="00EA0FC3" w:rsidRDefault="00932D20" w:rsidP="0076684F">
      <w:pPr>
        <w:rPr>
          <w:color w:val="auto"/>
        </w:rPr>
      </w:pPr>
    </w:p>
    <w:p w:rsidR="0076684F" w:rsidRPr="00EA0FC3" w:rsidRDefault="0076684F" w:rsidP="0076684F">
      <w:pPr>
        <w:rPr>
          <w:color w:val="auto"/>
        </w:rPr>
      </w:pPr>
      <w:r w:rsidRPr="00EA0FC3">
        <w:rPr>
          <w:color w:val="auto"/>
        </w:rPr>
        <w:t xml:space="preserve">Серед ключових наслідків реалізації проекту </w:t>
      </w:r>
      <w:r w:rsidR="00104524">
        <w:rPr>
          <w:color w:val="auto"/>
        </w:rPr>
        <w:t>детального</w:t>
      </w:r>
      <w:r w:rsidRPr="00EA0FC3">
        <w:rPr>
          <w:color w:val="auto"/>
        </w:rPr>
        <w:t xml:space="preserve"> плану доцільно виділити:</w:t>
      </w:r>
    </w:p>
    <w:p w:rsidR="0076684F" w:rsidRPr="00EA0FC3" w:rsidRDefault="0076684F" w:rsidP="0076684F">
      <w:pPr>
        <w:rPr>
          <w:color w:val="auto"/>
        </w:rPr>
      </w:pPr>
      <w:r w:rsidRPr="00EA0FC3">
        <w:rPr>
          <w:rStyle w:val="af1"/>
          <w:rFonts w:eastAsiaTheme="minorEastAsia"/>
          <w:color w:val="auto"/>
        </w:rPr>
        <w:t>Атмосферне повітря:</w:t>
      </w:r>
      <w:r w:rsidRPr="00EA0FC3">
        <w:rPr>
          <w:rFonts w:eastAsiaTheme="minorEastAsia"/>
          <w:color w:val="auto"/>
        </w:rPr>
        <w:t xml:space="preserve"> </w:t>
      </w:r>
      <w:r w:rsidR="00104524">
        <w:rPr>
          <w:color w:val="auto"/>
        </w:rPr>
        <w:t>Без змін.</w:t>
      </w:r>
    </w:p>
    <w:p w:rsidR="0076684F" w:rsidRPr="00EA0FC3" w:rsidRDefault="0076684F" w:rsidP="0076684F">
      <w:pPr>
        <w:rPr>
          <w:color w:val="auto"/>
        </w:rPr>
      </w:pPr>
      <w:r w:rsidRPr="00EA0FC3">
        <w:rPr>
          <w:rStyle w:val="af1"/>
          <w:rFonts w:eastAsiaTheme="minorEastAsia"/>
          <w:color w:val="auto"/>
        </w:rPr>
        <w:t>Водний басейн:</w:t>
      </w:r>
      <w:r w:rsidRPr="00EA0FC3">
        <w:rPr>
          <w:color w:val="auto"/>
        </w:rPr>
        <w:t xml:space="preserve"> Будівництво </w:t>
      </w:r>
      <w:r w:rsidR="00104524" w:rsidRPr="00EA0FC3">
        <w:rPr>
          <w:color w:val="auto"/>
        </w:rPr>
        <w:t xml:space="preserve">локальних очисних споруд </w:t>
      </w:r>
      <w:r w:rsidR="00104524">
        <w:rPr>
          <w:color w:val="auto"/>
        </w:rPr>
        <w:t xml:space="preserve">та </w:t>
      </w:r>
      <w:r w:rsidRPr="00EA0FC3">
        <w:rPr>
          <w:color w:val="auto"/>
        </w:rPr>
        <w:t>локальних очисних споруд поверхневих стічних вод дозволить запобігти забрудненню поверхневих водотоків.</w:t>
      </w:r>
    </w:p>
    <w:p w:rsidR="0076684F" w:rsidRPr="00EA0FC3" w:rsidRDefault="0076684F" w:rsidP="0076684F">
      <w:pPr>
        <w:rPr>
          <w:color w:val="auto"/>
        </w:rPr>
      </w:pPr>
      <w:r w:rsidRPr="00EA0FC3">
        <w:rPr>
          <w:rStyle w:val="af1"/>
          <w:rFonts w:eastAsiaTheme="minorEastAsia"/>
          <w:color w:val="auto"/>
        </w:rPr>
        <w:t>Ґрунти:</w:t>
      </w:r>
      <w:r w:rsidRPr="00EA0FC3">
        <w:rPr>
          <w:rStyle w:val="af1"/>
          <w:color w:val="auto"/>
        </w:rPr>
        <w:t xml:space="preserve"> </w:t>
      </w:r>
      <w:r w:rsidRPr="00EA0FC3">
        <w:rPr>
          <w:color w:val="auto"/>
        </w:rPr>
        <w:t xml:space="preserve">Виконання повного комплексу заходів з інженерної підготовки території </w:t>
      </w:r>
      <w:r w:rsidR="00104524">
        <w:rPr>
          <w:color w:val="auto"/>
        </w:rPr>
        <w:t xml:space="preserve">проектування </w:t>
      </w:r>
      <w:r w:rsidRPr="00EA0FC3">
        <w:rPr>
          <w:color w:val="auto"/>
        </w:rPr>
        <w:t>дозволить в цілому матиме позитивний вплив на формування середовища та покращення санітарно-гігієнічних умов території.</w:t>
      </w:r>
    </w:p>
    <w:p w:rsidR="0076684F" w:rsidRPr="00EA0FC3" w:rsidRDefault="0076684F" w:rsidP="0076684F">
      <w:pPr>
        <w:rPr>
          <w:color w:val="auto"/>
        </w:rPr>
      </w:pPr>
      <w:r w:rsidRPr="00EA0FC3">
        <w:rPr>
          <w:rStyle w:val="af1"/>
          <w:rFonts w:eastAsiaTheme="minorEastAsia"/>
          <w:color w:val="auto"/>
        </w:rPr>
        <w:t>Біорізноманіття:</w:t>
      </w:r>
      <w:r w:rsidRPr="00EA0FC3">
        <w:rPr>
          <w:color w:val="auto"/>
        </w:rPr>
        <w:t xml:space="preserve"> </w:t>
      </w:r>
      <w:r w:rsidR="00104524">
        <w:rPr>
          <w:color w:val="auto"/>
        </w:rPr>
        <w:t>Без змін</w:t>
      </w:r>
    </w:p>
    <w:p w:rsidR="0076684F" w:rsidRPr="00EA0FC3" w:rsidRDefault="0076684F" w:rsidP="0076684F">
      <w:pPr>
        <w:rPr>
          <w:color w:val="auto"/>
        </w:rPr>
      </w:pPr>
      <w:r w:rsidRPr="00EA0FC3">
        <w:rPr>
          <w:rStyle w:val="af1"/>
          <w:rFonts w:eastAsiaTheme="minorEastAsia"/>
          <w:color w:val="auto"/>
        </w:rPr>
        <w:t>Здоров'я:</w:t>
      </w:r>
      <w:r w:rsidRPr="00EA0FC3">
        <w:rPr>
          <w:color w:val="auto"/>
        </w:rPr>
        <w:t xml:space="preserve"> </w:t>
      </w:r>
      <w:r w:rsidR="00104524">
        <w:rPr>
          <w:color w:val="auto"/>
        </w:rPr>
        <w:t>Без змін.</w:t>
      </w:r>
    </w:p>
    <w:p w:rsidR="0076684F" w:rsidRPr="009D0E50" w:rsidRDefault="0076684F" w:rsidP="0076684F">
      <w:r w:rsidRPr="00EA0FC3">
        <w:rPr>
          <w:color w:val="auto"/>
        </w:rPr>
        <w:t xml:space="preserve">У таблиці 7 наведені основні </w:t>
      </w:r>
      <w:r w:rsidRPr="009D0E50">
        <w:t>виявлені впливи.</w:t>
      </w:r>
    </w:p>
    <w:p w:rsidR="0076684F" w:rsidRPr="009D0E50" w:rsidRDefault="0076684F" w:rsidP="0076684F">
      <w:r w:rsidRPr="009D0E50">
        <w:t>Шкала оцінки:</w:t>
      </w:r>
    </w:p>
    <w:p w:rsidR="0076684F" w:rsidRPr="009D0E50" w:rsidRDefault="0076684F" w:rsidP="0076684F">
      <w:r w:rsidRPr="009D0E50">
        <w:t>-2 суттєво негативний вплив,</w:t>
      </w:r>
    </w:p>
    <w:p w:rsidR="0076684F" w:rsidRPr="009D0E50" w:rsidRDefault="0076684F" w:rsidP="0076684F">
      <w:r w:rsidRPr="009D0E50">
        <w:t>-1 помірний негативний вплив,</w:t>
      </w:r>
    </w:p>
    <w:p w:rsidR="0076684F" w:rsidRPr="009D0E50" w:rsidRDefault="0076684F" w:rsidP="0076684F">
      <w:r w:rsidRPr="009D0E50">
        <w:t xml:space="preserve"> 0 очікуваний вплив відсутній,</w:t>
      </w:r>
    </w:p>
    <w:p w:rsidR="0076684F" w:rsidRPr="009D0E50" w:rsidRDefault="0076684F" w:rsidP="0076684F">
      <w:r w:rsidRPr="009D0E50">
        <w:t>+1 помірний позитивний вплив,</w:t>
      </w:r>
    </w:p>
    <w:p w:rsidR="0076684F" w:rsidRPr="009D0E50" w:rsidRDefault="0076684F" w:rsidP="0076684F">
      <w:r w:rsidRPr="009D0E50">
        <w:t>+2 суттєво позитивний вплив</w:t>
      </w:r>
    </w:p>
    <w:p w:rsidR="0076684F" w:rsidRDefault="0076684F" w:rsidP="0076684F">
      <w:pPr>
        <w:pStyle w:val="afff3"/>
      </w:pPr>
      <w:r w:rsidRPr="009D0E50">
        <w:lastRenderedPageBreak/>
        <w:t>Таблиця 7</w:t>
      </w:r>
    </w:p>
    <w:p w:rsidR="0076684F" w:rsidRPr="009D0E50" w:rsidRDefault="0076684F" w:rsidP="0076684F">
      <w:pPr>
        <w:pStyle w:val="afff3"/>
      </w:pPr>
      <w:r w:rsidRPr="009D0E50">
        <w:t xml:space="preserve"> Результати оцінки ключових наслідків для довкілля, в тому числі для здоров’я населення, на основі рейтингу потенційних наслідків</w:t>
      </w:r>
    </w:p>
    <w:tbl>
      <w:tblPr>
        <w:tblStyle w:val="TableNormal"/>
        <w:tblW w:w="93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2813"/>
        <w:gridCol w:w="22"/>
        <w:gridCol w:w="2835"/>
        <w:gridCol w:w="850"/>
        <w:gridCol w:w="709"/>
        <w:gridCol w:w="142"/>
        <w:gridCol w:w="567"/>
        <w:gridCol w:w="142"/>
        <w:gridCol w:w="709"/>
      </w:tblGrid>
      <w:tr w:rsidR="0076684F" w:rsidRPr="00490A91" w:rsidTr="00784A35">
        <w:trPr>
          <w:trHeight w:val="834"/>
        </w:trPr>
        <w:tc>
          <w:tcPr>
            <w:tcW w:w="557" w:type="dxa"/>
            <w:vMerge w:val="restart"/>
            <w:textDirection w:val="btLr"/>
          </w:tcPr>
          <w:p w:rsidR="0076684F" w:rsidRPr="00490A91" w:rsidRDefault="0076684F" w:rsidP="00784A35">
            <w:pPr>
              <w:pStyle w:val="afff0"/>
              <w:rPr>
                <w:rFonts w:ascii="Times New Roman" w:hAnsi="Times New Roman" w:cs="Times New Roman"/>
              </w:rPr>
            </w:pPr>
            <w:r w:rsidRPr="00490A91">
              <w:rPr>
                <w:rFonts w:ascii="Times New Roman" w:hAnsi="Times New Roman" w:cs="Times New Roman"/>
              </w:rPr>
              <w:t>№ за/п рішення проекту ДДП</w:t>
            </w:r>
          </w:p>
        </w:tc>
        <w:tc>
          <w:tcPr>
            <w:tcW w:w="2835" w:type="dxa"/>
            <w:gridSpan w:val="2"/>
            <w:vMerge w:val="restart"/>
          </w:tcPr>
          <w:p w:rsidR="0076684F" w:rsidRPr="00490A91" w:rsidRDefault="0076684F" w:rsidP="00784A35">
            <w:pPr>
              <w:pStyle w:val="afff0"/>
              <w:ind w:left="142"/>
              <w:rPr>
                <w:rFonts w:ascii="Times New Roman" w:hAnsi="Times New Roman" w:cs="Times New Roman"/>
              </w:rPr>
            </w:pPr>
          </w:p>
          <w:p w:rsidR="0076684F" w:rsidRPr="00490A91" w:rsidRDefault="0076684F" w:rsidP="00784A35">
            <w:pPr>
              <w:pStyle w:val="afff0"/>
              <w:ind w:left="142"/>
              <w:rPr>
                <w:rFonts w:ascii="Times New Roman" w:hAnsi="Times New Roman" w:cs="Times New Roman"/>
              </w:rPr>
            </w:pPr>
          </w:p>
          <w:p w:rsidR="0076684F" w:rsidRPr="00490A91" w:rsidRDefault="0076684F" w:rsidP="00784A35">
            <w:pPr>
              <w:pStyle w:val="afff0"/>
              <w:ind w:left="142"/>
              <w:rPr>
                <w:rFonts w:ascii="Times New Roman" w:hAnsi="Times New Roman" w:cs="Times New Roman"/>
              </w:rPr>
            </w:pPr>
            <w:r w:rsidRPr="00490A91">
              <w:rPr>
                <w:rFonts w:ascii="Times New Roman" w:hAnsi="Times New Roman" w:cs="Times New Roman"/>
              </w:rPr>
              <w:t>Функціональне використання / цільове призначення ділянки, місце розташування</w:t>
            </w:r>
          </w:p>
        </w:tc>
        <w:tc>
          <w:tcPr>
            <w:tcW w:w="2835" w:type="dxa"/>
            <w:vMerge w:val="restart"/>
          </w:tcPr>
          <w:p w:rsidR="0076684F" w:rsidRPr="00490A91" w:rsidRDefault="0076684F" w:rsidP="00784A35">
            <w:pPr>
              <w:pStyle w:val="afff0"/>
              <w:ind w:left="164"/>
              <w:rPr>
                <w:rFonts w:ascii="Times New Roman" w:hAnsi="Times New Roman" w:cs="Times New Roman"/>
              </w:rPr>
            </w:pPr>
          </w:p>
          <w:p w:rsidR="0076684F" w:rsidRPr="00490A91" w:rsidRDefault="0076684F" w:rsidP="00784A35">
            <w:pPr>
              <w:pStyle w:val="afff0"/>
              <w:ind w:left="164"/>
              <w:rPr>
                <w:rFonts w:ascii="Times New Roman" w:hAnsi="Times New Roman" w:cs="Times New Roman"/>
              </w:rPr>
            </w:pPr>
          </w:p>
          <w:p w:rsidR="0076684F" w:rsidRPr="00490A91" w:rsidRDefault="0076684F" w:rsidP="00784A35">
            <w:pPr>
              <w:pStyle w:val="afff0"/>
              <w:ind w:left="164"/>
              <w:rPr>
                <w:rFonts w:ascii="Times New Roman" w:hAnsi="Times New Roman" w:cs="Times New Roman"/>
              </w:rPr>
            </w:pPr>
          </w:p>
          <w:p w:rsidR="0076684F" w:rsidRPr="00490A91" w:rsidRDefault="0076684F" w:rsidP="00784A35">
            <w:pPr>
              <w:pStyle w:val="afff0"/>
              <w:ind w:left="164"/>
              <w:rPr>
                <w:rFonts w:ascii="Times New Roman" w:hAnsi="Times New Roman" w:cs="Times New Roman"/>
              </w:rPr>
            </w:pPr>
            <w:r w:rsidRPr="00490A91">
              <w:rPr>
                <w:rFonts w:ascii="Times New Roman" w:hAnsi="Times New Roman" w:cs="Times New Roman"/>
              </w:rPr>
              <w:t>Назва та функціональне використання ділянки згідно рішень генплану</w:t>
            </w:r>
          </w:p>
        </w:tc>
        <w:tc>
          <w:tcPr>
            <w:tcW w:w="3119" w:type="dxa"/>
            <w:gridSpan w:val="6"/>
          </w:tcPr>
          <w:p w:rsidR="0076684F" w:rsidRPr="00490A91" w:rsidRDefault="0076684F" w:rsidP="00784A35">
            <w:pPr>
              <w:pStyle w:val="afff0"/>
              <w:rPr>
                <w:rFonts w:ascii="Times New Roman" w:hAnsi="Times New Roman" w:cs="Times New Roman"/>
              </w:rPr>
            </w:pPr>
            <w:r w:rsidRPr="00490A91">
              <w:rPr>
                <w:rFonts w:ascii="Times New Roman" w:hAnsi="Times New Roman" w:cs="Times New Roman"/>
              </w:rPr>
              <w:t>Потенційний вплив на головні складові довкілля</w:t>
            </w:r>
          </w:p>
        </w:tc>
      </w:tr>
      <w:tr w:rsidR="0076684F" w:rsidRPr="00490A91" w:rsidTr="00784A35">
        <w:trPr>
          <w:trHeight w:val="1981"/>
        </w:trPr>
        <w:tc>
          <w:tcPr>
            <w:tcW w:w="557" w:type="dxa"/>
            <w:vMerge/>
            <w:tcBorders>
              <w:top w:val="nil"/>
            </w:tcBorders>
            <w:textDirection w:val="btLr"/>
          </w:tcPr>
          <w:p w:rsidR="0076684F" w:rsidRPr="00490A91" w:rsidRDefault="0076684F" w:rsidP="00784A35">
            <w:pPr>
              <w:pStyle w:val="afff0"/>
              <w:rPr>
                <w:rFonts w:ascii="Times New Roman" w:hAnsi="Times New Roman" w:cs="Times New Roman"/>
              </w:rPr>
            </w:pPr>
          </w:p>
        </w:tc>
        <w:tc>
          <w:tcPr>
            <w:tcW w:w="2835" w:type="dxa"/>
            <w:gridSpan w:val="2"/>
            <w:vMerge/>
            <w:tcBorders>
              <w:top w:val="nil"/>
            </w:tcBorders>
          </w:tcPr>
          <w:p w:rsidR="0076684F" w:rsidRPr="00490A91" w:rsidRDefault="0076684F" w:rsidP="00784A35">
            <w:pPr>
              <w:pStyle w:val="afff0"/>
              <w:ind w:left="142"/>
              <w:rPr>
                <w:rFonts w:ascii="Times New Roman" w:hAnsi="Times New Roman" w:cs="Times New Roman"/>
              </w:rPr>
            </w:pPr>
          </w:p>
        </w:tc>
        <w:tc>
          <w:tcPr>
            <w:tcW w:w="2835" w:type="dxa"/>
            <w:vMerge/>
            <w:tcBorders>
              <w:top w:val="nil"/>
            </w:tcBorders>
          </w:tcPr>
          <w:p w:rsidR="0076684F" w:rsidRPr="00490A91" w:rsidRDefault="0076684F" w:rsidP="00784A35">
            <w:pPr>
              <w:pStyle w:val="afff0"/>
              <w:ind w:left="164"/>
              <w:rPr>
                <w:rFonts w:ascii="Times New Roman" w:hAnsi="Times New Roman" w:cs="Times New Roman"/>
              </w:rPr>
            </w:pPr>
          </w:p>
        </w:tc>
        <w:tc>
          <w:tcPr>
            <w:tcW w:w="850" w:type="dxa"/>
            <w:textDirection w:val="btLr"/>
          </w:tcPr>
          <w:p w:rsidR="0076684F" w:rsidRPr="00490A91" w:rsidRDefault="0076684F" w:rsidP="00784A35">
            <w:pPr>
              <w:pStyle w:val="afff0"/>
              <w:rPr>
                <w:rFonts w:ascii="Times New Roman" w:hAnsi="Times New Roman" w:cs="Times New Roman"/>
              </w:rPr>
            </w:pPr>
            <w:r w:rsidRPr="00490A91">
              <w:rPr>
                <w:rFonts w:ascii="Times New Roman" w:hAnsi="Times New Roman" w:cs="Times New Roman"/>
              </w:rPr>
              <w:t>Повітря</w:t>
            </w:r>
          </w:p>
        </w:tc>
        <w:tc>
          <w:tcPr>
            <w:tcW w:w="709" w:type="dxa"/>
            <w:textDirection w:val="btLr"/>
          </w:tcPr>
          <w:p w:rsidR="0076684F" w:rsidRPr="00490A91" w:rsidRDefault="0076684F" w:rsidP="00784A35">
            <w:pPr>
              <w:pStyle w:val="afff0"/>
              <w:rPr>
                <w:rFonts w:ascii="Times New Roman" w:hAnsi="Times New Roman" w:cs="Times New Roman"/>
              </w:rPr>
            </w:pPr>
            <w:r w:rsidRPr="00490A91">
              <w:rPr>
                <w:rFonts w:ascii="Times New Roman" w:hAnsi="Times New Roman" w:cs="Times New Roman"/>
              </w:rPr>
              <w:t>Водн. басейн</w:t>
            </w:r>
          </w:p>
        </w:tc>
        <w:tc>
          <w:tcPr>
            <w:tcW w:w="709" w:type="dxa"/>
            <w:gridSpan w:val="2"/>
            <w:textDirection w:val="btLr"/>
          </w:tcPr>
          <w:p w:rsidR="0076684F" w:rsidRPr="00490A91" w:rsidRDefault="0076684F" w:rsidP="00784A35">
            <w:pPr>
              <w:pStyle w:val="afff0"/>
              <w:rPr>
                <w:rFonts w:ascii="Times New Roman" w:hAnsi="Times New Roman" w:cs="Times New Roman"/>
              </w:rPr>
            </w:pPr>
            <w:r w:rsidRPr="00490A91">
              <w:rPr>
                <w:rFonts w:ascii="Times New Roman" w:hAnsi="Times New Roman" w:cs="Times New Roman"/>
              </w:rPr>
              <w:t>Ґрунти</w:t>
            </w:r>
          </w:p>
        </w:tc>
        <w:tc>
          <w:tcPr>
            <w:tcW w:w="851" w:type="dxa"/>
            <w:gridSpan w:val="2"/>
            <w:textDirection w:val="btLr"/>
          </w:tcPr>
          <w:p w:rsidR="0076684F" w:rsidRPr="00490A91" w:rsidRDefault="0076684F" w:rsidP="00784A35">
            <w:pPr>
              <w:pStyle w:val="afff0"/>
              <w:rPr>
                <w:rFonts w:ascii="Times New Roman" w:hAnsi="Times New Roman" w:cs="Times New Roman"/>
              </w:rPr>
            </w:pPr>
            <w:r w:rsidRPr="00490A91">
              <w:rPr>
                <w:rFonts w:ascii="Times New Roman" w:hAnsi="Times New Roman" w:cs="Times New Roman"/>
              </w:rPr>
              <w:t>Біорізноманіття</w:t>
            </w:r>
          </w:p>
        </w:tc>
      </w:tr>
      <w:tr w:rsidR="0076684F" w:rsidRPr="00490A91" w:rsidTr="00784A35">
        <w:trPr>
          <w:trHeight w:val="70"/>
        </w:trPr>
        <w:tc>
          <w:tcPr>
            <w:tcW w:w="557" w:type="dxa"/>
          </w:tcPr>
          <w:p w:rsidR="0076684F" w:rsidRPr="00490A91" w:rsidRDefault="0076684F" w:rsidP="00784A35">
            <w:pPr>
              <w:pStyle w:val="afff0"/>
              <w:rPr>
                <w:rFonts w:ascii="Times New Roman" w:hAnsi="Times New Roman" w:cs="Times New Roman"/>
              </w:rPr>
            </w:pPr>
            <w:r w:rsidRPr="00490A91">
              <w:rPr>
                <w:rFonts w:ascii="Times New Roman" w:hAnsi="Times New Roman" w:cs="Times New Roman"/>
              </w:rPr>
              <w:t>1</w:t>
            </w:r>
          </w:p>
        </w:tc>
        <w:tc>
          <w:tcPr>
            <w:tcW w:w="2835" w:type="dxa"/>
            <w:gridSpan w:val="2"/>
          </w:tcPr>
          <w:p w:rsidR="0076684F" w:rsidRPr="00490A91" w:rsidRDefault="0076684F" w:rsidP="00784A35">
            <w:pPr>
              <w:pStyle w:val="afff0"/>
              <w:ind w:left="142"/>
              <w:rPr>
                <w:rFonts w:ascii="Times New Roman" w:hAnsi="Times New Roman" w:cs="Times New Roman"/>
              </w:rPr>
            </w:pPr>
            <w:r w:rsidRPr="00490A91">
              <w:rPr>
                <w:rFonts w:ascii="Times New Roman" w:hAnsi="Times New Roman" w:cs="Times New Roman"/>
              </w:rPr>
              <w:t>2</w:t>
            </w:r>
          </w:p>
        </w:tc>
        <w:tc>
          <w:tcPr>
            <w:tcW w:w="2835" w:type="dxa"/>
          </w:tcPr>
          <w:p w:rsidR="0076684F" w:rsidRPr="00490A91" w:rsidRDefault="0076684F" w:rsidP="00784A35">
            <w:pPr>
              <w:pStyle w:val="afff0"/>
              <w:ind w:left="164"/>
              <w:rPr>
                <w:rFonts w:ascii="Times New Roman" w:hAnsi="Times New Roman" w:cs="Times New Roman"/>
              </w:rPr>
            </w:pPr>
            <w:r w:rsidRPr="00490A91">
              <w:rPr>
                <w:rFonts w:ascii="Times New Roman" w:hAnsi="Times New Roman" w:cs="Times New Roman"/>
              </w:rPr>
              <w:t>3</w:t>
            </w:r>
          </w:p>
        </w:tc>
        <w:tc>
          <w:tcPr>
            <w:tcW w:w="850" w:type="dxa"/>
          </w:tcPr>
          <w:p w:rsidR="0076684F" w:rsidRPr="00490A91" w:rsidRDefault="0076684F" w:rsidP="00784A35">
            <w:pPr>
              <w:pStyle w:val="afff0"/>
              <w:rPr>
                <w:rFonts w:ascii="Times New Roman" w:hAnsi="Times New Roman" w:cs="Times New Roman"/>
              </w:rPr>
            </w:pPr>
            <w:r w:rsidRPr="00490A91">
              <w:rPr>
                <w:rFonts w:ascii="Times New Roman" w:hAnsi="Times New Roman" w:cs="Times New Roman"/>
              </w:rPr>
              <w:t>4</w:t>
            </w:r>
          </w:p>
        </w:tc>
        <w:tc>
          <w:tcPr>
            <w:tcW w:w="709" w:type="dxa"/>
          </w:tcPr>
          <w:p w:rsidR="0076684F" w:rsidRPr="00490A91" w:rsidRDefault="0076684F" w:rsidP="00784A35">
            <w:pPr>
              <w:pStyle w:val="afff0"/>
              <w:rPr>
                <w:rFonts w:ascii="Times New Roman" w:hAnsi="Times New Roman" w:cs="Times New Roman"/>
              </w:rPr>
            </w:pPr>
            <w:r w:rsidRPr="00490A91">
              <w:rPr>
                <w:rFonts w:ascii="Times New Roman" w:hAnsi="Times New Roman" w:cs="Times New Roman"/>
              </w:rPr>
              <w:t>5</w:t>
            </w:r>
          </w:p>
        </w:tc>
        <w:tc>
          <w:tcPr>
            <w:tcW w:w="709" w:type="dxa"/>
            <w:gridSpan w:val="2"/>
          </w:tcPr>
          <w:p w:rsidR="0076684F" w:rsidRPr="00490A91" w:rsidRDefault="0076684F" w:rsidP="00784A35">
            <w:pPr>
              <w:pStyle w:val="afff0"/>
              <w:rPr>
                <w:rFonts w:ascii="Times New Roman" w:hAnsi="Times New Roman" w:cs="Times New Roman"/>
              </w:rPr>
            </w:pPr>
            <w:r w:rsidRPr="00490A91">
              <w:rPr>
                <w:rFonts w:ascii="Times New Roman" w:hAnsi="Times New Roman" w:cs="Times New Roman"/>
              </w:rPr>
              <w:t>6</w:t>
            </w:r>
          </w:p>
        </w:tc>
        <w:tc>
          <w:tcPr>
            <w:tcW w:w="851" w:type="dxa"/>
            <w:gridSpan w:val="2"/>
          </w:tcPr>
          <w:p w:rsidR="0076684F" w:rsidRPr="00490A91" w:rsidRDefault="0076684F" w:rsidP="00784A35">
            <w:pPr>
              <w:pStyle w:val="afff0"/>
              <w:rPr>
                <w:rFonts w:ascii="Times New Roman" w:hAnsi="Times New Roman" w:cs="Times New Roman"/>
              </w:rPr>
            </w:pPr>
            <w:r w:rsidRPr="00490A91">
              <w:rPr>
                <w:rFonts w:ascii="Times New Roman" w:hAnsi="Times New Roman" w:cs="Times New Roman"/>
              </w:rPr>
              <w:t>7</w:t>
            </w:r>
          </w:p>
        </w:tc>
      </w:tr>
      <w:tr w:rsidR="0076684F" w:rsidRPr="00490A91" w:rsidTr="00784A35">
        <w:trPr>
          <w:trHeight w:val="253"/>
        </w:trPr>
        <w:tc>
          <w:tcPr>
            <w:tcW w:w="9346" w:type="dxa"/>
            <w:gridSpan w:val="10"/>
          </w:tcPr>
          <w:p w:rsidR="0076684F" w:rsidRPr="00490A91" w:rsidRDefault="0076684F" w:rsidP="00784A35">
            <w:pPr>
              <w:pStyle w:val="afff0"/>
              <w:ind w:left="164"/>
              <w:rPr>
                <w:rFonts w:ascii="Times New Roman" w:hAnsi="Times New Roman" w:cs="Times New Roman"/>
              </w:rPr>
            </w:pPr>
          </w:p>
        </w:tc>
      </w:tr>
      <w:tr w:rsidR="0076684F" w:rsidRPr="00490A91" w:rsidTr="00784A35">
        <w:trPr>
          <w:trHeight w:val="254"/>
        </w:trPr>
        <w:tc>
          <w:tcPr>
            <w:tcW w:w="9346" w:type="dxa"/>
            <w:gridSpan w:val="10"/>
          </w:tcPr>
          <w:p w:rsidR="0076684F" w:rsidRPr="00932D20" w:rsidRDefault="0076684F" w:rsidP="00932D20">
            <w:pPr>
              <w:pStyle w:val="afff0"/>
              <w:ind w:left="164"/>
              <w:rPr>
                <w:rFonts w:ascii="Times New Roman" w:hAnsi="Times New Roman" w:cs="Times New Roman"/>
              </w:rPr>
            </w:pPr>
            <w:r w:rsidRPr="00932D20">
              <w:rPr>
                <w:rFonts w:ascii="Times New Roman" w:hAnsi="Times New Roman" w:cs="Times New Roman"/>
              </w:rPr>
              <w:t xml:space="preserve">Розвиток мережі об’єктів </w:t>
            </w:r>
            <w:r w:rsidR="00932D20" w:rsidRPr="00932D20">
              <w:rPr>
                <w:rFonts w:ascii="Times New Roman" w:hAnsi="Times New Roman" w:cs="Times New Roman"/>
              </w:rPr>
              <w:t>рекреації</w:t>
            </w:r>
          </w:p>
        </w:tc>
      </w:tr>
      <w:tr w:rsidR="0076684F" w:rsidRPr="00490A91" w:rsidTr="00784A35">
        <w:trPr>
          <w:trHeight w:val="1406"/>
        </w:trPr>
        <w:tc>
          <w:tcPr>
            <w:tcW w:w="557" w:type="dxa"/>
          </w:tcPr>
          <w:p w:rsidR="0076684F" w:rsidRPr="00490A91" w:rsidRDefault="00104524" w:rsidP="00784A35">
            <w:pPr>
              <w:pStyle w:val="afff0"/>
              <w:rPr>
                <w:rFonts w:ascii="Times New Roman" w:hAnsi="Times New Roman" w:cs="Times New Roman"/>
              </w:rPr>
            </w:pPr>
            <w:r>
              <w:rPr>
                <w:rFonts w:ascii="Times New Roman" w:hAnsi="Times New Roman" w:cs="Times New Roman"/>
              </w:rPr>
              <w:t>1</w:t>
            </w:r>
          </w:p>
        </w:tc>
        <w:tc>
          <w:tcPr>
            <w:tcW w:w="2813" w:type="dxa"/>
          </w:tcPr>
          <w:p w:rsidR="0076684F" w:rsidRPr="00490A91" w:rsidRDefault="0076684F" w:rsidP="00784A35">
            <w:pPr>
              <w:pStyle w:val="afff0"/>
              <w:ind w:left="142"/>
              <w:rPr>
                <w:rFonts w:ascii="Times New Roman" w:hAnsi="Times New Roman" w:cs="Times New Roman"/>
                <w:color w:val="auto"/>
              </w:rPr>
            </w:pPr>
            <w:r w:rsidRPr="00490A91">
              <w:rPr>
                <w:rFonts w:ascii="Times New Roman" w:hAnsi="Times New Roman" w:cs="Times New Roman"/>
              </w:rPr>
              <w:t xml:space="preserve">Територія </w:t>
            </w:r>
            <w:r w:rsidR="00104524">
              <w:rPr>
                <w:rFonts w:ascii="Times New Roman" w:hAnsi="Times New Roman" w:cs="Times New Roman"/>
              </w:rPr>
              <w:t>детального планування</w:t>
            </w:r>
          </w:p>
          <w:p w:rsidR="0076684F" w:rsidRPr="00490A91" w:rsidRDefault="0076684F" w:rsidP="00784A35">
            <w:pPr>
              <w:pStyle w:val="afff0"/>
              <w:ind w:left="142"/>
              <w:rPr>
                <w:rFonts w:ascii="Times New Roman" w:hAnsi="Times New Roman" w:cs="Times New Roman"/>
              </w:rPr>
            </w:pPr>
          </w:p>
        </w:tc>
        <w:tc>
          <w:tcPr>
            <w:tcW w:w="2857" w:type="dxa"/>
            <w:gridSpan w:val="2"/>
          </w:tcPr>
          <w:p w:rsidR="0076684F" w:rsidRPr="00932D20" w:rsidRDefault="00932D20" w:rsidP="00784A35">
            <w:pPr>
              <w:pStyle w:val="afff0"/>
              <w:ind w:left="164"/>
              <w:rPr>
                <w:rFonts w:ascii="Times New Roman" w:hAnsi="Times New Roman" w:cs="Times New Roman"/>
                <w:sz w:val="24"/>
                <w:szCs w:val="24"/>
              </w:rPr>
            </w:pPr>
            <w:r w:rsidRPr="00932D20">
              <w:rPr>
                <w:rFonts w:ascii="Times New Roman" w:hAnsi="Times New Roman" w:cs="Times New Roman"/>
                <w:sz w:val="24"/>
                <w:szCs w:val="24"/>
              </w:rPr>
              <w:t>Розміщення рекреаційного комплексу</w:t>
            </w:r>
          </w:p>
        </w:tc>
        <w:tc>
          <w:tcPr>
            <w:tcW w:w="850" w:type="dxa"/>
          </w:tcPr>
          <w:p w:rsidR="0076684F" w:rsidRPr="00490A91" w:rsidRDefault="0076684F" w:rsidP="00801F4C">
            <w:pPr>
              <w:pStyle w:val="afff0"/>
              <w:rPr>
                <w:rFonts w:ascii="Times New Roman" w:hAnsi="Times New Roman" w:cs="Times New Roman"/>
              </w:rPr>
            </w:pPr>
            <w:r w:rsidRPr="00490A91">
              <w:rPr>
                <w:rFonts w:ascii="Times New Roman" w:hAnsi="Times New Roman" w:cs="Times New Roman"/>
              </w:rPr>
              <w:t>0,</w:t>
            </w:r>
            <w:r w:rsidR="008C29D7">
              <w:rPr>
                <w:rFonts w:ascii="Times New Roman" w:hAnsi="Times New Roman" w:cs="Times New Roman"/>
              </w:rPr>
              <w:t>-1</w:t>
            </w:r>
          </w:p>
        </w:tc>
        <w:tc>
          <w:tcPr>
            <w:tcW w:w="851" w:type="dxa"/>
            <w:gridSpan w:val="2"/>
          </w:tcPr>
          <w:p w:rsidR="0076684F" w:rsidRPr="00490A91" w:rsidRDefault="00801F4C" w:rsidP="00784A35">
            <w:pPr>
              <w:pStyle w:val="afff0"/>
              <w:rPr>
                <w:rFonts w:ascii="Times New Roman" w:hAnsi="Times New Roman" w:cs="Times New Roman"/>
              </w:rPr>
            </w:pPr>
            <w:r>
              <w:rPr>
                <w:rFonts w:ascii="Times New Roman" w:hAnsi="Times New Roman" w:cs="Times New Roman"/>
              </w:rPr>
              <w:t>+1</w:t>
            </w:r>
          </w:p>
        </w:tc>
        <w:tc>
          <w:tcPr>
            <w:tcW w:w="709" w:type="dxa"/>
            <w:gridSpan w:val="2"/>
          </w:tcPr>
          <w:p w:rsidR="0076684F" w:rsidRPr="00490A91" w:rsidRDefault="0076684F" w:rsidP="00784A35">
            <w:pPr>
              <w:pStyle w:val="afff0"/>
              <w:rPr>
                <w:rFonts w:ascii="Times New Roman" w:hAnsi="Times New Roman" w:cs="Times New Roman"/>
              </w:rPr>
            </w:pPr>
            <w:r>
              <w:rPr>
                <w:rFonts w:ascii="Times New Roman" w:hAnsi="Times New Roman" w:cs="Times New Roman"/>
              </w:rPr>
              <w:t>-1,+1</w:t>
            </w:r>
          </w:p>
        </w:tc>
        <w:tc>
          <w:tcPr>
            <w:tcW w:w="709" w:type="dxa"/>
          </w:tcPr>
          <w:p w:rsidR="0076684F" w:rsidRPr="00490A91" w:rsidRDefault="0076684F" w:rsidP="00784A35">
            <w:pPr>
              <w:pStyle w:val="afff0"/>
              <w:rPr>
                <w:rFonts w:ascii="Times New Roman" w:hAnsi="Times New Roman" w:cs="Times New Roman"/>
              </w:rPr>
            </w:pPr>
            <w:r w:rsidRPr="00490A91">
              <w:rPr>
                <w:rFonts w:ascii="Times New Roman" w:hAnsi="Times New Roman" w:cs="Times New Roman"/>
              </w:rPr>
              <w:t>0</w:t>
            </w:r>
          </w:p>
        </w:tc>
      </w:tr>
    </w:tbl>
    <w:p w:rsidR="00932D20" w:rsidRDefault="00932D20" w:rsidP="00932D20">
      <w:pPr>
        <w:pStyle w:val="2"/>
        <w:numPr>
          <w:ilvl w:val="0"/>
          <w:numId w:val="0"/>
        </w:numPr>
        <w:ind w:left="1340"/>
        <w:rPr>
          <w:color w:val="auto"/>
        </w:rPr>
      </w:pPr>
      <w:bookmarkStart w:id="33" w:name="_Toc46471692"/>
      <w:bookmarkStart w:id="34" w:name="_Toc84852986"/>
    </w:p>
    <w:p w:rsidR="0076684F" w:rsidRPr="00C27C16" w:rsidRDefault="00932D20" w:rsidP="00932D20">
      <w:pPr>
        <w:pStyle w:val="2"/>
        <w:numPr>
          <w:ilvl w:val="0"/>
          <w:numId w:val="0"/>
        </w:numPr>
        <w:ind w:left="1340"/>
        <w:rPr>
          <w:color w:val="auto"/>
        </w:rPr>
      </w:pPr>
      <w:r>
        <w:rPr>
          <w:color w:val="auto"/>
        </w:rPr>
        <w:t xml:space="preserve">6.2 </w:t>
      </w:r>
      <w:r w:rsidR="0076684F" w:rsidRPr="00C27C16">
        <w:rPr>
          <w:color w:val="auto"/>
        </w:rPr>
        <w:t>Можливість негативних кумулятивних ефектів</w:t>
      </w:r>
      <w:bookmarkEnd w:id="33"/>
      <w:bookmarkEnd w:id="34"/>
    </w:p>
    <w:p w:rsidR="0076684F" w:rsidRPr="002818D2" w:rsidRDefault="0076684F" w:rsidP="0076684F">
      <w:r w:rsidRPr="002818D2">
        <w:t xml:space="preserve">У даному підрозділі наведений короткий огляд оцінки ризиків кумулятивних ефектів. Для кожного окремого рішення </w:t>
      </w:r>
      <w:r w:rsidR="00801F4C">
        <w:t>детального</w:t>
      </w:r>
      <w:r w:rsidRPr="002818D2">
        <w:t xml:space="preserve"> плану, що має потенційні негативні наслідки (впливи), які визначені в процесі аналізу впливу на окремі компоненти навколишнього середовища, наданий короткий опис потенціального кумулятивного впливу та пропозиції щодо їх пом'якшення.</w:t>
      </w:r>
    </w:p>
    <w:p w:rsidR="00932D20" w:rsidRDefault="00932D20" w:rsidP="0076684F">
      <w:pPr>
        <w:pStyle w:val="afff3"/>
      </w:pPr>
    </w:p>
    <w:p w:rsidR="0076684F" w:rsidRDefault="0076684F" w:rsidP="0076684F">
      <w:pPr>
        <w:pStyle w:val="afff3"/>
      </w:pPr>
      <w:r w:rsidRPr="00724142">
        <w:t>Таблиця 8</w:t>
      </w:r>
      <w:r>
        <w:t>.</w:t>
      </w:r>
    </w:p>
    <w:p w:rsidR="0076684F" w:rsidRPr="00724142" w:rsidRDefault="0076684F" w:rsidP="0076684F">
      <w:pPr>
        <w:pStyle w:val="afff3"/>
      </w:pPr>
      <w:r w:rsidRPr="00724142">
        <w:t xml:space="preserve"> Оцінка екологічних ризиків кумулятивних ефектів та можливостей з їх пом'якшення.</w:t>
      </w:r>
    </w:p>
    <w:tbl>
      <w:tblPr>
        <w:tblStyle w:val="TableNormal"/>
        <w:tblW w:w="976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2"/>
        <w:gridCol w:w="2161"/>
        <w:gridCol w:w="4744"/>
      </w:tblGrid>
      <w:tr w:rsidR="0076684F" w:rsidRPr="00C27C16" w:rsidTr="00784A35">
        <w:trPr>
          <w:trHeight w:val="501"/>
        </w:trPr>
        <w:tc>
          <w:tcPr>
            <w:tcW w:w="2862" w:type="dxa"/>
          </w:tcPr>
          <w:p w:rsidR="0076684F" w:rsidRPr="00C27C16" w:rsidRDefault="0076684F" w:rsidP="00784A35">
            <w:pPr>
              <w:pStyle w:val="afff0"/>
              <w:ind w:left="129"/>
              <w:rPr>
                <w:rFonts w:ascii="Times New Roman" w:hAnsi="Times New Roman" w:cs="Times New Roman"/>
              </w:rPr>
            </w:pPr>
            <w:r w:rsidRPr="00C27C16">
              <w:rPr>
                <w:rFonts w:ascii="Times New Roman" w:hAnsi="Times New Roman" w:cs="Times New Roman"/>
              </w:rPr>
              <w:t>Компонент довкілля</w:t>
            </w:r>
          </w:p>
        </w:tc>
        <w:tc>
          <w:tcPr>
            <w:tcW w:w="6905" w:type="dxa"/>
            <w:gridSpan w:val="2"/>
          </w:tcPr>
          <w:p w:rsidR="0076684F" w:rsidRPr="00C27C16" w:rsidRDefault="0076684F" w:rsidP="00784A35">
            <w:pPr>
              <w:pStyle w:val="afff0"/>
              <w:ind w:left="104"/>
              <w:rPr>
                <w:rFonts w:ascii="Times New Roman" w:hAnsi="Times New Roman" w:cs="Times New Roman"/>
              </w:rPr>
            </w:pPr>
            <w:r w:rsidRPr="00C27C16">
              <w:rPr>
                <w:rFonts w:ascii="Times New Roman" w:hAnsi="Times New Roman" w:cs="Times New Roman"/>
              </w:rPr>
              <w:t>Атмосферне повітря, водний басейн, грунти</w:t>
            </w:r>
          </w:p>
        </w:tc>
      </w:tr>
      <w:tr w:rsidR="0076684F" w:rsidRPr="00C27C16" w:rsidTr="00784A35">
        <w:trPr>
          <w:trHeight w:val="1012"/>
        </w:trPr>
        <w:tc>
          <w:tcPr>
            <w:tcW w:w="2862" w:type="dxa"/>
          </w:tcPr>
          <w:p w:rsidR="0076684F" w:rsidRPr="00C27C16" w:rsidRDefault="0076684F" w:rsidP="00784A35">
            <w:pPr>
              <w:pStyle w:val="afff0"/>
              <w:ind w:left="129"/>
              <w:rPr>
                <w:rFonts w:ascii="Times New Roman" w:hAnsi="Times New Roman" w:cs="Times New Roman"/>
              </w:rPr>
            </w:pPr>
            <w:r w:rsidRPr="00C27C16">
              <w:rPr>
                <w:rFonts w:ascii="Times New Roman" w:hAnsi="Times New Roman" w:cs="Times New Roman"/>
              </w:rPr>
              <w:t>Рішення проекту з потенційними негативними впливами</w:t>
            </w:r>
          </w:p>
          <w:p w:rsidR="0076684F" w:rsidRPr="00C27C16" w:rsidRDefault="0076684F" w:rsidP="00784A35">
            <w:pPr>
              <w:pStyle w:val="afff0"/>
              <w:ind w:left="129"/>
              <w:rPr>
                <w:rFonts w:ascii="Times New Roman" w:hAnsi="Times New Roman" w:cs="Times New Roman"/>
              </w:rPr>
            </w:pPr>
            <w:r w:rsidRPr="00C27C16">
              <w:rPr>
                <w:rFonts w:ascii="Times New Roman" w:hAnsi="Times New Roman" w:cs="Times New Roman"/>
              </w:rPr>
              <w:t xml:space="preserve"> (-1, -2)</w:t>
            </w:r>
          </w:p>
        </w:tc>
        <w:tc>
          <w:tcPr>
            <w:tcW w:w="2161" w:type="dxa"/>
          </w:tcPr>
          <w:p w:rsidR="0076684F" w:rsidRPr="00C27C16" w:rsidRDefault="0076684F" w:rsidP="00784A35">
            <w:pPr>
              <w:pStyle w:val="afff0"/>
              <w:ind w:left="104"/>
              <w:rPr>
                <w:rFonts w:ascii="Times New Roman" w:hAnsi="Times New Roman" w:cs="Times New Roman"/>
              </w:rPr>
            </w:pPr>
            <w:r w:rsidRPr="00C27C16">
              <w:rPr>
                <w:rFonts w:ascii="Times New Roman" w:hAnsi="Times New Roman" w:cs="Times New Roman"/>
              </w:rPr>
              <w:t>Потенційний кумулятивний</w:t>
            </w:r>
          </w:p>
          <w:p w:rsidR="0076684F" w:rsidRPr="00C27C16" w:rsidRDefault="0076684F" w:rsidP="00784A35">
            <w:pPr>
              <w:pStyle w:val="afff0"/>
              <w:ind w:left="104"/>
              <w:rPr>
                <w:rFonts w:ascii="Times New Roman" w:hAnsi="Times New Roman" w:cs="Times New Roman"/>
              </w:rPr>
            </w:pPr>
            <w:r w:rsidRPr="00C27C16">
              <w:rPr>
                <w:rFonts w:ascii="Times New Roman" w:hAnsi="Times New Roman" w:cs="Times New Roman"/>
              </w:rPr>
              <w:t>вплив (короткий опис)</w:t>
            </w:r>
          </w:p>
        </w:tc>
        <w:tc>
          <w:tcPr>
            <w:tcW w:w="4744" w:type="dxa"/>
          </w:tcPr>
          <w:p w:rsidR="0076684F" w:rsidRPr="00C27C16" w:rsidRDefault="0076684F" w:rsidP="00784A35">
            <w:pPr>
              <w:pStyle w:val="afff0"/>
              <w:ind w:left="104"/>
              <w:rPr>
                <w:rFonts w:ascii="Times New Roman" w:hAnsi="Times New Roman" w:cs="Times New Roman"/>
              </w:rPr>
            </w:pPr>
            <w:r w:rsidRPr="00C27C16">
              <w:rPr>
                <w:rFonts w:ascii="Times New Roman" w:hAnsi="Times New Roman" w:cs="Times New Roman"/>
              </w:rPr>
              <w:t>Запропоновані заходи з пом'якшення</w:t>
            </w:r>
          </w:p>
        </w:tc>
      </w:tr>
      <w:tr w:rsidR="0076684F" w:rsidRPr="00C27C16" w:rsidTr="008C2B95">
        <w:trPr>
          <w:trHeight w:val="1789"/>
        </w:trPr>
        <w:tc>
          <w:tcPr>
            <w:tcW w:w="2862" w:type="dxa"/>
          </w:tcPr>
          <w:p w:rsidR="0076684F" w:rsidRPr="00C27C16" w:rsidRDefault="0076684F" w:rsidP="00784A35">
            <w:pPr>
              <w:pStyle w:val="afff0"/>
              <w:ind w:left="129"/>
              <w:rPr>
                <w:rFonts w:ascii="Times New Roman" w:hAnsi="Times New Roman" w:cs="Times New Roman"/>
                <w:b/>
                <w:i/>
              </w:rPr>
            </w:pPr>
            <w:r w:rsidRPr="00C27C16">
              <w:rPr>
                <w:rFonts w:ascii="Times New Roman" w:hAnsi="Times New Roman" w:cs="Times New Roman"/>
              </w:rPr>
              <w:t xml:space="preserve">п/н рішення проекту за табл.7 </w:t>
            </w:r>
            <w:r w:rsidRPr="00C27C16">
              <w:rPr>
                <w:rFonts w:ascii="Times New Roman" w:hAnsi="Times New Roman" w:cs="Times New Roman"/>
                <w:i/>
              </w:rPr>
              <w:t>-</w:t>
            </w:r>
            <w:r w:rsidRPr="00C27C16">
              <w:rPr>
                <w:rFonts w:ascii="Times New Roman" w:hAnsi="Times New Roman" w:cs="Times New Roman"/>
                <w:i/>
                <w:spacing w:val="-1"/>
              </w:rPr>
              <w:t xml:space="preserve"> </w:t>
            </w:r>
            <w:r w:rsidR="004971BF">
              <w:rPr>
                <w:rFonts w:ascii="Times New Roman" w:hAnsi="Times New Roman" w:cs="Times New Roman"/>
                <w:b/>
                <w:i/>
              </w:rPr>
              <w:t>1</w:t>
            </w:r>
          </w:p>
          <w:p w:rsidR="0076684F" w:rsidRPr="00C27C16" w:rsidRDefault="004971BF" w:rsidP="00CA413B">
            <w:pPr>
              <w:pStyle w:val="afff0"/>
              <w:ind w:left="129"/>
              <w:rPr>
                <w:rFonts w:ascii="Times New Roman" w:hAnsi="Times New Roman" w:cs="Times New Roman"/>
              </w:rPr>
            </w:pPr>
            <w:r>
              <w:rPr>
                <w:rFonts w:ascii="Times New Roman" w:hAnsi="Times New Roman" w:cs="Times New Roman"/>
              </w:rPr>
              <w:t xml:space="preserve">Будівництво </w:t>
            </w:r>
            <w:r w:rsidR="00CA413B">
              <w:rPr>
                <w:rFonts w:ascii="Times New Roman" w:hAnsi="Times New Roman" w:cs="Times New Roman"/>
              </w:rPr>
              <w:t>об’єктів рекреаційного комплексу</w:t>
            </w:r>
          </w:p>
        </w:tc>
        <w:tc>
          <w:tcPr>
            <w:tcW w:w="2161" w:type="dxa"/>
          </w:tcPr>
          <w:p w:rsidR="0076684F" w:rsidRPr="00C27C16" w:rsidRDefault="008C29D7" w:rsidP="00784A35">
            <w:pPr>
              <w:pStyle w:val="afff0"/>
              <w:ind w:left="104"/>
              <w:rPr>
                <w:rFonts w:ascii="Times New Roman" w:hAnsi="Times New Roman" w:cs="Times New Roman"/>
              </w:rPr>
            </w:pPr>
            <w:r>
              <w:rPr>
                <w:rFonts w:ascii="Times New Roman" w:hAnsi="Times New Roman" w:cs="Times New Roman"/>
              </w:rPr>
              <w:t>Переміщення верхнього шару грунту під час проведення будівельних робіт</w:t>
            </w:r>
          </w:p>
        </w:tc>
        <w:tc>
          <w:tcPr>
            <w:tcW w:w="4744" w:type="dxa"/>
          </w:tcPr>
          <w:p w:rsidR="008C29D7" w:rsidRPr="008C29D7" w:rsidRDefault="008C29D7" w:rsidP="008C29D7">
            <w:pPr>
              <w:pStyle w:val="afff0"/>
              <w:rPr>
                <w:rFonts w:ascii="Times New Roman" w:hAnsi="Times New Roman" w:cs="Times New Roman"/>
              </w:rPr>
            </w:pPr>
            <w:r w:rsidRPr="008C29D7">
              <w:rPr>
                <w:rFonts w:ascii="Times New Roman" w:hAnsi="Times New Roman" w:cs="Times New Roman"/>
              </w:rPr>
              <w:t>Рослинний шар грунту, що утворюється внаслідок влаштування фундаментів, влаштування твердого покриття, мереж, проведення вертикального планування використовується для покращення родючості землі.</w:t>
            </w:r>
          </w:p>
          <w:p w:rsidR="0076684F" w:rsidRPr="00C27C16" w:rsidRDefault="0076684F" w:rsidP="00784A35">
            <w:pPr>
              <w:pStyle w:val="afff0"/>
              <w:ind w:left="104"/>
              <w:rPr>
                <w:rFonts w:ascii="Times New Roman" w:hAnsi="Times New Roman" w:cs="Times New Roman"/>
              </w:rPr>
            </w:pPr>
          </w:p>
        </w:tc>
      </w:tr>
    </w:tbl>
    <w:p w:rsidR="0076684F" w:rsidRDefault="0076684F" w:rsidP="0076684F"/>
    <w:p w:rsidR="0076684F" w:rsidRDefault="0076684F" w:rsidP="0076684F">
      <w:pPr>
        <w:pStyle w:val="2"/>
        <w:numPr>
          <w:ilvl w:val="0"/>
          <w:numId w:val="0"/>
        </w:numPr>
      </w:pPr>
      <w:bookmarkStart w:id="35" w:name="_Toc84852987"/>
      <w:r>
        <w:lastRenderedPageBreak/>
        <w:t xml:space="preserve">6.3 </w:t>
      </w:r>
      <w:r w:rsidRPr="002818D2">
        <w:t>Результати оцінки</w:t>
      </w:r>
      <w:bookmarkEnd w:id="35"/>
    </w:p>
    <w:p w:rsidR="0076684F" w:rsidRPr="00F25B57" w:rsidRDefault="0076684F" w:rsidP="0076684F">
      <w:r w:rsidRPr="00F25B57">
        <w:t>Проведені аналізи виявили потенціал для позитивного впливу проекту містобудівної документації на навколишнє середовище та здоров'я населення. Водночас, було виявлено ризики потенційних негативних наслідків, пов'язаних з основними рішеннями щодо планування, прийнятими в даному проекті. Основні висновки наведені нижче у цьому розділі. Основні пропозиції щодо запобігання, мінімізації та пом'якшення потенційних негативних наслідків подано далі в розділі 7 цього звіту.</w:t>
      </w:r>
    </w:p>
    <w:p w:rsidR="008946DC" w:rsidRPr="00856301" w:rsidRDefault="008946DC" w:rsidP="008946DC">
      <w:r w:rsidRPr="00856301">
        <w:t>З метою поліпшення стану навколишнього природного середовища даним проектом передбачені наступні містобудівні та інженерні заходи по облаштуванню території, що розглядається даним детальним планом:</w:t>
      </w:r>
    </w:p>
    <w:p w:rsidR="008946DC" w:rsidRPr="00856301" w:rsidRDefault="008946DC" w:rsidP="008946DC">
      <w:r w:rsidRPr="00856301">
        <w:t>- функціонально-планувальна організація території з урахуванням діючих планувальних обмежень;</w:t>
      </w:r>
    </w:p>
    <w:p w:rsidR="008946DC" w:rsidRPr="00856301" w:rsidRDefault="008946DC" w:rsidP="008946DC">
      <w:r w:rsidRPr="00856301">
        <w:t>- інженерна підготовка території (виконання вертикального планування території, впорядкування поверхневого стоку);</w:t>
      </w:r>
    </w:p>
    <w:p w:rsidR="008946DC" w:rsidRDefault="008946DC" w:rsidP="008946DC">
      <w:r w:rsidRPr="00856301">
        <w:t xml:space="preserve">- озеленення і благоустрій території. </w:t>
      </w:r>
    </w:p>
    <w:p w:rsidR="008946DC" w:rsidRPr="006034C7" w:rsidRDefault="008946DC" w:rsidP="008946DC">
      <w:pPr>
        <w:rPr>
          <w:color w:val="auto"/>
          <w:lang w:eastAsia="en-US"/>
        </w:rPr>
      </w:pPr>
      <w:r>
        <w:rPr>
          <w:lang w:eastAsia="uk-UA"/>
        </w:rPr>
        <w:t xml:space="preserve">- </w:t>
      </w:r>
      <w:r w:rsidRPr="006034C7">
        <w:rPr>
          <w:lang w:eastAsia="uk-UA"/>
        </w:rPr>
        <w:t>встановл</w:t>
      </w:r>
      <w:r>
        <w:rPr>
          <w:lang w:eastAsia="uk-UA"/>
        </w:rPr>
        <w:t>ення</w:t>
      </w:r>
      <w:r w:rsidRPr="006034C7">
        <w:rPr>
          <w:lang w:eastAsia="uk-UA"/>
        </w:rPr>
        <w:t xml:space="preserve"> охоронн</w:t>
      </w:r>
      <w:r>
        <w:rPr>
          <w:lang w:eastAsia="uk-UA"/>
        </w:rPr>
        <w:t>их</w:t>
      </w:r>
      <w:r w:rsidRPr="006034C7">
        <w:rPr>
          <w:lang w:eastAsia="uk-UA"/>
        </w:rPr>
        <w:t xml:space="preserve"> та санітарно-захисн</w:t>
      </w:r>
      <w:r>
        <w:rPr>
          <w:lang w:eastAsia="uk-UA"/>
        </w:rPr>
        <w:t>их</w:t>
      </w:r>
      <w:r w:rsidRPr="006034C7">
        <w:rPr>
          <w:lang w:eastAsia="uk-UA"/>
        </w:rPr>
        <w:t xml:space="preserve"> зон для інженерних мереж</w:t>
      </w:r>
      <w:r>
        <w:rPr>
          <w:lang w:eastAsia="uk-UA"/>
        </w:rPr>
        <w:t>.</w:t>
      </w:r>
    </w:p>
    <w:p w:rsidR="0076684F" w:rsidRPr="00F25B57" w:rsidRDefault="0076684F" w:rsidP="0076684F"/>
    <w:p w:rsidR="0076684F" w:rsidRPr="001B1340" w:rsidRDefault="0076684F" w:rsidP="005B03AC">
      <w:pPr>
        <w:pStyle w:val="10"/>
      </w:pPr>
      <w:bookmarkStart w:id="36" w:name="_Toc46471694"/>
      <w:bookmarkStart w:id="37" w:name="_Toc84852988"/>
      <w:r w:rsidRPr="002818D2">
        <w:t xml:space="preserve">Розділ 7. ЗАХОДИ, ЩО ПЕРЕДБАЧАЄТЬСЯ ВЖИТИ ДЛЯ ЗАПОБІГАННЯ, ЗМЕНШЕННЯ ТА ПОМ’ЯКШЕННЯ НЕГАТИВНИХ НАСЛІДКІВ ВИКОНАННЯ ДОКУМЕНТА ДЕРЖАВНОГО </w:t>
      </w:r>
      <w:r w:rsidRPr="001B1340">
        <w:t>ПЛАНУВАННЯ</w:t>
      </w:r>
      <w:bookmarkEnd w:id="36"/>
      <w:bookmarkEnd w:id="37"/>
    </w:p>
    <w:p w:rsidR="0076684F" w:rsidRPr="001B1340" w:rsidRDefault="0076684F" w:rsidP="0076684F">
      <w:r w:rsidRPr="001B1340">
        <w:t xml:space="preserve">На основі аналізів, представлених у попередніх розділах, та з метою сприяння досягненню цілей екологічної політики, встановлених на національному </w:t>
      </w:r>
      <w:r w:rsidRPr="001B1340">
        <w:rPr>
          <w:spacing w:val="3"/>
        </w:rPr>
        <w:t xml:space="preserve">та </w:t>
      </w:r>
      <w:r w:rsidRPr="001B1340">
        <w:t>місцевому</w:t>
      </w:r>
      <w:r w:rsidRPr="001B1340">
        <w:rPr>
          <w:spacing w:val="-36"/>
        </w:rPr>
        <w:t xml:space="preserve"> </w:t>
      </w:r>
      <w:r w:rsidRPr="001B1340">
        <w:t>рівнях, запропоновано ряд заходів для пом'якшення виявлених потенційних негативних наслідків для навколишнього середовища та здоров'я населення, що випливають з реалізації містобудівної документації. Термін «пом'якшення» відноситься до усунення, зменшення, запобігання або контролю негативних впливів на навколишнє середовище, які можуть виникнути внаслідок реалізації рішень містобудівної</w:t>
      </w:r>
      <w:r w:rsidRPr="001B1340">
        <w:rPr>
          <w:spacing w:val="-3"/>
        </w:rPr>
        <w:t xml:space="preserve"> </w:t>
      </w:r>
      <w:r w:rsidRPr="001B1340">
        <w:t>документації.</w:t>
      </w:r>
    </w:p>
    <w:p w:rsidR="0076684F" w:rsidRPr="001B1340" w:rsidRDefault="0076684F" w:rsidP="0076684F">
      <w:r w:rsidRPr="001B1340">
        <w:t>Пом'якшення та запобігання потенційних негативних впливів на довкілля передбачається здійснювати шляхом виконання планувальних та інженерно-конструктивних заходів. До головних заходів, що мають безпосередній вплив на санітарно-гігієнічні умови проживання населення та забезпечують пом’якшення негативних наслідків реалізації проекту</w:t>
      </w:r>
      <w:r w:rsidRPr="001B1340">
        <w:rPr>
          <w:spacing w:val="-8"/>
        </w:rPr>
        <w:t xml:space="preserve"> </w:t>
      </w:r>
      <w:r w:rsidRPr="001B1340">
        <w:t>відносяться:</w:t>
      </w:r>
    </w:p>
    <w:p w:rsidR="0076684F" w:rsidRPr="001B1340" w:rsidRDefault="0076684F" w:rsidP="0076684F">
      <w:pPr>
        <w:rPr>
          <w:rStyle w:val="af1"/>
          <w:color w:val="auto"/>
        </w:rPr>
      </w:pPr>
      <w:r w:rsidRPr="001B1340">
        <w:rPr>
          <w:rStyle w:val="af1"/>
          <w:color w:val="auto"/>
        </w:rPr>
        <w:t xml:space="preserve">Для територіально-планувальної організації </w:t>
      </w:r>
      <w:r w:rsidR="00631739" w:rsidRPr="001B1340">
        <w:rPr>
          <w:rStyle w:val="af1"/>
          <w:color w:val="auto"/>
        </w:rPr>
        <w:t>населеного пункту</w:t>
      </w:r>
      <w:r w:rsidRPr="001B1340">
        <w:rPr>
          <w:rStyle w:val="af1"/>
          <w:color w:val="auto"/>
        </w:rPr>
        <w:t xml:space="preserve"> з урахуванням планувальних обмежень як зон регулювання та обмеження забудови:</w:t>
      </w:r>
    </w:p>
    <w:p w:rsidR="0076684F" w:rsidRPr="001B1340" w:rsidRDefault="0076684F" w:rsidP="0076684F">
      <w:pPr>
        <w:pStyle w:val="a"/>
      </w:pPr>
      <w:r w:rsidRPr="001B1340">
        <w:t>дотримання параметрів обмежень, визначених санітарними нормами та екологічним законодавством, при будівництві об’єктів та мереж інженерної інфраструктури - СЗЗ від очисних споруд побутової каналізації, каналізаційних насосних станцій, охоронні зони інженерних споруд та комунікацій тощо;</w:t>
      </w:r>
    </w:p>
    <w:p w:rsidR="0076684F" w:rsidRPr="001B1340" w:rsidRDefault="001B1340" w:rsidP="0076684F">
      <w:pPr>
        <w:pStyle w:val="a"/>
      </w:pPr>
      <w:r w:rsidRPr="001B1340">
        <w:t>містобудівне освоєння ділянок</w:t>
      </w:r>
      <w:r w:rsidR="0076684F" w:rsidRPr="001B1340">
        <w:t xml:space="preserve"> забудови на стадії розробки детального плану території слід проводити з урахуванням існуючих та перспективних нормативних параметрів СЗЗ та санітарних розривів; розміщення будівель і споруд слід планувати з урахуванням охоронних зон інженерних мереж та інших планувальних обмежень;</w:t>
      </w:r>
    </w:p>
    <w:p w:rsidR="0076684F" w:rsidRPr="001B1340" w:rsidRDefault="0076684F" w:rsidP="0076684F">
      <w:pPr>
        <w:rPr>
          <w:rStyle w:val="af1"/>
        </w:rPr>
      </w:pPr>
      <w:r w:rsidRPr="001B1340">
        <w:rPr>
          <w:rStyle w:val="af1"/>
        </w:rPr>
        <w:t>Для розвитку сфери забезпечення системами інженерно-транспортної інфраструктури та надання комунальних послуг, інженерної підготовки та захисту території:</w:t>
      </w:r>
    </w:p>
    <w:p w:rsidR="0076684F" w:rsidRPr="001B1340" w:rsidRDefault="00574428" w:rsidP="0076684F">
      <w:pPr>
        <w:pStyle w:val="a"/>
      </w:pPr>
      <w:r w:rsidRPr="001B1340">
        <w:t xml:space="preserve">влаштування </w:t>
      </w:r>
      <w:r w:rsidR="0076684F" w:rsidRPr="001B1340">
        <w:t>системи відведення поверхневого стоку; будівництво очисних споруд зливової каналізації, що дозволить зменшити забруднення води, покращити санітарно-гігієнічні умови території;</w:t>
      </w:r>
    </w:p>
    <w:p w:rsidR="0076684F" w:rsidRPr="001B1340" w:rsidRDefault="0076684F" w:rsidP="0076684F">
      <w:pPr>
        <w:pStyle w:val="a"/>
      </w:pPr>
      <w:r w:rsidRPr="001B1340">
        <w:t xml:space="preserve">виконання комплексу заходів із зменшення рівнів фізичних факторів впливу на навколишнє середовище та сельбищно-рекреаційну зону </w:t>
      </w:r>
      <w:r w:rsidR="001D5FAA" w:rsidRPr="001B1340">
        <w:rPr>
          <w:color w:val="auto"/>
        </w:rPr>
        <w:t>міста</w:t>
      </w:r>
      <w:r w:rsidRPr="001B1340">
        <w:t>.</w:t>
      </w:r>
    </w:p>
    <w:p w:rsidR="0076684F" w:rsidRPr="001B1340" w:rsidRDefault="0076684F" w:rsidP="0076684F">
      <w:pPr>
        <w:pStyle w:val="a"/>
      </w:pPr>
      <w:r w:rsidRPr="001B1340">
        <w:lastRenderedPageBreak/>
        <w:t>забезпечення нормативного санітарно-гігієнічного стану по фактору акустичного впливу на прилеглих до магістральних вулиць територіях здійснюється переважно за рахунок створення придорожніх захисних зелених насаджень. При містобудівному освоєнні території, на стадії проектування та будівництва будівель та споруд необхідно дотримуватись вимог визначених державними будівельними нормами «Система норм та правил зниження рівня іонізуючих випромінювань природних радіонуклідів в будівництві» ДБН В.1.4-0.01-97, ДБН В.1.4-0.02-97, ДБН В.1.4-1.01-97, ДБН В.1.4-2.01-97.</w:t>
      </w:r>
    </w:p>
    <w:p w:rsidR="00A814FD" w:rsidRPr="001B1340" w:rsidRDefault="0076684F" w:rsidP="003963B8">
      <w:pPr>
        <w:pStyle w:val="a"/>
      </w:pPr>
      <w:r w:rsidRPr="001B1340">
        <w:t>розвиток системи об’єктів</w:t>
      </w:r>
      <w:r w:rsidR="002B7277">
        <w:t xml:space="preserve"> рекреаційного та </w:t>
      </w:r>
      <w:r w:rsidRPr="001B1340">
        <w:t>громад</w:t>
      </w:r>
      <w:r w:rsidR="00A814FD" w:rsidRPr="001B1340">
        <w:t>ського обслуговування населення.</w:t>
      </w:r>
    </w:p>
    <w:p w:rsidR="0076684F" w:rsidRPr="00630DB6" w:rsidRDefault="0076684F" w:rsidP="0076684F">
      <w:r w:rsidRPr="001B1340">
        <w:t>Впровадження вищезазначених заходів сприятиме покращенню умов проживання, оздоровленню середовища проживання та підвищенню його екологічної стійкості до техногенних навантажень.</w:t>
      </w:r>
    </w:p>
    <w:p w:rsidR="0076684F" w:rsidRDefault="0076684F" w:rsidP="005B03AC">
      <w:pPr>
        <w:pStyle w:val="10"/>
      </w:pPr>
      <w:bookmarkStart w:id="38" w:name="_Toc46471695"/>
      <w:bookmarkStart w:id="39" w:name="_Toc84852989"/>
      <w:r w:rsidRPr="002818D2">
        <w:t>Розділ 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bookmarkEnd w:id="38"/>
      <w:bookmarkEnd w:id="39"/>
    </w:p>
    <w:p w:rsidR="0076684F" w:rsidRPr="002818D2" w:rsidRDefault="0076684F" w:rsidP="0076684F">
      <w:r w:rsidRPr="002818D2">
        <w:t xml:space="preserve">У контексті стратегічної екологічної оцінки містобудівної документації </w:t>
      </w:r>
      <w:fldSimple w:instr=" REF Назва_ГП \h  \* MERGEFORMAT ">
        <w:r w:rsidR="00814DA4">
          <w:rPr>
            <w:lang w:eastAsia="uk-UA"/>
          </w:rPr>
          <w:t>«</w:t>
        </w:r>
        <w:r w:rsidR="00814DA4" w:rsidRPr="003B2FEE">
          <w:t xml:space="preserve">Детальний план </w:t>
        </w:r>
        <w:r w:rsidR="00814DA4" w:rsidRPr="00814DA4">
          <w:t xml:space="preserve">території земельної ділянки з кадастровим номером 5324281903:03:002:0139 площею 1,6601 га, за адресою: с. </w:t>
        </w:r>
        <w:r w:rsidR="00814DA4" w:rsidRPr="003B2FEE">
          <w:rPr>
            <w:bCs/>
          </w:rPr>
          <w:t>Глибока Балка Полтавського району Полтавської області</w:t>
        </w:r>
        <w:r w:rsidR="00814DA4">
          <w:t>»</w:t>
        </w:r>
      </w:fldSimple>
      <w:r w:rsidRPr="002818D2">
        <w:t xml:space="preserve"> були прийняті наступні перспективи для вивчення наявних альтернатив та їх впливу на навколишнє середовище. 1. «Варіант нульової альтернативи». </w:t>
      </w:r>
    </w:p>
    <w:p w:rsidR="0076684F" w:rsidRDefault="0076684F" w:rsidP="0076684F">
      <w:r w:rsidRPr="002818D2">
        <w:t xml:space="preserve">У «Варіанті нульової альтернативи» розглядалася ситуація гіпотетичного сценарію, за яким проект </w:t>
      </w:r>
      <w:fldSimple w:instr=" REF Назва_ГП \h  \* MERGEFORMAT ">
        <w:r w:rsidR="00814DA4">
          <w:rPr>
            <w:lang w:eastAsia="uk-UA"/>
          </w:rPr>
          <w:t>«</w:t>
        </w:r>
        <w:r w:rsidR="00814DA4" w:rsidRPr="003B2FEE">
          <w:t xml:space="preserve">Детальний план </w:t>
        </w:r>
        <w:r w:rsidR="00814DA4" w:rsidRPr="00814DA4">
          <w:t xml:space="preserve">території земельної ділянки з кадастровим номером 5324281903:03:002:0139 площею 1,6601 га, за адресою: с. </w:t>
        </w:r>
        <w:r w:rsidR="00814DA4" w:rsidRPr="003B2FEE">
          <w:rPr>
            <w:bCs/>
          </w:rPr>
          <w:t>Глибока Балка Полтавського району Полтавської області</w:t>
        </w:r>
        <w:r w:rsidR="00814DA4">
          <w:t>»</w:t>
        </w:r>
      </w:fldSimple>
      <w:r w:rsidRPr="002818D2">
        <w:t xml:space="preserve"> не затверджується. Цей сценарій можна розуміти як продовження поточних (в тому числі несприятливих) екологічних тенденцій, наведених у розділах 2, 3 та 4 цього звіту. Отже, за результатами аналізу визначено, що в рамках сценарію «нульової альтернативи» подальший </w:t>
      </w:r>
      <w:r w:rsidR="00A814FD">
        <w:t>розвиток території, що розглядається залишається практично без змін</w:t>
      </w:r>
      <w:r w:rsidRPr="002818D2">
        <w:t>, а зазначена альтернатива призводить до певної стагнації та неефективного використання містобудівного ресурсу</w:t>
      </w:r>
      <w:r w:rsidR="00A814FD">
        <w:t>.</w:t>
      </w:r>
    </w:p>
    <w:p w:rsidR="001B1340" w:rsidRPr="002818D2" w:rsidRDefault="001B1340" w:rsidP="0076684F"/>
    <w:p w:rsidR="0076684F" w:rsidRPr="002818D2" w:rsidRDefault="0076684F" w:rsidP="005B03AC">
      <w:pPr>
        <w:pStyle w:val="10"/>
      </w:pPr>
      <w:bookmarkStart w:id="40" w:name="_Toc46471696"/>
      <w:bookmarkStart w:id="41" w:name="_Toc84852990"/>
      <w:r w:rsidRPr="002818D2">
        <w:t>Розділ 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bookmarkEnd w:id="40"/>
      <w:bookmarkEnd w:id="41"/>
    </w:p>
    <w:p w:rsidR="0076684F" w:rsidRPr="002818D2" w:rsidRDefault="0076684F" w:rsidP="0076684F">
      <w:r w:rsidRPr="002818D2">
        <w:t>При проведенні моніторингу реалізації рішень містобудівної документації особливу увагу треба звертати на своєчасне виконання робіт по інженерному обладнанню території, будівництву водопровідних, каналізаційних мереж, мереж газопостачання, дощової каналізації, очисних споруд</w:t>
      </w:r>
      <w:r w:rsidR="00A85B4B">
        <w:t>.</w:t>
      </w:r>
    </w:p>
    <w:p w:rsidR="0076684F" w:rsidRPr="002818D2" w:rsidRDefault="0076684F" w:rsidP="0076684F">
      <w:r w:rsidRPr="002818D2">
        <w:t xml:space="preserve">При здійсненні моніторингу основну увагу належить приділяти заходам передбаченим в сфері охорони навколишнього природного середовища. Виконання низки планувальних і технічних заходів, визначених в проекті </w:t>
      </w:r>
      <w:r w:rsidR="00A85B4B">
        <w:t>детального</w:t>
      </w:r>
      <w:r w:rsidRPr="002818D2">
        <w:t xml:space="preserve"> плану, а також заходів, передбачених цільовими регіональними програмами в сфері охорони навколишнього природного середовища, є обов’язковою умовою для досягнення стійкості природного середовища до антропогенних навантажень та забезпечення сприятливих санітарно-гігієнічних умов життєдіяльності</w:t>
      </w:r>
      <w:r w:rsidRPr="002818D2">
        <w:rPr>
          <w:spacing w:val="3"/>
        </w:rPr>
        <w:t xml:space="preserve"> </w:t>
      </w:r>
      <w:r w:rsidRPr="002818D2">
        <w:t>населення.</w:t>
      </w:r>
    </w:p>
    <w:p w:rsidR="0076684F" w:rsidRPr="002818D2" w:rsidRDefault="0076684F" w:rsidP="0076684F">
      <w:r w:rsidRPr="002818D2">
        <w:t>В сфері охорони повітряного басейну необхідно перевіряти:</w:t>
      </w:r>
    </w:p>
    <w:p w:rsidR="0076684F" w:rsidRPr="002818D2" w:rsidRDefault="0076684F" w:rsidP="0076684F">
      <w:pPr>
        <w:pStyle w:val="a"/>
      </w:pPr>
      <w:r w:rsidRPr="002818D2">
        <w:t>створення захисного озеленення вздовж вулиць та</w:t>
      </w:r>
      <w:r w:rsidRPr="002818D2">
        <w:rPr>
          <w:spacing w:val="-6"/>
        </w:rPr>
        <w:t xml:space="preserve"> </w:t>
      </w:r>
      <w:r w:rsidRPr="002818D2">
        <w:t>доріг;</w:t>
      </w:r>
    </w:p>
    <w:p w:rsidR="0076684F" w:rsidRPr="002818D2" w:rsidRDefault="0076684F" w:rsidP="0076684F">
      <w:pPr>
        <w:pStyle w:val="a"/>
      </w:pPr>
      <w:r w:rsidRPr="002818D2">
        <w:lastRenderedPageBreak/>
        <w:t>виконання технологічних та санітарно-технічних заходів: впровадження нових м</w:t>
      </w:r>
      <w:r w:rsidR="007E4218">
        <w:t>ало- та безвідходних технологій,</w:t>
      </w:r>
      <w:r w:rsidR="008C2B95" w:rsidRPr="008C2B95">
        <w:t xml:space="preserve"> </w:t>
      </w:r>
      <w:r w:rsidRPr="002818D2">
        <w:t>модернізація існуючих об’єктів тепло-енергопостачання, впровадження теплових установок сучасного типу з використанням природних джерел енергії, тощо;</w:t>
      </w:r>
    </w:p>
    <w:p w:rsidR="0076684F" w:rsidRPr="002818D2" w:rsidRDefault="0076684F" w:rsidP="0076684F">
      <w:pPr>
        <w:pStyle w:val="a"/>
      </w:pPr>
      <w:r w:rsidRPr="002818D2">
        <w:t>виконання підприємствами, установами та організаціями умов діяльності та заходів зі скорочення викидів забруднюючих речовин і зменшення впливу фізичних факторів впливу на</w:t>
      </w:r>
      <w:r w:rsidRPr="002818D2">
        <w:rPr>
          <w:spacing w:val="-16"/>
        </w:rPr>
        <w:t xml:space="preserve"> </w:t>
      </w:r>
      <w:r w:rsidRPr="002818D2">
        <w:t>довкілля;</w:t>
      </w:r>
    </w:p>
    <w:p w:rsidR="0076684F" w:rsidRPr="002818D2" w:rsidRDefault="0076684F" w:rsidP="0076684F">
      <w:pPr>
        <w:pStyle w:val="a"/>
      </w:pPr>
      <w:r w:rsidRPr="002818D2">
        <w:t>здійснювати моніторинг впливу підприємств на оточуюче житлове середовище</w:t>
      </w:r>
      <w:r w:rsidR="007E4218">
        <w:t>.</w:t>
      </w:r>
    </w:p>
    <w:p w:rsidR="0076684F" w:rsidRPr="002818D2" w:rsidRDefault="0076684F" w:rsidP="0076684F">
      <w:r w:rsidRPr="002818D2">
        <w:t>Контроль за охороною водних ресурсів включає нагляд за відведенням та очищенням стічних вод</w:t>
      </w:r>
      <w:r w:rsidR="007E4218">
        <w:t>.</w:t>
      </w:r>
    </w:p>
    <w:p w:rsidR="007E4218" w:rsidRDefault="0076684F" w:rsidP="0076684F">
      <w:r w:rsidRPr="002818D2">
        <w:t xml:space="preserve">Ефективність роботи систем водопостачання та </w:t>
      </w:r>
      <w:r>
        <w:t>водовідведення</w:t>
      </w:r>
      <w:r w:rsidRPr="002818D2">
        <w:t xml:space="preserve"> (в тому числі </w:t>
      </w:r>
      <w:r>
        <w:t>поверхневого водовідведення</w:t>
      </w:r>
      <w:r w:rsidRPr="002818D2">
        <w:t>) визначається за результатами лабораторни</w:t>
      </w:r>
      <w:r w:rsidR="007E4218">
        <w:t>х досліджень якості питної води.</w:t>
      </w:r>
    </w:p>
    <w:p w:rsidR="0076684F" w:rsidRPr="002818D2" w:rsidRDefault="0076684F" w:rsidP="0076684F">
      <w:r w:rsidRPr="002818D2">
        <w:t>Спеціалізовані лабораторії органів санітарно-гігієнічного контролю повинні вести облік найбільш</w:t>
      </w:r>
      <w:r>
        <w:t>их</w:t>
      </w:r>
      <w:r w:rsidRPr="002818D2">
        <w:t xml:space="preserve"> джерел шуму, вібрації та електромагнітних випромінювань на території</w:t>
      </w:r>
      <w:r w:rsidRPr="002818D2">
        <w:rPr>
          <w:spacing w:val="59"/>
        </w:rPr>
        <w:t xml:space="preserve"> </w:t>
      </w:r>
      <w:r w:rsidR="007E4218">
        <w:t>населеного пункту</w:t>
      </w:r>
      <w:r w:rsidRPr="002818D2">
        <w:t>.</w:t>
      </w:r>
    </w:p>
    <w:p w:rsidR="0076684F" w:rsidRPr="002818D2" w:rsidRDefault="0076684F" w:rsidP="0076684F">
      <w:r w:rsidRPr="002818D2">
        <w:t>Для підвищення якості оцінки антропогенного впливу урбанізованої території на навколишнє природне середовище та здоров'я населення, прогнозування стану екосистем та досягнення їх екологічної рівноваги необхідно щорічно проводити поглиблений аналіз лабораторних досліджень стану атмосферного повітря, водних ресурсів, ґрунту. Для цього доцільним є налагодження системи моніторингу навколишнього природного середовища (повітряний та водний басейни, ґрунт, фізичні фактори впливу) з організацією стаціонарних постів та пунктів контролю в межах житлової, промислової та рекреаційної зон.</w:t>
      </w:r>
    </w:p>
    <w:p w:rsidR="0076684F" w:rsidRPr="002818D2" w:rsidRDefault="0076684F" w:rsidP="0076684F">
      <w:r w:rsidRPr="002818D2">
        <w:t xml:space="preserve">У разі виявлення систематичних відхилень від гігієнічних нормативів складових довкілля необхідно здійснювати аналіз захворюваності населення </w:t>
      </w:r>
      <w:r w:rsidR="001D5FAA">
        <w:rPr>
          <w:color w:val="auto"/>
        </w:rPr>
        <w:t>міста</w:t>
      </w:r>
      <w:r w:rsidRPr="002818D2">
        <w:t xml:space="preserve"> з метою виявлення негативного впливу факторів навколишнього середовища на здоров'я населення, використовуючи в тому числі статистичні дані.</w:t>
      </w:r>
    </w:p>
    <w:p w:rsidR="0076684F" w:rsidRPr="002818D2" w:rsidRDefault="0076684F" w:rsidP="0076684F">
      <w:r w:rsidRPr="002818D2">
        <w:t>Проблема відсутності статистичних даних, є спільною для обласних рад обласного підпорядкування по всій країні. Для кожного рівня стандартних процесів планування має бути відповідний рівень офіційної екологічної звітності для кожного населеного пункту окремо, щоб органи планування (та інші відповідні зацікавлені сторони) мали достатню детальну інформацію з офіційних джерел. Одним із варіантів реалізації даного завдання може бути створення штатної одиниці в складі виконавчих органів, що забезпечить збір та аналіз екологічних даних по території населених пунктів</w:t>
      </w:r>
      <w:r>
        <w:t xml:space="preserve"> громади</w:t>
      </w:r>
      <w:r w:rsidRPr="002818D2">
        <w:t xml:space="preserve">. Для цього необхідно, керуючись принципами місцевого самоврядування зобов’язати всіх суб’єктів господарювання в межах </w:t>
      </w:r>
      <w:r w:rsidR="007E4218">
        <w:t>громади</w:t>
      </w:r>
      <w:r w:rsidRPr="002818D2">
        <w:t xml:space="preserve"> надавати щорічно в текстовому та графічному форматі інформацію про: кількість та місце розташування стаціонарних джерел викидів забруднюючих речовин в атмосферне повітря; межі санітарно-захисної зони; об’єм викидів забруднюючих речовин в атмосферне повітря та дотримання норм граничнодопустимих викидів; об’єм утворення відходів, наявність місць видалення відходів та об’єм накопичення відходів; об’єм скидів стічних вод та їх відповідність встановленим нормам граничнодопустимих скидів.</w:t>
      </w:r>
    </w:p>
    <w:p w:rsidR="0076684F" w:rsidRDefault="0076684F" w:rsidP="0076684F">
      <w:r w:rsidRPr="002818D2">
        <w:t xml:space="preserve">Здійснення моніторингу впливів виконання документа державного планування на довкілля, у тому числі на здоров’я населення за визначеними показниками з веденням щорічної звітності дозволить своєчасно виявляти недоліки і порушення, що негативно впливають на комфортність проживання населення, і обґрунтувати необхідні заходи по їх усуненню, а також проводити інформування громади </w:t>
      </w:r>
      <w:r w:rsidR="001D5FAA">
        <w:rPr>
          <w:color w:val="auto"/>
        </w:rPr>
        <w:t>міста</w:t>
      </w:r>
      <w:r w:rsidRPr="002818D2">
        <w:t xml:space="preserve"> про стан реалізації містобудівної документації, поточні ускладнення та прогнозні терміни їх усунення.</w:t>
      </w:r>
    </w:p>
    <w:p w:rsidR="0076684F" w:rsidRDefault="0076684F" w:rsidP="005B03AC">
      <w:pPr>
        <w:pStyle w:val="10"/>
      </w:pPr>
      <w:bookmarkStart w:id="42" w:name="_Toc46471697"/>
      <w:bookmarkStart w:id="43" w:name="_Toc84852991"/>
      <w:r w:rsidRPr="002818D2">
        <w:t xml:space="preserve">Розділ 10. </w:t>
      </w:r>
      <w:r w:rsidRPr="005B03AC">
        <w:t>ОПИС ЙМОВІРНИХ</w:t>
      </w:r>
      <w:r w:rsidRPr="002818D2">
        <w:t xml:space="preserve"> ТРАНСКОРДОННИХ НАСЛІДКІВ ДЛЯ ДОВКІЛЛЯ, У ТОМУ ЧИСЛІ ДЛЯ ЗДОРОВ’Я НАСЕЛЕННЯ</w:t>
      </w:r>
      <w:bookmarkEnd w:id="42"/>
      <w:bookmarkEnd w:id="43"/>
    </w:p>
    <w:p w:rsidR="0076684F" w:rsidRDefault="0076684F" w:rsidP="0076684F">
      <w:r w:rsidRPr="002818D2">
        <w:t>Враховуючи географічне місце розташування населеного пункту в центральній частині країни ймовірні транскордонні наслідки для довкілля та здоров’я населення не очікуються.</w:t>
      </w:r>
    </w:p>
    <w:p w:rsidR="0076684F" w:rsidRPr="005B03AC" w:rsidRDefault="0076684F" w:rsidP="005B03AC">
      <w:pPr>
        <w:pStyle w:val="10"/>
      </w:pPr>
      <w:bookmarkStart w:id="44" w:name="_Toc46471698"/>
      <w:bookmarkStart w:id="45" w:name="_Toc84852992"/>
      <w:r w:rsidRPr="005B03AC">
        <w:lastRenderedPageBreak/>
        <w:t>Розділ 11. РЕЗЮМЕ ТЕХНІЧНГО ХАРАКТЕРУ</w:t>
      </w:r>
      <w:bookmarkEnd w:id="44"/>
      <w:bookmarkEnd w:id="45"/>
    </w:p>
    <w:p w:rsidR="0076684F" w:rsidRPr="003B38E5" w:rsidRDefault="0076684F" w:rsidP="0076684F">
      <w:pPr>
        <w:rPr>
          <w:rStyle w:val="af1"/>
        </w:rPr>
      </w:pPr>
      <w:r w:rsidRPr="003B38E5">
        <w:rPr>
          <w:rStyle w:val="af1"/>
        </w:rPr>
        <w:t>Зміст та основні цілі документа державного планування, його зв’язок з іншими документами державного планування.</w:t>
      </w:r>
    </w:p>
    <w:p w:rsidR="00857BFF" w:rsidRPr="00784A35" w:rsidRDefault="00857BFF" w:rsidP="00857BFF">
      <w:r w:rsidRPr="00784A35">
        <w:t>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w:t>
      </w:r>
    </w:p>
    <w:p w:rsidR="00857BFF" w:rsidRPr="00784A35" w:rsidRDefault="00857BFF" w:rsidP="00857BFF">
      <w:r w:rsidRPr="00784A35">
        <w:t>Детальний план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1B1340" w:rsidRDefault="0076684F" w:rsidP="0076684F">
      <w:r w:rsidRPr="002818D2">
        <w:t xml:space="preserve">Проект містобудівної документації </w:t>
      </w:r>
      <w:fldSimple w:instr=" REF Назва_ГП \h  \* MERGEFORMAT ">
        <w:r w:rsidR="00814DA4">
          <w:rPr>
            <w:lang w:eastAsia="uk-UA"/>
          </w:rPr>
          <w:t>«</w:t>
        </w:r>
        <w:r w:rsidR="00814DA4" w:rsidRPr="003B2FEE">
          <w:t xml:space="preserve">Детальний план </w:t>
        </w:r>
        <w:r w:rsidR="00814DA4" w:rsidRPr="00814DA4">
          <w:t xml:space="preserve">території земельної ділянки з кадастровим номером 5324281903:03:002:0139 площею 1,6601 га, за адресою: с. </w:t>
        </w:r>
        <w:r w:rsidR="00814DA4" w:rsidRPr="003B2FEE">
          <w:rPr>
            <w:bCs/>
          </w:rPr>
          <w:t>Глибока Балка Полтавського району Полтавської області</w:t>
        </w:r>
        <w:r w:rsidR="00814DA4">
          <w:t>»</w:t>
        </w:r>
      </w:fldSimple>
      <w:r w:rsidRPr="002818D2">
        <w:t xml:space="preserve"> (далі – </w:t>
      </w:r>
      <w:r w:rsidR="006220D1">
        <w:t>ДПТ</w:t>
      </w:r>
      <w:r w:rsidRPr="002818D2">
        <w:t xml:space="preserve">) розроблено на виконання </w:t>
      </w:r>
      <w:r w:rsidR="001B1340" w:rsidRPr="00D86963">
        <w:rPr>
          <w:szCs w:val="24"/>
        </w:rPr>
        <w:t xml:space="preserve">Рішення одинадцятої сесії восьмого скликання Решетилівської міської ради від 31 серпня 2021 року № 586-11-VII </w:t>
      </w:r>
      <w:r w:rsidR="001B1340" w:rsidRPr="00D86963">
        <w:rPr>
          <w:rFonts w:hint="eastAsia"/>
          <w:szCs w:val="24"/>
        </w:rPr>
        <w:t>«</w:t>
      </w:r>
      <w:r w:rsidR="001B1340" w:rsidRPr="00D86963">
        <w:rPr>
          <w:szCs w:val="24"/>
        </w:rPr>
        <w:t xml:space="preserve">Про надання дозволу на розроблення детального плану території земельної ділянки площею 1,6601 га за адресою: </w:t>
      </w:r>
      <w:r w:rsidR="001B1340" w:rsidRPr="004D1F5F">
        <w:rPr>
          <w:lang w:val="ru-RU"/>
        </w:rPr>
        <w:t xml:space="preserve">с. </w:t>
      </w:r>
      <w:r w:rsidR="001B1340" w:rsidRPr="004D1F5F">
        <w:t>Глибока Балка Полтавського району Полтавської області</w:t>
      </w:r>
      <w:r w:rsidR="001B1340">
        <w:rPr>
          <w:rFonts w:hint="eastAsia"/>
        </w:rPr>
        <w:t>»</w:t>
      </w:r>
      <w:r w:rsidR="001B1340">
        <w:t>.</w:t>
      </w:r>
    </w:p>
    <w:p w:rsidR="0076684F" w:rsidRPr="002818D2" w:rsidRDefault="0076684F" w:rsidP="0076684F">
      <w:r w:rsidRPr="002818D2">
        <w:t>В процесі розроблення СЕО вивчені головні стратегічні документи, плани і програми, що діють на національному, регіональному та місцевому рівнях, проведений аналіз їх головних цілей, які в тій чи іншій мірі визначають передумови для прийняття проектних рішень/пропозицій в документі державного планування. Їх положення та завдання приймаються до уваги в процесі розроблення містобудівної документації та її стратегічної екологічної оцінки.</w:t>
      </w:r>
    </w:p>
    <w:p w:rsidR="0076684F" w:rsidRPr="003B38E5" w:rsidRDefault="0076684F" w:rsidP="0076684F">
      <w:pPr>
        <w:rPr>
          <w:rStyle w:val="af1"/>
        </w:rPr>
      </w:pPr>
      <w:r w:rsidRPr="003B38E5">
        <w:rPr>
          <w:rStyle w:val="af1"/>
        </w:rPr>
        <w:t>Характеристика поточного стану довкілля і здоров’я населення, в тому числі на територіях, які ймовірно зазнають впливу, та прогнозні зміни цього стану, якщо документ державного планування не буде затверджено.</w:t>
      </w:r>
    </w:p>
    <w:p w:rsidR="0076684F" w:rsidRPr="002818D2" w:rsidRDefault="0076684F" w:rsidP="0076684F">
      <w:r w:rsidRPr="002818D2">
        <w:t>При аналізі та оцінці поточного стану навколишнього середовища були використані статистичні дані та офіційні дані обласних органів виконавчої влади, що реалізують державну політику у сфері охорони навколишнього природного середовища та реалізують державну політику у сфері охорони здоров’я. Основними джерелами інформації були Регіональна доповідь про стан навколишнього природного середовища у</w:t>
      </w:r>
      <w:r w:rsidRPr="002818D2">
        <w:rPr>
          <w:spacing w:val="22"/>
        </w:rPr>
        <w:t xml:space="preserve"> </w:t>
      </w:r>
      <w:r w:rsidRPr="002818D2">
        <w:t>Полтавській області</w:t>
      </w:r>
      <w:r w:rsidRPr="00603A20">
        <w:rPr>
          <w:lang w:val="ru-RU"/>
        </w:rPr>
        <w:t xml:space="preserve"> </w:t>
      </w:r>
      <w:r>
        <w:t>за</w:t>
      </w:r>
      <w:r w:rsidRPr="00603A20">
        <w:rPr>
          <w:lang w:val="ru-RU"/>
        </w:rPr>
        <w:t xml:space="preserve"> 20</w:t>
      </w:r>
      <w:r w:rsidR="00957CCF">
        <w:rPr>
          <w:lang w:val="ru-RU"/>
        </w:rPr>
        <w:t>20</w:t>
      </w:r>
      <w:r>
        <w:rPr>
          <w:lang w:val="ru-RU"/>
        </w:rPr>
        <w:t>р.</w:t>
      </w:r>
    </w:p>
    <w:p w:rsidR="0076684F" w:rsidRDefault="0076684F" w:rsidP="0076684F">
      <w:r w:rsidRPr="002818D2">
        <w:t xml:space="preserve">В процесі роботи були проаналізовані доступні дані моніторингових спостережень, що здійснюються суб’єктами в рамках програм державного моніторингу навколишнього середовища на локальному та регіональному рівні. </w:t>
      </w:r>
    </w:p>
    <w:p w:rsidR="0076684F" w:rsidRPr="002818D2" w:rsidRDefault="0076684F" w:rsidP="0076684F">
      <w:r w:rsidRPr="002818D2">
        <w:t>Стан навколишнього природного середовища території, що розглядається, характеризується як задовільний. Ризики фізичних факторів впливу, таких як електромагнітне випромінювання, акустичне забруднення є мінімальними.</w:t>
      </w:r>
    </w:p>
    <w:p w:rsidR="006220D1" w:rsidRPr="002818D2" w:rsidRDefault="0076684F" w:rsidP="006220D1">
      <w:r w:rsidRPr="002818D2">
        <w:t xml:space="preserve">В разі якщо документ державного планування не буде затверджено </w:t>
      </w:r>
      <w:r w:rsidR="006220D1" w:rsidRPr="002818D2">
        <w:t xml:space="preserve">подальший </w:t>
      </w:r>
      <w:r w:rsidR="006220D1">
        <w:t>розвиток території, що розглядається залишається практично без змін</w:t>
      </w:r>
      <w:r w:rsidR="006220D1" w:rsidRPr="002818D2">
        <w:t>, а зазначена альтернатива призводить до певної стагнації та неефективного використання містобудівного ресурсу</w:t>
      </w:r>
      <w:r w:rsidR="006220D1">
        <w:t>.</w:t>
      </w:r>
    </w:p>
    <w:p w:rsidR="006220D1" w:rsidRDefault="0076684F" w:rsidP="0076684F">
      <w:r w:rsidRPr="002818D2">
        <w:t xml:space="preserve">Стан поверхневих вод більш ймовірно залишатиметься без змін, але може зазнавати коливань в залежності від змін кліматичних умов. </w:t>
      </w:r>
    </w:p>
    <w:p w:rsidR="006220D1" w:rsidRDefault="0076684F" w:rsidP="0076684F">
      <w:r w:rsidRPr="002818D2">
        <w:t xml:space="preserve">Враховуючи відсутність даних про територіальні закономірності поширення різних класів хвороб населення </w:t>
      </w:r>
      <w:r w:rsidR="006220D1">
        <w:t xml:space="preserve">міста </w:t>
      </w:r>
      <w:r w:rsidRPr="002818D2">
        <w:t xml:space="preserve">та причинні зв’язки зі станом довкілля території </w:t>
      </w:r>
      <w:r w:rsidR="006220D1">
        <w:t>населеного пункту</w:t>
      </w:r>
      <w:r w:rsidRPr="002818D2">
        <w:t xml:space="preserve"> очікувані зміни в стані здоров’я населення, в разі якщо документ державного планування не буде затверджено, є мало прогнозованими. </w:t>
      </w:r>
    </w:p>
    <w:p w:rsidR="0076684F" w:rsidRPr="005F5DA4" w:rsidRDefault="0076684F" w:rsidP="0076684F">
      <w:pPr>
        <w:rPr>
          <w:rStyle w:val="af1"/>
        </w:rPr>
      </w:pPr>
      <w:r w:rsidRPr="005F5DA4">
        <w:rPr>
          <w:rStyle w:val="af1"/>
        </w:rPr>
        <w:t>Ключо</w:t>
      </w:r>
      <w:r w:rsidR="006220D1">
        <w:rPr>
          <w:rStyle w:val="af1"/>
        </w:rPr>
        <w:t>ві виявлені екологічні проблеми</w:t>
      </w:r>
      <w:r w:rsidRPr="005F5DA4">
        <w:rPr>
          <w:rStyle w:val="af1"/>
        </w:rPr>
        <w:t>, у тому числі ризики впливу на здоров’я населення, які стосуються документа державного планування.</w:t>
      </w:r>
    </w:p>
    <w:p w:rsidR="0076684F" w:rsidRPr="002818D2" w:rsidRDefault="0076684F" w:rsidP="0076684F">
      <w:r w:rsidRPr="002818D2">
        <w:t>Се</w:t>
      </w:r>
      <w:r w:rsidR="006220D1">
        <w:t>ред важливих екологічних проблем</w:t>
      </w:r>
      <w:r w:rsidRPr="002818D2">
        <w:t>, в тому числі що мають ризики впливу на здоров’я населення, можна виділити наступні.</w:t>
      </w:r>
    </w:p>
    <w:p w:rsidR="00881811" w:rsidRPr="003145AF" w:rsidRDefault="00881811" w:rsidP="00881811">
      <w:r w:rsidRPr="001B1340">
        <w:t xml:space="preserve">Забруднення повітря відбувається за рахунок викидів від стаціонарних і пересувних джерел. Цей фактор має прояв на магістральних вулицях переважно в центральній частині міста, зокрема і поряд з територією проектування по вул. </w:t>
      </w:r>
      <w:r w:rsidR="001B1340" w:rsidRPr="001B1340">
        <w:t>Лялі Убийвовк</w:t>
      </w:r>
      <w:r w:rsidRPr="001B1340">
        <w:t>.</w:t>
      </w:r>
    </w:p>
    <w:p w:rsidR="00881811" w:rsidRPr="003145AF" w:rsidRDefault="00881811" w:rsidP="00881811">
      <w:r w:rsidRPr="003145AF">
        <w:lastRenderedPageBreak/>
        <w:t xml:space="preserve">Відсутність контролю за ефективністю системи поводження з ТПВ (роздільний збір ТПВ, наявність розвинутої мережі приймальних пунктів вторинної сировини). Ґрунтове середовище та водний басейн </w:t>
      </w:r>
      <w:r w:rsidR="001D5FAA">
        <w:rPr>
          <w:color w:val="auto"/>
        </w:rPr>
        <w:t>міста</w:t>
      </w:r>
      <w:r w:rsidRPr="003145AF">
        <w:t>, погіршує санітарно-гігієнічні умови середовища.</w:t>
      </w:r>
    </w:p>
    <w:p w:rsidR="0076684F" w:rsidRPr="002818D2" w:rsidRDefault="0076684F" w:rsidP="0076684F">
      <w:r w:rsidRPr="002818D2">
        <w:t xml:space="preserve">Зазначені ризики є основними серед потенційних впливів на санітарно-гігієнічні умови території </w:t>
      </w:r>
      <w:r w:rsidR="006220D1">
        <w:t>проектування.</w:t>
      </w:r>
    </w:p>
    <w:p w:rsidR="0076684F" w:rsidRPr="001A25FD" w:rsidRDefault="0076684F" w:rsidP="0076684F">
      <w:pPr>
        <w:rPr>
          <w:rStyle w:val="af1"/>
        </w:rPr>
      </w:pPr>
      <w:r w:rsidRPr="001A25FD">
        <w:rPr>
          <w:rStyle w:val="af1"/>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та шляхи їх врахування.</w:t>
      </w:r>
    </w:p>
    <w:p w:rsidR="0076684F" w:rsidRPr="002818D2" w:rsidRDefault="0076684F" w:rsidP="0076684F">
      <w:r w:rsidRPr="002818D2">
        <w:t xml:space="preserve">В процесі виконання СЕО був проведений аналіз низки документів міжнародного, державного, регіонального та місцевого рівня, що містять зобов’язання у сфері охорони довкілля, у тому числі пов’язані із запобіганням негативного впливу на здоров’я населення. Також були розглянуті документи, що містять екологічні цілі та завдання у сфері охорони здоров'я. Аналіз також включав цілі, які мають відношення до </w:t>
      </w:r>
      <w:r w:rsidR="006220D1">
        <w:t>детального</w:t>
      </w:r>
      <w:r w:rsidRPr="002818D2">
        <w:t xml:space="preserve"> плану</w:t>
      </w:r>
      <w:r w:rsidR="006220D1">
        <w:t xml:space="preserve"> території</w:t>
      </w:r>
      <w:r w:rsidRPr="002818D2">
        <w:t xml:space="preserve">, та цілі, які можуть бути вирішені на іншому рівні планування. Результати аналізу </w:t>
      </w:r>
      <w:r w:rsidRPr="002818D2">
        <w:rPr>
          <w:spacing w:val="2"/>
        </w:rPr>
        <w:t xml:space="preserve">цілей </w:t>
      </w:r>
      <w:r w:rsidRPr="002818D2">
        <w:t xml:space="preserve">та завдань екологічної політики визначених у вищезазначених документах показали значну ступінь відповідності цілям визначеним в проекті </w:t>
      </w:r>
      <w:r w:rsidR="006220D1">
        <w:t>детального</w:t>
      </w:r>
      <w:r w:rsidRPr="002818D2">
        <w:t xml:space="preserve"> плану та їх врахування в проектних рішеннях містобудівної документації. Документ державного планування враховує більшість з них, а також пропонує комплекс заходів, спрямованих на їх</w:t>
      </w:r>
      <w:r w:rsidRPr="002818D2">
        <w:rPr>
          <w:spacing w:val="-3"/>
        </w:rPr>
        <w:t xml:space="preserve"> </w:t>
      </w:r>
      <w:r w:rsidRPr="002818D2">
        <w:t>виконання.</w:t>
      </w:r>
    </w:p>
    <w:p w:rsidR="0076684F" w:rsidRPr="001A25FD" w:rsidRDefault="0076684F" w:rsidP="0076684F">
      <w:pPr>
        <w:rPr>
          <w:rStyle w:val="af1"/>
        </w:rPr>
      </w:pPr>
      <w:r w:rsidRPr="001A25FD">
        <w:rPr>
          <w:rStyle w:val="af1"/>
        </w:rPr>
        <w:t>Опис наслідків реалізації проектних рішень документу державного планування для довкілля, а також для здоров’я населення, у тому числі кумулятивних, синергічних, позитивних і негативних наслідків.</w:t>
      </w:r>
    </w:p>
    <w:p w:rsidR="0076684F" w:rsidRPr="002818D2" w:rsidRDefault="0076684F" w:rsidP="0076684F">
      <w:r w:rsidRPr="002818D2">
        <w:t xml:space="preserve">Проведений аналіз виявив потенціал для позитивного впливу проекту </w:t>
      </w:r>
      <w:r w:rsidR="00B56B32">
        <w:t>детального</w:t>
      </w:r>
      <w:r w:rsidRPr="002818D2">
        <w:t xml:space="preserve"> плану </w:t>
      </w:r>
      <w:r w:rsidR="00B56B32">
        <w:t xml:space="preserve">території </w:t>
      </w:r>
      <w:r w:rsidRPr="002818D2">
        <w:t xml:space="preserve">на навколишнє середовище та здоров'я населення. Водночас, були виявлені потенційні ризики негативних впливів на навколишнє середовище, що можуть виникнути внаслідок реалізації окремих рішень, прийнятих в проекті </w:t>
      </w:r>
      <w:r w:rsidR="00B56B32">
        <w:t>детального плану.</w:t>
      </w:r>
    </w:p>
    <w:p w:rsidR="00B56B32" w:rsidRDefault="0076684F" w:rsidP="0076684F">
      <w:r w:rsidRPr="002818D2">
        <w:t xml:space="preserve">Запропоновані проектом </w:t>
      </w:r>
      <w:r w:rsidR="00B56B32">
        <w:t>детального</w:t>
      </w:r>
      <w:r w:rsidRPr="002818D2">
        <w:t xml:space="preserve"> плану планувальні рішення та інженерно-будівельні заходи мають потенціал для позитивного впливу. </w:t>
      </w:r>
    </w:p>
    <w:p w:rsidR="0076684F" w:rsidRPr="001A25FD" w:rsidRDefault="0076684F" w:rsidP="0076684F">
      <w:pPr>
        <w:rPr>
          <w:rStyle w:val="af1"/>
        </w:rPr>
      </w:pPr>
      <w:r w:rsidRPr="001A25FD">
        <w:rPr>
          <w:rStyle w:val="af1"/>
        </w:rPr>
        <w:t>Заходи, що передбачається вжити для запобігання, зменшення та пом’якшення негативних наслідків виконання документа державного планування.</w:t>
      </w:r>
    </w:p>
    <w:p w:rsidR="00BE0525" w:rsidRDefault="0076684F" w:rsidP="00BE0525">
      <w:r w:rsidRPr="002818D2">
        <w:t>З метою запобігання, мінімізації та пом'якшення потенційних негативних наслідків запропонована низка заходів, які полягають переважно у проектуванні та реалізації ко</w:t>
      </w:r>
      <w:r w:rsidR="00BE0525">
        <w:t>нструктивно-технологічних рішень</w:t>
      </w:r>
      <w:r w:rsidRPr="002818D2">
        <w:t xml:space="preserve">, а також виконання ряду адміністративно-управлінських рішень. Окрім того, визначений комплекс проектних рішень з планувальної організації території та інженерно-планувальних заходів направлений на запобігання негативних наслідків виконання документу державного планування. </w:t>
      </w:r>
    </w:p>
    <w:p w:rsidR="0076684F" w:rsidRPr="00C15D12" w:rsidRDefault="0076684F" w:rsidP="00BE0525">
      <w:pPr>
        <w:rPr>
          <w:rStyle w:val="af1"/>
        </w:rPr>
      </w:pPr>
      <w:r w:rsidRPr="00052A21">
        <w:rPr>
          <w:rStyle w:val="af1"/>
        </w:rPr>
        <w:t xml:space="preserve">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r w:rsidRPr="00C15D12">
        <w:rPr>
          <w:rStyle w:val="af1"/>
        </w:rPr>
        <w:t>(недостатність інформації та технічних засобів під час здійснення такої оцінки).</w:t>
      </w:r>
    </w:p>
    <w:p w:rsidR="0076684F" w:rsidRPr="002818D2" w:rsidRDefault="0076684F" w:rsidP="0076684F">
      <w:r w:rsidRPr="002818D2">
        <w:t xml:space="preserve">У контексті стратегічної екологічної оцінки містобудівної документації </w:t>
      </w:r>
      <w:fldSimple w:instr=" REF Назва_ГП \h  \* MERGEFORMAT ">
        <w:r w:rsidR="00814DA4">
          <w:rPr>
            <w:lang w:eastAsia="uk-UA"/>
          </w:rPr>
          <w:t>«</w:t>
        </w:r>
        <w:r w:rsidR="00814DA4" w:rsidRPr="003B2FEE">
          <w:t xml:space="preserve">Детальний план </w:t>
        </w:r>
        <w:r w:rsidR="00814DA4" w:rsidRPr="00814DA4">
          <w:t xml:space="preserve">території земельної ділянки з кадастровим номером 5324281903:03:002:0139 площею 1,6601 га, за адресою: с. </w:t>
        </w:r>
        <w:r w:rsidR="00814DA4" w:rsidRPr="003B2FEE">
          <w:rPr>
            <w:bCs/>
          </w:rPr>
          <w:t>Глибока Балка Полтавського району Полтавської області</w:t>
        </w:r>
        <w:r w:rsidR="00814DA4">
          <w:t>»</w:t>
        </w:r>
      </w:fldSimple>
      <w:r w:rsidRPr="002818D2">
        <w:t xml:space="preserve"> були прийняті наступні перспективи для вивчення наявних альтернатив та їх впливу на навколишнє середовище. 1. </w:t>
      </w:r>
      <w:r>
        <w:t>«</w:t>
      </w:r>
      <w:r w:rsidRPr="002818D2">
        <w:t>Варіант нульової альтернативи</w:t>
      </w:r>
      <w:r>
        <w:t>»</w:t>
      </w:r>
      <w:r w:rsidRPr="002818D2">
        <w:t xml:space="preserve">. На основі аналізу та порівняння наявних перспектив розвитку </w:t>
      </w:r>
      <w:r w:rsidR="00BE0525">
        <w:t>території детального планування</w:t>
      </w:r>
      <w:r w:rsidRPr="002818D2">
        <w:t xml:space="preserve"> були прийняті проектні рішення, що в більшій мірі відповідають встановленим цілям екологічної політики на місцевому та регіональному рівні та в більшій мірі сприяють досягненню сприятливого в санітарно-гігієнічному відношенні середовища</w:t>
      </w:r>
      <w:r w:rsidR="00BE0525">
        <w:t>.</w:t>
      </w:r>
    </w:p>
    <w:p w:rsidR="0076684F" w:rsidRPr="00052A21" w:rsidRDefault="0076684F" w:rsidP="0076684F">
      <w:pPr>
        <w:rPr>
          <w:rStyle w:val="af1"/>
        </w:rPr>
      </w:pPr>
      <w:r w:rsidRPr="00052A21">
        <w:rPr>
          <w:rStyle w:val="af1"/>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76684F" w:rsidRPr="002818D2" w:rsidRDefault="0076684F" w:rsidP="0076684F">
      <w:r w:rsidRPr="002818D2">
        <w:t xml:space="preserve">Моніторинг наслідків реалізації містобудівної документації є комплексним процесом проведення якого є невід’ємною складовою своєчасного забезпечення </w:t>
      </w:r>
      <w:r w:rsidR="002B7277">
        <w:t>сільського</w:t>
      </w:r>
      <w:r w:rsidRPr="002818D2">
        <w:t xml:space="preserve"> середовища, що розвивається і трансформується, системами інженерної інфраструктури, об'єктами </w:t>
      </w:r>
      <w:r w:rsidRPr="002818D2">
        <w:lastRenderedPageBreak/>
        <w:t>побутового та соціального обслуговування населення, благоустрою території, що відповідно впливає на якість довкілля та комфортність проживання населення. Для проведення моніторингу реалізації рішень містобудівної документації зазначені основні чинники, що потребують особливої уваги та контролю, визначені показники для здійснення контролю та запропоновані необхідні адміністративні заходи для здійснення моніторингу впливів під час реалізації документу державного планування.</w:t>
      </w:r>
    </w:p>
    <w:p w:rsidR="0076684F" w:rsidRPr="00052A21" w:rsidRDefault="0076684F" w:rsidP="0076684F">
      <w:pPr>
        <w:rPr>
          <w:rStyle w:val="af1"/>
        </w:rPr>
      </w:pPr>
      <w:r w:rsidRPr="00052A21">
        <w:rPr>
          <w:rStyle w:val="af1"/>
        </w:rPr>
        <w:t>Опис ймовірних транскордонних наслідків для довкілля, у тому числі для здоров’я населення.</w:t>
      </w:r>
    </w:p>
    <w:p w:rsidR="0076684F" w:rsidRPr="002818D2" w:rsidRDefault="0076684F" w:rsidP="0076684F">
      <w:r w:rsidRPr="002818D2">
        <w:t>Враховуючи географічне місце розташування населеного пункту в центральній частині країни ймовірні транскордонні наслідки для довкілля та здоров’я населення не очікуються.</w:t>
      </w:r>
    </w:p>
    <w:p w:rsidR="0076684F" w:rsidRDefault="0076684F" w:rsidP="0076684F">
      <w:pPr>
        <w:ind w:firstLine="0"/>
        <w:jc w:val="left"/>
      </w:pPr>
    </w:p>
    <w:p w:rsidR="0076684F" w:rsidRDefault="0076684F" w:rsidP="0076684F">
      <w:pPr>
        <w:sectPr w:rsidR="0076684F" w:rsidSect="00084E13">
          <w:footerReference w:type="even" r:id="rId25"/>
          <w:footerReference w:type="default" r:id="rId26"/>
          <w:pgSz w:w="11906" w:h="16838"/>
          <w:pgMar w:top="1134" w:right="746" w:bottom="1134" w:left="1080" w:header="708" w:footer="708" w:gutter="0"/>
          <w:cols w:space="708"/>
          <w:titlePg/>
          <w:docGrid w:linePitch="360"/>
        </w:sectPr>
      </w:pPr>
    </w:p>
    <w:p w:rsidR="0076684F" w:rsidRPr="00BD78C6" w:rsidRDefault="0076684F" w:rsidP="005B03AC">
      <w:pPr>
        <w:pStyle w:val="10"/>
      </w:pPr>
      <w:bookmarkStart w:id="46" w:name="_Toc46471699"/>
      <w:bookmarkStart w:id="47" w:name="_Toc84852993"/>
      <w:r w:rsidRPr="00BD78C6">
        <w:lastRenderedPageBreak/>
        <w:t xml:space="preserve">Додаток 1 (до розділу 1). Цілі національної політики та їх відображення в проекті </w:t>
      </w:r>
      <w:r w:rsidR="00914B37">
        <w:t>Детального</w:t>
      </w:r>
      <w:r w:rsidRPr="00BD78C6">
        <w:t xml:space="preserve"> плану</w:t>
      </w:r>
      <w:bookmarkEnd w:id="46"/>
      <w:r w:rsidR="00914B37">
        <w:t xml:space="preserve"> території</w:t>
      </w:r>
      <w:bookmarkEnd w:id="47"/>
    </w:p>
    <w:tbl>
      <w:tblPr>
        <w:tblStyle w:val="TableNormal"/>
        <w:tblW w:w="1482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21"/>
        <w:gridCol w:w="4961"/>
        <w:gridCol w:w="2694"/>
        <w:gridCol w:w="2050"/>
      </w:tblGrid>
      <w:tr w:rsidR="0076684F" w:rsidRPr="008C2B95" w:rsidTr="008C2B95">
        <w:trPr>
          <w:trHeight w:val="988"/>
        </w:trPr>
        <w:tc>
          <w:tcPr>
            <w:tcW w:w="5121" w:type="dxa"/>
          </w:tcPr>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Завдання та оперативні цілі національних та регіональних програм</w:t>
            </w:r>
          </w:p>
        </w:tc>
        <w:tc>
          <w:tcPr>
            <w:tcW w:w="4961" w:type="dxa"/>
          </w:tcPr>
          <w:p w:rsidR="0076684F" w:rsidRPr="00814DA4" w:rsidRDefault="0076684F" w:rsidP="001B1340">
            <w:pPr>
              <w:pStyle w:val="afff0"/>
              <w:rPr>
                <w:sz w:val="20"/>
                <w:szCs w:val="20"/>
                <w:highlight w:val="yellow"/>
              </w:rPr>
            </w:pPr>
            <w:r w:rsidRPr="001B1340">
              <w:rPr>
                <w:rFonts w:ascii="Times New Roman" w:hAnsi="Times New Roman" w:cs="Times New Roman"/>
                <w:sz w:val="20"/>
                <w:szCs w:val="20"/>
              </w:rPr>
              <w:t xml:space="preserve">Цілі, пріоритети та напрямки розвитку, визначені Програмою економічного і соціального розвитку </w:t>
            </w:r>
            <w:r w:rsidR="001B1340" w:rsidRPr="001B1340">
              <w:rPr>
                <w:rFonts w:ascii="Times New Roman" w:hAnsi="Times New Roman" w:cs="Times New Roman"/>
                <w:sz w:val="20"/>
                <w:szCs w:val="20"/>
              </w:rPr>
              <w:t>Решетилівської міської</w:t>
            </w:r>
            <w:r w:rsidR="00957CCF" w:rsidRPr="001B1340">
              <w:rPr>
                <w:rFonts w:ascii="Times New Roman" w:hAnsi="Times New Roman" w:cs="Times New Roman"/>
                <w:sz w:val="20"/>
                <w:szCs w:val="20"/>
              </w:rPr>
              <w:t xml:space="preserve"> територіальної громади</w:t>
            </w:r>
            <w:r w:rsidRPr="001B1340">
              <w:rPr>
                <w:rFonts w:ascii="Times New Roman" w:hAnsi="Times New Roman" w:cs="Times New Roman"/>
                <w:sz w:val="20"/>
                <w:szCs w:val="20"/>
              </w:rPr>
              <w:t xml:space="preserve"> на 202</w:t>
            </w:r>
            <w:r w:rsidR="00957CCF" w:rsidRPr="001B1340">
              <w:rPr>
                <w:rFonts w:ascii="Times New Roman" w:hAnsi="Times New Roman" w:cs="Times New Roman"/>
                <w:sz w:val="20"/>
                <w:szCs w:val="20"/>
              </w:rPr>
              <w:t>1</w:t>
            </w:r>
            <w:r w:rsidRPr="001B1340">
              <w:rPr>
                <w:rFonts w:ascii="Times New Roman" w:hAnsi="Times New Roman" w:cs="Times New Roman"/>
                <w:sz w:val="20"/>
                <w:szCs w:val="20"/>
              </w:rPr>
              <w:t xml:space="preserve"> рік  та іншими місцевими програмами.</w:t>
            </w:r>
          </w:p>
        </w:tc>
        <w:tc>
          <w:tcPr>
            <w:tcW w:w="2694" w:type="dxa"/>
          </w:tcPr>
          <w:p w:rsidR="0076684F" w:rsidRPr="008C2B95" w:rsidRDefault="0076684F" w:rsidP="00990819">
            <w:pPr>
              <w:pStyle w:val="afff0"/>
              <w:ind w:left="142"/>
              <w:rPr>
                <w:rFonts w:ascii="Times New Roman" w:hAnsi="Times New Roman" w:cs="Times New Roman"/>
                <w:sz w:val="20"/>
                <w:szCs w:val="20"/>
              </w:rPr>
            </w:pPr>
            <w:r w:rsidRPr="008C2B95">
              <w:rPr>
                <w:rFonts w:ascii="Times New Roman" w:hAnsi="Times New Roman" w:cs="Times New Roman"/>
                <w:sz w:val="20"/>
                <w:szCs w:val="20"/>
              </w:rPr>
              <w:t xml:space="preserve">Цілі визначені проектом </w:t>
            </w:r>
            <w:r w:rsidR="00990819" w:rsidRPr="008C2B95">
              <w:rPr>
                <w:rFonts w:ascii="Times New Roman" w:hAnsi="Times New Roman" w:cs="Times New Roman"/>
                <w:sz w:val="20"/>
                <w:szCs w:val="20"/>
              </w:rPr>
              <w:t>детального плану</w:t>
            </w:r>
          </w:p>
        </w:tc>
        <w:tc>
          <w:tcPr>
            <w:tcW w:w="2050" w:type="dxa"/>
          </w:tcPr>
          <w:p w:rsidR="0076684F" w:rsidRPr="008C2B95" w:rsidRDefault="0076684F" w:rsidP="00784A35">
            <w:pPr>
              <w:pStyle w:val="afff0"/>
              <w:ind w:left="142"/>
              <w:rPr>
                <w:rFonts w:ascii="Times New Roman" w:hAnsi="Times New Roman" w:cs="Times New Roman"/>
                <w:sz w:val="20"/>
                <w:szCs w:val="20"/>
              </w:rPr>
            </w:pPr>
            <w:r w:rsidRPr="008C2B95">
              <w:rPr>
                <w:rFonts w:ascii="Times New Roman" w:hAnsi="Times New Roman" w:cs="Times New Roman"/>
                <w:sz w:val="20"/>
                <w:szCs w:val="20"/>
              </w:rPr>
              <w:t>Рівень відповідності</w:t>
            </w:r>
          </w:p>
        </w:tc>
      </w:tr>
      <w:tr w:rsidR="0076684F" w:rsidRPr="008C2B95" w:rsidTr="008C2B95">
        <w:trPr>
          <w:trHeight w:val="60"/>
        </w:trPr>
        <w:tc>
          <w:tcPr>
            <w:tcW w:w="5121" w:type="dxa"/>
          </w:tcPr>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Охорона атмосферного повітря</w:t>
            </w:r>
          </w:p>
        </w:tc>
        <w:tc>
          <w:tcPr>
            <w:tcW w:w="4961" w:type="dxa"/>
          </w:tcPr>
          <w:p w:rsidR="0076684F" w:rsidRPr="00814DA4" w:rsidRDefault="0076684F" w:rsidP="00784A35">
            <w:pPr>
              <w:pStyle w:val="afff0"/>
              <w:ind w:left="141"/>
              <w:rPr>
                <w:rFonts w:ascii="Times New Roman" w:hAnsi="Times New Roman" w:cs="Times New Roman"/>
                <w:sz w:val="20"/>
                <w:szCs w:val="20"/>
                <w:highlight w:val="yellow"/>
              </w:rPr>
            </w:pPr>
          </w:p>
        </w:tc>
        <w:tc>
          <w:tcPr>
            <w:tcW w:w="2694" w:type="dxa"/>
          </w:tcPr>
          <w:p w:rsidR="0076684F" w:rsidRPr="008C2B95" w:rsidRDefault="0076684F" w:rsidP="00784A35">
            <w:pPr>
              <w:pStyle w:val="afff0"/>
              <w:ind w:left="142"/>
              <w:rPr>
                <w:rFonts w:ascii="Times New Roman" w:hAnsi="Times New Roman" w:cs="Times New Roman"/>
                <w:sz w:val="20"/>
                <w:szCs w:val="20"/>
              </w:rPr>
            </w:pPr>
          </w:p>
        </w:tc>
        <w:tc>
          <w:tcPr>
            <w:tcW w:w="2050" w:type="dxa"/>
          </w:tcPr>
          <w:p w:rsidR="0076684F" w:rsidRPr="008C2B95" w:rsidRDefault="0076684F" w:rsidP="00784A35">
            <w:pPr>
              <w:pStyle w:val="afff0"/>
              <w:ind w:left="142"/>
              <w:rPr>
                <w:rFonts w:ascii="Times New Roman" w:hAnsi="Times New Roman" w:cs="Times New Roman"/>
                <w:sz w:val="20"/>
                <w:szCs w:val="20"/>
              </w:rPr>
            </w:pPr>
          </w:p>
        </w:tc>
      </w:tr>
      <w:tr w:rsidR="0076684F" w:rsidRPr="008C2B95" w:rsidTr="00784A35">
        <w:trPr>
          <w:trHeight w:val="834"/>
        </w:trPr>
        <w:tc>
          <w:tcPr>
            <w:tcW w:w="5121" w:type="dxa"/>
          </w:tcPr>
          <w:p w:rsidR="001F517B"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Програма економічного і соціального розвитку Полтавської області на 202</w:t>
            </w:r>
            <w:r w:rsidR="008F07FB" w:rsidRPr="008C2B95">
              <w:rPr>
                <w:rFonts w:ascii="Times New Roman" w:hAnsi="Times New Roman" w:cs="Times New Roman"/>
                <w:sz w:val="20"/>
                <w:szCs w:val="20"/>
              </w:rPr>
              <w:t>1</w:t>
            </w:r>
            <w:r w:rsidRPr="008C2B95">
              <w:rPr>
                <w:rFonts w:ascii="Times New Roman" w:hAnsi="Times New Roman" w:cs="Times New Roman"/>
                <w:sz w:val="20"/>
                <w:szCs w:val="20"/>
              </w:rPr>
              <w:t xml:space="preserve"> рік </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стимулювання населення до впровадження енергоощадних заходів через механізм компенсації частини відсотків за кредитами, залученими на заходи щодо енергозбереження;</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розвиток відновлювальної та альтернативної енергетики;</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впровадження інструментів зі скорочення споживання енергетичних ресурсів та пов’язаних з ними витрат, у тому числі використання ЕСКО – механізму;</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впровадження енергозберігаючих енергоефективних заходів;</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оснащеність приладами обліку теплової енергії будівель, що підлягають такому оснащенню</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Регіональна цільова програма охорони довкілля, раціонального використання природних ресурсів та забезпечення екологічної безпеки з урахуванням регіональних пріоритетів Полтавської області на 2017-2021 роки (№ 405 від 06.03.2017р.):</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поетапне зменшення обсягів викидів в атмосферу забруднюючих речовин від стаціонарних та пересувних джерел;</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удосконалення системи моніторингу за якістю атмосферного повітря в населених пунктах області</w:t>
            </w:r>
          </w:p>
          <w:p w:rsidR="00990819" w:rsidRPr="008C2B95" w:rsidRDefault="00990819" w:rsidP="00784A35">
            <w:pPr>
              <w:pStyle w:val="afff0"/>
              <w:ind w:left="160"/>
              <w:rPr>
                <w:rFonts w:ascii="Times New Roman" w:hAnsi="Times New Roman" w:cs="Times New Roman"/>
                <w:sz w:val="20"/>
                <w:szCs w:val="20"/>
              </w:rPr>
            </w:pPr>
          </w:p>
        </w:tc>
        <w:tc>
          <w:tcPr>
            <w:tcW w:w="4961" w:type="dxa"/>
          </w:tcPr>
          <w:p w:rsidR="0076684F" w:rsidRPr="001B1340" w:rsidRDefault="00480699" w:rsidP="007946FD">
            <w:pPr>
              <w:pStyle w:val="afff0"/>
              <w:ind w:left="141"/>
              <w:rPr>
                <w:rFonts w:ascii="Times New Roman" w:hAnsi="Times New Roman" w:cs="Times New Roman"/>
                <w:sz w:val="20"/>
                <w:szCs w:val="20"/>
              </w:rPr>
            </w:pPr>
            <w:r w:rsidRPr="001B1340">
              <w:rPr>
                <w:rFonts w:ascii="Times New Roman" w:hAnsi="Times New Roman" w:cs="Times New Roman"/>
                <w:sz w:val="20"/>
                <w:szCs w:val="20"/>
              </w:rPr>
              <w:t>П</w:t>
            </w:r>
            <w:r w:rsidR="00957CCF" w:rsidRPr="001B1340">
              <w:rPr>
                <w:rFonts w:ascii="Times New Roman" w:hAnsi="Times New Roman" w:cs="Times New Roman"/>
                <w:sz w:val="20"/>
                <w:szCs w:val="20"/>
              </w:rPr>
              <w:t>лан</w:t>
            </w:r>
            <w:r w:rsidRPr="001B1340">
              <w:rPr>
                <w:rFonts w:ascii="Times New Roman" w:hAnsi="Times New Roman" w:cs="Times New Roman"/>
                <w:sz w:val="20"/>
                <w:szCs w:val="20"/>
              </w:rPr>
              <w:t xml:space="preserve"> соціально-економічного розвитку </w:t>
            </w:r>
            <w:r w:rsidR="001B1340" w:rsidRPr="001B1340">
              <w:rPr>
                <w:rFonts w:ascii="Times New Roman" w:hAnsi="Times New Roman" w:cs="Times New Roman"/>
                <w:sz w:val="20"/>
                <w:szCs w:val="20"/>
              </w:rPr>
              <w:t>Решетилівської міської</w:t>
            </w:r>
            <w:r w:rsidRPr="001B1340">
              <w:rPr>
                <w:rFonts w:ascii="Times New Roman" w:hAnsi="Times New Roman" w:cs="Times New Roman"/>
                <w:sz w:val="20"/>
                <w:szCs w:val="20"/>
              </w:rPr>
              <w:t xml:space="preserve"> </w:t>
            </w:r>
            <w:r w:rsidR="00957CCF" w:rsidRPr="001B1340">
              <w:rPr>
                <w:rFonts w:ascii="Times New Roman" w:hAnsi="Times New Roman" w:cs="Times New Roman"/>
                <w:sz w:val="20"/>
                <w:szCs w:val="20"/>
              </w:rPr>
              <w:t>тереторіальної</w:t>
            </w:r>
            <w:r w:rsidRPr="001B1340">
              <w:rPr>
                <w:rFonts w:ascii="Times New Roman" w:hAnsi="Times New Roman" w:cs="Times New Roman"/>
                <w:sz w:val="20"/>
                <w:szCs w:val="20"/>
              </w:rPr>
              <w:t xml:space="preserve"> громади на 2021 рік </w:t>
            </w:r>
            <w:r w:rsidR="0076684F" w:rsidRPr="001B1340">
              <w:rPr>
                <w:rFonts w:ascii="Times New Roman" w:hAnsi="Times New Roman" w:cs="Times New Roman"/>
                <w:sz w:val="20"/>
                <w:szCs w:val="20"/>
              </w:rPr>
              <w:t xml:space="preserve">: </w:t>
            </w:r>
          </w:p>
          <w:p w:rsidR="0076684F" w:rsidRPr="001B1340" w:rsidRDefault="0076684F" w:rsidP="007946FD">
            <w:pPr>
              <w:pStyle w:val="afff0"/>
              <w:ind w:left="141"/>
              <w:rPr>
                <w:rFonts w:ascii="Times New Roman" w:hAnsi="Times New Roman" w:cs="Times New Roman"/>
                <w:sz w:val="20"/>
                <w:szCs w:val="20"/>
              </w:rPr>
            </w:pPr>
            <w:r w:rsidRPr="001B1340">
              <w:rPr>
                <w:rFonts w:ascii="Times New Roman" w:hAnsi="Times New Roman" w:cs="Times New Roman"/>
                <w:sz w:val="20"/>
                <w:szCs w:val="20"/>
              </w:rPr>
              <w:t xml:space="preserve">- </w:t>
            </w:r>
            <w:r w:rsidR="007946FD" w:rsidRPr="001B1340">
              <w:rPr>
                <w:rFonts w:ascii="Times New Roman" w:hAnsi="Times New Roman" w:cs="Times New Roman"/>
                <w:sz w:val="20"/>
                <w:szCs w:val="20"/>
              </w:rPr>
              <w:t>Ефективне управління просторовим розвитком, охорона довкілля, розвиток житлово-комунального господарства</w:t>
            </w:r>
            <w:r w:rsidR="00990819" w:rsidRPr="001B1340">
              <w:rPr>
                <w:rFonts w:ascii="Times New Roman" w:hAnsi="Times New Roman" w:cs="Times New Roman"/>
                <w:sz w:val="20"/>
                <w:szCs w:val="20"/>
              </w:rPr>
              <w:t>:</w:t>
            </w:r>
            <w:r w:rsidR="007946FD" w:rsidRPr="001B1340">
              <w:rPr>
                <w:rFonts w:ascii="Times New Roman" w:hAnsi="Times New Roman" w:cs="Times New Roman"/>
                <w:sz w:val="20"/>
                <w:szCs w:val="20"/>
              </w:rPr>
              <w:t xml:space="preserve"> </w:t>
            </w:r>
          </w:p>
          <w:p w:rsidR="007946FD" w:rsidRPr="001B1340" w:rsidRDefault="00990819" w:rsidP="007946FD">
            <w:pPr>
              <w:pStyle w:val="afff0"/>
              <w:ind w:left="141"/>
              <w:rPr>
                <w:rFonts w:ascii="Times New Roman" w:hAnsi="Times New Roman" w:cs="Times New Roman"/>
                <w:sz w:val="20"/>
                <w:szCs w:val="20"/>
              </w:rPr>
            </w:pPr>
            <w:r w:rsidRPr="001B1340">
              <w:rPr>
                <w:rFonts w:ascii="Times New Roman" w:hAnsi="Times New Roman" w:cs="Times New Roman"/>
                <w:sz w:val="20"/>
                <w:szCs w:val="20"/>
              </w:rPr>
              <w:t>-р</w:t>
            </w:r>
            <w:r w:rsidR="007946FD" w:rsidRPr="001B1340">
              <w:rPr>
                <w:rFonts w:ascii="Times New Roman" w:hAnsi="Times New Roman" w:cs="Times New Roman"/>
                <w:sz w:val="20"/>
                <w:szCs w:val="20"/>
              </w:rPr>
              <w:t>аціональне господарювання;</w:t>
            </w:r>
          </w:p>
          <w:p w:rsidR="007946FD" w:rsidRPr="001B1340" w:rsidRDefault="00990819" w:rsidP="007946FD">
            <w:pPr>
              <w:pStyle w:val="afff0"/>
              <w:ind w:left="141"/>
              <w:rPr>
                <w:rFonts w:ascii="Times New Roman" w:hAnsi="Times New Roman" w:cs="Times New Roman"/>
                <w:sz w:val="20"/>
                <w:szCs w:val="20"/>
              </w:rPr>
            </w:pPr>
            <w:r w:rsidRPr="001B1340">
              <w:rPr>
                <w:rFonts w:ascii="Times New Roman" w:hAnsi="Times New Roman" w:cs="Times New Roman"/>
                <w:sz w:val="20"/>
                <w:szCs w:val="20"/>
              </w:rPr>
              <w:t>-у</w:t>
            </w:r>
            <w:r w:rsidR="007946FD" w:rsidRPr="001B1340">
              <w:rPr>
                <w:rFonts w:ascii="Times New Roman" w:hAnsi="Times New Roman" w:cs="Times New Roman"/>
                <w:sz w:val="20"/>
                <w:szCs w:val="20"/>
              </w:rPr>
              <w:t>правління у сфері благоустрою;</w:t>
            </w:r>
          </w:p>
          <w:p w:rsidR="007946FD" w:rsidRPr="001B1340" w:rsidRDefault="00990819" w:rsidP="007946FD">
            <w:pPr>
              <w:pStyle w:val="afff0"/>
              <w:ind w:left="141"/>
              <w:rPr>
                <w:rFonts w:ascii="Times New Roman" w:hAnsi="Times New Roman" w:cs="Times New Roman"/>
                <w:sz w:val="20"/>
                <w:szCs w:val="20"/>
              </w:rPr>
            </w:pPr>
            <w:r w:rsidRPr="001B1340">
              <w:rPr>
                <w:rFonts w:ascii="Times New Roman" w:hAnsi="Times New Roman" w:cs="Times New Roman"/>
                <w:sz w:val="20"/>
                <w:szCs w:val="20"/>
              </w:rPr>
              <w:t>-р</w:t>
            </w:r>
            <w:r w:rsidR="007946FD" w:rsidRPr="001B1340">
              <w:rPr>
                <w:rFonts w:ascii="Times New Roman" w:hAnsi="Times New Roman" w:cs="Times New Roman"/>
                <w:sz w:val="20"/>
                <w:szCs w:val="20"/>
              </w:rPr>
              <w:t>озвиток транспортної інфраструктури.</w:t>
            </w:r>
          </w:p>
          <w:p w:rsidR="0076684F" w:rsidRPr="00814DA4" w:rsidRDefault="0076684F" w:rsidP="00784A35">
            <w:pPr>
              <w:pStyle w:val="afff0"/>
              <w:ind w:left="282"/>
              <w:rPr>
                <w:rFonts w:ascii="Times New Roman" w:hAnsi="Times New Roman" w:cs="Times New Roman"/>
                <w:sz w:val="20"/>
                <w:szCs w:val="20"/>
                <w:highlight w:val="yellow"/>
              </w:rPr>
            </w:pPr>
          </w:p>
        </w:tc>
        <w:tc>
          <w:tcPr>
            <w:tcW w:w="2694" w:type="dxa"/>
          </w:tcPr>
          <w:p w:rsidR="0076684F" w:rsidRPr="00D2532C" w:rsidRDefault="0076684F" w:rsidP="00784A35">
            <w:pPr>
              <w:pStyle w:val="afff0"/>
              <w:ind w:left="142"/>
              <w:rPr>
                <w:rFonts w:ascii="Times New Roman" w:hAnsi="Times New Roman" w:cs="Times New Roman"/>
                <w:sz w:val="20"/>
                <w:szCs w:val="20"/>
              </w:rPr>
            </w:pPr>
            <w:r w:rsidRPr="00D2532C">
              <w:rPr>
                <w:rFonts w:ascii="Times New Roman" w:hAnsi="Times New Roman" w:cs="Times New Roman"/>
                <w:sz w:val="20"/>
                <w:szCs w:val="20"/>
              </w:rPr>
              <w:t>Теплопостачання:</w:t>
            </w:r>
          </w:p>
          <w:p w:rsidR="0076684F" w:rsidRPr="00D2532C" w:rsidRDefault="0076684F" w:rsidP="00784A35">
            <w:pPr>
              <w:pStyle w:val="afff0"/>
              <w:ind w:left="142"/>
              <w:rPr>
                <w:rFonts w:ascii="Times New Roman" w:hAnsi="Times New Roman" w:cs="Times New Roman"/>
                <w:sz w:val="20"/>
                <w:szCs w:val="20"/>
              </w:rPr>
            </w:pPr>
            <w:r w:rsidRPr="00D2532C">
              <w:rPr>
                <w:rFonts w:ascii="Times New Roman" w:hAnsi="Times New Roman" w:cs="Times New Roman"/>
                <w:sz w:val="20"/>
                <w:szCs w:val="20"/>
              </w:rPr>
              <w:t xml:space="preserve">впровадження альтернативних джерел теплопостачання </w:t>
            </w:r>
          </w:p>
          <w:p w:rsidR="00990819" w:rsidRPr="00D2532C" w:rsidRDefault="0076684F" w:rsidP="00990819">
            <w:pPr>
              <w:pStyle w:val="afff0"/>
              <w:ind w:left="142"/>
              <w:rPr>
                <w:rFonts w:ascii="Times New Roman" w:hAnsi="Times New Roman" w:cs="Times New Roman"/>
                <w:sz w:val="20"/>
                <w:szCs w:val="20"/>
              </w:rPr>
            </w:pPr>
            <w:r w:rsidRPr="00D2532C">
              <w:rPr>
                <w:rFonts w:ascii="Times New Roman" w:hAnsi="Times New Roman" w:cs="Times New Roman"/>
                <w:sz w:val="20"/>
                <w:szCs w:val="20"/>
              </w:rPr>
              <w:t>Для охорони повітряного басейну пропонується здійснити заходи організован</w:t>
            </w:r>
            <w:r w:rsidR="00990819" w:rsidRPr="00D2532C">
              <w:rPr>
                <w:rFonts w:ascii="Times New Roman" w:hAnsi="Times New Roman" w:cs="Times New Roman"/>
                <w:sz w:val="20"/>
                <w:szCs w:val="20"/>
              </w:rPr>
              <w:t>ого</w:t>
            </w:r>
            <w:r w:rsidRPr="00D2532C">
              <w:rPr>
                <w:rFonts w:ascii="Times New Roman" w:hAnsi="Times New Roman" w:cs="Times New Roman"/>
                <w:sz w:val="20"/>
                <w:szCs w:val="20"/>
              </w:rPr>
              <w:t xml:space="preserve"> зб</w:t>
            </w:r>
            <w:r w:rsidR="00990819" w:rsidRPr="00D2532C">
              <w:rPr>
                <w:rFonts w:ascii="Times New Roman" w:hAnsi="Times New Roman" w:cs="Times New Roman"/>
                <w:sz w:val="20"/>
                <w:szCs w:val="20"/>
              </w:rPr>
              <w:t>о</w:t>
            </w:r>
            <w:r w:rsidRPr="00D2532C">
              <w:rPr>
                <w:rFonts w:ascii="Times New Roman" w:hAnsi="Times New Roman" w:cs="Times New Roman"/>
                <w:sz w:val="20"/>
                <w:szCs w:val="20"/>
              </w:rPr>
              <w:t>р</w:t>
            </w:r>
            <w:r w:rsidR="00990819" w:rsidRPr="00D2532C">
              <w:rPr>
                <w:rFonts w:ascii="Times New Roman" w:hAnsi="Times New Roman" w:cs="Times New Roman"/>
                <w:sz w:val="20"/>
                <w:szCs w:val="20"/>
              </w:rPr>
              <w:t>у</w:t>
            </w:r>
            <w:r w:rsidRPr="00D2532C">
              <w:rPr>
                <w:rFonts w:ascii="Times New Roman" w:hAnsi="Times New Roman" w:cs="Times New Roman"/>
                <w:sz w:val="20"/>
                <w:szCs w:val="20"/>
              </w:rPr>
              <w:t xml:space="preserve"> та вивезення ТПВ</w:t>
            </w:r>
            <w:r w:rsidR="00990819" w:rsidRPr="00D2532C">
              <w:rPr>
                <w:rFonts w:ascii="Times New Roman" w:hAnsi="Times New Roman" w:cs="Times New Roman"/>
                <w:sz w:val="20"/>
                <w:szCs w:val="20"/>
              </w:rPr>
              <w:t>.</w:t>
            </w:r>
            <w:r w:rsidRPr="00D2532C">
              <w:rPr>
                <w:rFonts w:ascii="Times New Roman" w:hAnsi="Times New Roman" w:cs="Times New Roman"/>
                <w:sz w:val="20"/>
                <w:szCs w:val="20"/>
              </w:rPr>
              <w:t xml:space="preserve"> </w:t>
            </w:r>
          </w:p>
          <w:p w:rsidR="0076684F" w:rsidRPr="008C2B95" w:rsidRDefault="00990819" w:rsidP="008C2B95">
            <w:pPr>
              <w:pStyle w:val="afff0"/>
              <w:ind w:left="142"/>
              <w:rPr>
                <w:rFonts w:ascii="Times New Roman" w:hAnsi="Times New Roman" w:cs="Times New Roman"/>
                <w:sz w:val="20"/>
                <w:szCs w:val="20"/>
              </w:rPr>
            </w:pPr>
            <w:r w:rsidRPr="00D2532C">
              <w:rPr>
                <w:rFonts w:ascii="Times New Roman" w:hAnsi="Times New Roman" w:cs="Times New Roman"/>
                <w:sz w:val="20"/>
                <w:szCs w:val="20"/>
              </w:rPr>
              <w:t>ДПТ</w:t>
            </w:r>
            <w:r w:rsidR="0076684F" w:rsidRPr="00D2532C">
              <w:rPr>
                <w:rFonts w:ascii="Times New Roman" w:hAnsi="Times New Roman" w:cs="Times New Roman"/>
                <w:sz w:val="20"/>
                <w:szCs w:val="20"/>
              </w:rPr>
              <w:t xml:space="preserve"> визначено обмеження розміщення нової забудови з дотриманням мінімальних розривів до доріг, очисних споруд, ліній електропередач, газопроводів тощо.</w:t>
            </w:r>
          </w:p>
        </w:tc>
        <w:tc>
          <w:tcPr>
            <w:tcW w:w="2050" w:type="dxa"/>
          </w:tcPr>
          <w:p w:rsidR="0076684F" w:rsidRPr="008C2B95" w:rsidRDefault="0076684F" w:rsidP="00990819">
            <w:pPr>
              <w:pStyle w:val="afff0"/>
              <w:ind w:left="142"/>
              <w:rPr>
                <w:rFonts w:ascii="Times New Roman" w:hAnsi="Times New Roman" w:cs="Times New Roman"/>
                <w:sz w:val="20"/>
                <w:szCs w:val="20"/>
              </w:rPr>
            </w:pPr>
            <w:r w:rsidRPr="008C2B95">
              <w:rPr>
                <w:rFonts w:ascii="Times New Roman" w:hAnsi="Times New Roman" w:cs="Times New Roman"/>
                <w:sz w:val="20"/>
                <w:szCs w:val="20"/>
              </w:rPr>
              <w:t>Рішення містобудівної документації відповідають цілям та завданням встановленим на місцевому та регіональному рівні</w:t>
            </w:r>
            <w:r w:rsidR="00990819" w:rsidRPr="008C2B95">
              <w:rPr>
                <w:rFonts w:ascii="Times New Roman" w:hAnsi="Times New Roman" w:cs="Times New Roman"/>
                <w:sz w:val="20"/>
                <w:szCs w:val="20"/>
              </w:rPr>
              <w:t>.</w:t>
            </w:r>
          </w:p>
        </w:tc>
      </w:tr>
      <w:tr w:rsidR="0076684F" w:rsidRPr="008C2B95" w:rsidTr="00784A35">
        <w:trPr>
          <w:trHeight w:val="274"/>
        </w:trPr>
        <w:tc>
          <w:tcPr>
            <w:tcW w:w="5121" w:type="dxa"/>
          </w:tcPr>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Водні ресурси</w:t>
            </w:r>
          </w:p>
        </w:tc>
        <w:tc>
          <w:tcPr>
            <w:tcW w:w="4961" w:type="dxa"/>
          </w:tcPr>
          <w:p w:rsidR="0076684F" w:rsidRPr="008C2B95" w:rsidRDefault="0076684F" w:rsidP="00784A35">
            <w:pPr>
              <w:pStyle w:val="afff0"/>
              <w:ind w:left="141"/>
              <w:rPr>
                <w:rFonts w:ascii="Times New Roman" w:hAnsi="Times New Roman" w:cs="Times New Roman"/>
                <w:sz w:val="20"/>
                <w:szCs w:val="20"/>
                <w:highlight w:val="yellow"/>
              </w:rPr>
            </w:pPr>
          </w:p>
        </w:tc>
        <w:tc>
          <w:tcPr>
            <w:tcW w:w="2694" w:type="dxa"/>
          </w:tcPr>
          <w:p w:rsidR="0076684F" w:rsidRPr="008C2B95" w:rsidRDefault="0076684F" w:rsidP="00784A35">
            <w:pPr>
              <w:pStyle w:val="afff0"/>
              <w:ind w:left="142"/>
              <w:rPr>
                <w:rFonts w:ascii="Times New Roman" w:hAnsi="Times New Roman" w:cs="Times New Roman"/>
                <w:sz w:val="20"/>
                <w:szCs w:val="20"/>
              </w:rPr>
            </w:pPr>
          </w:p>
        </w:tc>
        <w:tc>
          <w:tcPr>
            <w:tcW w:w="2050" w:type="dxa"/>
          </w:tcPr>
          <w:p w:rsidR="0076684F" w:rsidRPr="008C2B95" w:rsidRDefault="0076684F" w:rsidP="00784A35">
            <w:pPr>
              <w:pStyle w:val="afff0"/>
              <w:ind w:left="142"/>
              <w:rPr>
                <w:rFonts w:ascii="Times New Roman" w:hAnsi="Times New Roman" w:cs="Times New Roman"/>
                <w:sz w:val="20"/>
                <w:szCs w:val="20"/>
              </w:rPr>
            </w:pPr>
          </w:p>
        </w:tc>
      </w:tr>
      <w:tr w:rsidR="0076684F" w:rsidRPr="008C2B95" w:rsidTr="00784A35">
        <w:trPr>
          <w:trHeight w:val="1124"/>
        </w:trPr>
        <w:tc>
          <w:tcPr>
            <w:tcW w:w="5121" w:type="dxa"/>
          </w:tcPr>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Регіональна цільова програма охорони довкілля, раціонального використання природних ресурсів та забезпечення екологічної безпеки з урахуванням регіональних пріоритетів Полтавської області на 2017-2021 роки (№ 405 від 06.03.2017р.) ставить цілі та завдання, серед яких є:</w:t>
            </w:r>
          </w:p>
          <w:p w:rsidR="0076684F" w:rsidRPr="008C2B95" w:rsidRDefault="0076684F" w:rsidP="00990819">
            <w:pPr>
              <w:pStyle w:val="afff0"/>
              <w:ind w:left="160"/>
              <w:rPr>
                <w:rFonts w:ascii="Times New Roman" w:hAnsi="Times New Roman" w:cs="Times New Roman"/>
                <w:sz w:val="20"/>
                <w:szCs w:val="20"/>
              </w:rPr>
            </w:pPr>
            <w:r w:rsidRPr="008C2B95">
              <w:rPr>
                <w:rFonts w:ascii="Times New Roman" w:hAnsi="Times New Roman" w:cs="Times New Roman"/>
                <w:sz w:val="20"/>
                <w:szCs w:val="20"/>
              </w:rPr>
              <w:t xml:space="preserve">- реконструкція та капітальний ремонт наявних очисних споруд, каналізаційних мереж, насосних станцій і </w:t>
            </w:r>
            <w:r w:rsidRPr="008C2B95">
              <w:rPr>
                <w:rFonts w:ascii="Times New Roman" w:hAnsi="Times New Roman" w:cs="Times New Roman"/>
                <w:sz w:val="20"/>
                <w:szCs w:val="20"/>
              </w:rPr>
              <w:lastRenderedPageBreak/>
              <w:t>споруд зливової каналізації;</w:t>
            </w:r>
          </w:p>
          <w:p w:rsidR="00990819" w:rsidRPr="008C2B95" w:rsidRDefault="00990819" w:rsidP="00990819">
            <w:pPr>
              <w:pStyle w:val="afff0"/>
              <w:ind w:left="160"/>
              <w:rPr>
                <w:rFonts w:ascii="Times New Roman" w:hAnsi="Times New Roman" w:cs="Times New Roman"/>
                <w:sz w:val="20"/>
                <w:szCs w:val="20"/>
              </w:rPr>
            </w:pPr>
          </w:p>
        </w:tc>
        <w:tc>
          <w:tcPr>
            <w:tcW w:w="4961" w:type="dxa"/>
          </w:tcPr>
          <w:p w:rsidR="00957CCF" w:rsidRPr="001B1340" w:rsidRDefault="00957CCF" w:rsidP="00957CCF">
            <w:pPr>
              <w:pStyle w:val="afff0"/>
              <w:ind w:left="141"/>
              <w:rPr>
                <w:rFonts w:ascii="Times New Roman" w:hAnsi="Times New Roman" w:cs="Times New Roman"/>
                <w:sz w:val="20"/>
                <w:szCs w:val="20"/>
              </w:rPr>
            </w:pPr>
            <w:r w:rsidRPr="001B1340">
              <w:rPr>
                <w:rFonts w:ascii="Times New Roman" w:hAnsi="Times New Roman" w:cs="Times New Roman"/>
                <w:sz w:val="20"/>
                <w:szCs w:val="20"/>
              </w:rPr>
              <w:lastRenderedPageBreak/>
              <w:t xml:space="preserve">План соціально-економічного розвитку </w:t>
            </w:r>
            <w:r w:rsidR="001B1340" w:rsidRPr="001B1340">
              <w:rPr>
                <w:rFonts w:ascii="Times New Roman" w:hAnsi="Times New Roman" w:cs="Times New Roman"/>
                <w:sz w:val="20"/>
                <w:szCs w:val="20"/>
              </w:rPr>
              <w:t xml:space="preserve">Решетилівської міської </w:t>
            </w:r>
            <w:r w:rsidRPr="001B1340">
              <w:rPr>
                <w:rFonts w:ascii="Times New Roman" w:hAnsi="Times New Roman" w:cs="Times New Roman"/>
                <w:sz w:val="20"/>
                <w:szCs w:val="20"/>
              </w:rPr>
              <w:t xml:space="preserve">тереторіальної громади на 2021 рік : </w:t>
            </w:r>
          </w:p>
          <w:p w:rsidR="00990819" w:rsidRPr="001B1340" w:rsidRDefault="00990819" w:rsidP="00990819">
            <w:pPr>
              <w:pStyle w:val="afff0"/>
              <w:ind w:left="141"/>
              <w:rPr>
                <w:rFonts w:ascii="Times New Roman" w:hAnsi="Times New Roman" w:cs="Times New Roman"/>
                <w:sz w:val="20"/>
                <w:szCs w:val="20"/>
              </w:rPr>
            </w:pPr>
            <w:r w:rsidRPr="001B1340">
              <w:rPr>
                <w:rFonts w:ascii="Times New Roman" w:hAnsi="Times New Roman" w:cs="Times New Roman"/>
                <w:sz w:val="20"/>
                <w:szCs w:val="20"/>
              </w:rPr>
              <w:t xml:space="preserve">- Ефективне управління просторовим розвитком, охорона довкілля, розвиток житлово-комунального господарства: </w:t>
            </w:r>
          </w:p>
          <w:p w:rsidR="00990819" w:rsidRPr="001B1340" w:rsidRDefault="00990819" w:rsidP="00990819">
            <w:pPr>
              <w:pStyle w:val="afff0"/>
              <w:ind w:left="141"/>
              <w:rPr>
                <w:rFonts w:ascii="Times New Roman" w:hAnsi="Times New Roman" w:cs="Times New Roman"/>
                <w:sz w:val="20"/>
                <w:szCs w:val="20"/>
              </w:rPr>
            </w:pPr>
            <w:r w:rsidRPr="001B1340">
              <w:rPr>
                <w:rFonts w:ascii="Times New Roman" w:hAnsi="Times New Roman" w:cs="Times New Roman"/>
                <w:sz w:val="20"/>
                <w:szCs w:val="20"/>
              </w:rPr>
              <w:t>-раціональне господарювання;</w:t>
            </w:r>
          </w:p>
          <w:p w:rsidR="00990819" w:rsidRPr="00814DA4" w:rsidRDefault="00990819" w:rsidP="00990819">
            <w:pPr>
              <w:pStyle w:val="afff0"/>
              <w:ind w:left="141"/>
              <w:rPr>
                <w:rFonts w:ascii="Times New Roman" w:hAnsi="Times New Roman" w:cs="Times New Roman"/>
                <w:sz w:val="20"/>
                <w:szCs w:val="20"/>
                <w:highlight w:val="yellow"/>
              </w:rPr>
            </w:pPr>
            <w:r w:rsidRPr="001B1340">
              <w:rPr>
                <w:rFonts w:ascii="Times New Roman" w:hAnsi="Times New Roman" w:cs="Times New Roman"/>
                <w:sz w:val="20"/>
                <w:szCs w:val="20"/>
              </w:rPr>
              <w:t>-управління у сфері благоустрою;</w:t>
            </w:r>
          </w:p>
          <w:p w:rsidR="0076684F" w:rsidRPr="00814DA4" w:rsidRDefault="0076684F" w:rsidP="00990819">
            <w:pPr>
              <w:pStyle w:val="afff0"/>
              <w:ind w:left="141"/>
              <w:rPr>
                <w:rFonts w:ascii="Times New Roman" w:hAnsi="Times New Roman" w:cs="Times New Roman"/>
                <w:sz w:val="20"/>
                <w:szCs w:val="20"/>
                <w:highlight w:val="yellow"/>
              </w:rPr>
            </w:pPr>
          </w:p>
        </w:tc>
        <w:tc>
          <w:tcPr>
            <w:tcW w:w="2694" w:type="dxa"/>
          </w:tcPr>
          <w:p w:rsidR="0076684F" w:rsidRPr="008C2B95" w:rsidRDefault="0076684F" w:rsidP="00990819">
            <w:pPr>
              <w:pStyle w:val="afff0"/>
              <w:ind w:left="142"/>
              <w:rPr>
                <w:rFonts w:ascii="Times New Roman" w:hAnsi="Times New Roman" w:cs="Times New Roman"/>
                <w:sz w:val="20"/>
                <w:szCs w:val="20"/>
              </w:rPr>
            </w:pPr>
            <w:r w:rsidRPr="008C2B95">
              <w:rPr>
                <w:rFonts w:ascii="Times New Roman" w:hAnsi="Times New Roman" w:cs="Times New Roman"/>
                <w:sz w:val="20"/>
                <w:szCs w:val="20"/>
              </w:rPr>
              <w:t>Розвиток споруд та мереж інженерної  інфраструктури</w:t>
            </w:r>
          </w:p>
        </w:tc>
        <w:tc>
          <w:tcPr>
            <w:tcW w:w="2050" w:type="dxa"/>
          </w:tcPr>
          <w:p w:rsidR="0076684F" w:rsidRPr="008C2B95" w:rsidRDefault="0076684F" w:rsidP="00990819">
            <w:pPr>
              <w:pStyle w:val="afff0"/>
              <w:ind w:left="142"/>
              <w:rPr>
                <w:rFonts w:ascii="Times New Roman" w:hAnsi="Times New Roman" w:cs="Times New Roman"/>
                <w:sz w:val="20"/>
                <w:szCs w:val="20"/>
              </w:rPr>
            </w:pPr>
            <w:r w:rsidRPr="008C2B95">
              <w:rPr>
                <w:rFonts w:ascii="Times New Roman" w:hAnsi="Times New Roman" w:cs="Times New Roman"/>
                <w:sz w:val="20"/>
                <w:szCs w:val="20"/>
              </w:rPr>
              <w:t>Рішення містобудівної документації відповідають цілям та завданням встановленим на місцевому та регіональному рівні</w:t>
            </w:r>
            <w:r w:rsidR="00990819" w:rsidRPr="008C2B95">
              <w:rPr>
                <w:rFonts w:ascii="Times New Roman" w:hAnsi="Times New Roman" w:cs="Times New Roman"/>
                <w:sz w:val="20"/>
                <w:szCs w:val="20"/>
              </w:rPr>
              <w:t>.</w:t>
            </w:r>
          </w:p>
        </w:tc>
      </w:tr>
      <w:tr w:rsidR="0076684F" w:rsidRPr="008C2B95" w:rsidTr="00784A35">
        <w:trPr>
          <w:trHeight w:val="350"/>
        </w:trPr>
        <w:tc>
          <w:tcPr>
            <w:tcW w:w="5121" w:type="dxa"/>
          </w:tcPr>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lastRenderedPageBreak/>
              <w:t>Земельні ресурси</w:t>
            </w:r>
          </w:p>
        </w:tc>
        <w:tc>
          <w:tcPr>
            <w:tcW w:w="4961" w:type="dxa"/>
          </w:tcPr>
          <w:p w:rsidR="0076684F" w:rsidRPr="001B1340" w:rsidRDefault="0076684F" w:rsidP="00784A35">
            <w:pPr>
              <w:pStyle w:val="afff0"/>
              <w:ind w:left="141"/>
              <w:rPr>
                <w:rFonts w:ascii="Times New Roman" w:hAnsi="Times New Roman" w:cs="Times New Roman"/>
                <w:sz w:val="20"/>
                <w:szCs w:val="20"/>
              </w:rPr>
            </w:pPr>
          </w:p>
        </w:tc>
        <w:tc>
          <w:tcPr>
            <w:tcW w:w="2694" w:type="dxa"/>
          </w:tcPr>
          <w:p w:rsidR="0076684F" w:rsidRPr="008C2B95" w:rsidRDefault="0076684F" w:rsidP="00784A35">
            <w:pPr>
              <w:pStyle w:val="afff0"/>
              <w:ind w:left="142"/>
              <w:rPr>
                <w:rFonts w:ascii="Times New Roman" w:hAnsi="Times New Roman" w:cs="Times New Roman"/>
                <w:sz w:val="20"/>
                <w:szCs w:val="20"/>
              </w:rPr>
            </w:pPr>
          </w:p>
        </w:tc>
        <w:tc>
          <w:tcPr>
            <w:tcW w:w="2050" w:type="dxa"/>
          </w:tcPr>
          <w:p w:rsidR="0076684F" w:rsidRPr="008C2B95" w:rsidRDefault="0076684F" w:rsidP="00784A35">
            <w:pPr>
              <w:pStyle w:val="afff0"/>
              <w:ind w:left="142"/>
              <w:rPr>
                <w:rFonts w:ascii="Times New Roman" w:hAnsi="Times New Roman" w:cs="Times New Roman"/>
                <w:sz w:val="20"/>
                <w:szCs w:val="20"/>
              </w:rPr>
            </w:pPr>
          </w:p>
        </w:tc>
      </w:tr>
      <w:tr w:rsidR="0076684F" w:rsidRPr="008C2B95" w:rsidTr="00784A35">
        <w:trPr>
          <w:trHeight w:val="1697"/>
        </w:trPr>
        <w:tc>
          <w:tcPr>
            <w:tcW w:w="5121" w:type="dxa"/>
          </w:tcPr>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Регіональна цільова програма охорони довкілля, раціонального використання природних ресурсів та забезпечення екологічної безпеки з урахуванням регіональних пріоритетів Полтавської області на 2017-2021 роки (№ 405 від 06.03.2017р.)ставить цілі та завдання, серед яких :</w:t>
            </w:r>
          </w:p>
          <w:p w:rsidR="0076684F" w:rsidRPr="008C2B95" w:rsidRDefault="0076684F" w:rsidP="00CB6D2A">
            <w:pPr>
              <w:pStyle w:val="afff0"/>
              <w:ind w:left="160"/>
              <w:rPr>
                <w:rFonts w:ascii="Times New Roman" w:hAnsi="Times New Roman" w:cs="Times New Roman"/>
                <w:sz w:val="20"/>
                <w:szCs w:val="20"/>
              </w:rPr>
            </w:pPr>
            <w:r w:rsidRPr="008C2B95">
              <w:rPr>
                <w:rFonts w:ascii="Times New Roman" w:hAnsi="Times New Roman" w:cs="Times New Roman"/>
                <w:sz w:val="20"/>
                <w:szCs w:val="20"/>
              </w:rPr>
              <w:t xml:space="preserve">- проведення захисту ґрунтів від ерозії </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налагодження єдиної системи моніторингу земельних ресурсів, яка б відповідала європейським вимогам та комплексно контролювала екологоагрохімічні показники та використання ґрунтових ресурсів із використанням ГІС технологій - створення єдиної інформаційної бази даних земельних ресурсів.</w:t>
            </w:r>
          </w:p>
          <w:p w:rsidR="0076684F" w:rsidRPr="008C2B95" w:rsidRDefault="0076684F" w:rsidP="00784A35">
            <w:pPr>
              <w:pStyle w:val="afff0"/>
              <w:rPr>
                <w:rFonts w:ascii="Times New Roman" w:hAnsi="Times New Roman" w:cs="Times New Roman"/>
                <w:sz w:val="20"/>
                <w:szCs w:val="20"/>
              </w:rPr>
            </w:pPr>
          </w:p>
        </w:tc>
        <w:tc>
          <w:tcPr>
            <w:tcW w:w="4961" w:type="dxa"/>
          </w:tcPr>
          <w:p w:rsidR="00957CCF" w:rsidRPr="001B1340" w:rsidRDefault="00957CCF" w:rsidP="00957CCF">
            <w:pPr>
              <w:pStyle w:val="afff0"/>
              <w:ind w:left="141"/>
              <w:rPr>
                <w:rFonts w:ascii="Times New Roman" w:hAnsi="Times New Roman" w:cs="Times New Roman"/>
                <w:sz w:val="20"/>
                <w:szCs w:val="20"/>
              </w:rPr>
            </w:pPr>
            <w:r w:rsidRPr="001B1340">
              <w:rPr>
                <w:rFonts w:ascii="Times New Roman" w:hAnsi="Times New Roman" w:cs="Times New Roman"/>
                <w:sz w:val="20"/>
                <w:szCs w:val="20"/>
              </w:rPr>
              <w:t xml:space="preserve">План соціально-економічного розвитку </w:t>
            </w:r>
            <w:r w:rsidR="001B1340" w:rsidRPr="001B1340">
              <w:rPr>
                <w:rFonts w:ascii="Times New Roman" w:hAnsi="Times New Roman" w:cs="Times New Roman"/>
                <w:sz w:val="20"/>
                <w:szCs w:val="20"/>
              </w:rPr>
              <w:t xml:space="preserve">Решетилівської міської </w:t>
            </w:r>
            <w:r w:rsidRPr="001B1340">
              <w:rPr>
                <w:rFonts w:ascii="Times New Roman" w:hAnsi="Times New Roman" w:cs="Times New Roman"/>
                <w:sz w:val="20"/>
                <w:szCs w:val="20"/>
              </w:rPr>
              <w:t xml:space="preserve">тереторіальної громади на 2021 рік : </w:t>
            </w:r>
          </w:p>
          <w:p w:rsidR="00CB6D2A" w:rsidRPr="001B1340" w:rsidRDefault="00CB6D2A" w:rsidP="00CB6D2A">
            <w:pPr>
              <w:pStyle w:val="afff0"/>
              <w:ind w:left="141"/>
              <w:rPr>
                <w:rFonts w:ascii="Times New Roman" w:hAnsi="Times New Roman" w:cs="Times New Roman"/>
                <w:sz w:val="20"/>
                <w:szCs w:val="20"/>
              </w:rPr>
            </w:pPr>
            <w:r w:rsidRPr="001B1340">
              <w:rPr>
                <w:rFonts w:ascii="Times New Roman" w:hAnsi="Times New Roman" w:cs="Times New Roman"/>
                <w:sz w:val="20"/>
                <w:szCs w:val="20"/>
              </w:rPr>
              <w:t xml:space="preserve">- Ефективне управління просторовим розвитком, охорона довкілля, розвиток житлово-комунального господарства: </w:t>
            </w:r>
          </w:p>
          <w:p w:rsidR="00CB6D2A" w:rsidRPr="001B1340" w:rsidRDefault="00CB6D2A" w:rsidP="00CB6D2A">
            <w:pPr>
              <w:pStyle w:val="afff0"/>
              <w:ind w:left="141"/>
              <w:rPr>
                <w:rFonts w:ascii="Times New Roman" w:hAnsi="Times New Roman" w:cs="Times New Roman"/>
                <w:sz w:val="20"/>
                <w:szCs w:val="20"/>
              </w:rPr>
            </w:pPr>
            <w:r w:rsidRPr="001B1340">
              <w:rPr>
                <w:rFonts w:ascii="Times New Roman" w:hAnsi="Times New Roman" w:cs="Times New Roman"/>
                <w:sz w:val="20"/>
                <w:szCs w:val="20"/>
              </w:rPr>
              <w:t>-раціональне господарювання;</w:t>
            </w:r>
          </w:p>
          <w:p w:rsidR="00CB6D2A" w:rsidRPr="001B1340" w:rsidRDefault="00CB6D2A" w:rsidP="00CB6D2A">
            <w:pPr>
              <w:pStyle w:val="afff0"/>
              <w:ind w:left="141"/>
              <w:rPr>
                <w:rFonts w:ascii="Times New Roman" w:hAnsi="Times New Roman" w:cs="Times New Roman"/>
                <w:sz w:val="20"/>
                <w:szCs w:val="20"/>
              </w:rPr>
            </w:pPr>
            <w:r w:rsidRPr="001B1340">
              <w:rPr>
                <w:rFonts w:ascii="Times New Roman" w:hAnsi="Times New Roman" w:cs="Times New Roman"/>
                <w:sz w:val="20"/>
                <w:szCs w:val="20"/>
              </w:rPr>
              <w:t>-управління у сфері благоустрою;</w:t>
            </w:r>
          </w:p>
          <w:p w:rsidR="00CB6D2A" w:rsidRPr="001B1340" w:rsidRDefault="00CB6D2A" w:rsidP="00CB6D2A">
            <w:pPr>
              <w:pStyle w:val="afff0"/>
              <w:ind w:left="141"/>
              <w:rPr>
                <w:rFonts w:ascii="Times New Roman" w:hAnsi="Times New Roman" w:cs="Times New Roman"/>
                <w:sz w:val="20"/>
                <w:szCs w:val="20"/>
              </w:rPr>
            </w:pPr>
            <w:r w:rsidRPr="001B1340">
              <w:rPr>
                <w:rFonts w:ascii="Times New Roman" w:hAnsi="Times New Roman" w:cs="Times New Roman"/>
                <w:sz w:val="20"/>
                <w:szCs w:val="20"/>
              </w:rPr>
              <w:t>-розвиток транспортної інфраструктури.</w:t>
            </w:r>
          </w:p>
          <w:p w:rsidR="0076684F" w:rsidRPr="001B1340" w:rsidRDefault="0076684F" w:rsidP="00784A35">
            <w:pPr>
              <w:pStyle w:val="a"/>
              <w:numPr>
                <w:ilvl w:val="0"/>
                <w:numId w:val="0"/>
              </w:numPr>
              <w:ind w:left="136" w:right="131"/>
              <w:rPr>
                <w:rFonts w:ascii="Times New Roman" w:hAnsi="Times New Roman" w:cs="Times New Roman"/>
                <w:sz w:val="20"/>
                <w:szCs w:val="20"/>
              </w:rPr>
            </w:pPr>
          </w:p>
        </w:tc>
        <w:tc>
          <w:tcPr>
            <w:tcW w:w="2694" w:type="dxa"/>
          </w:tcPr>
          <w:p w:rsidR="00CB6D2A" w:rsidRPr="008C2B95" w:rsidRDefault="0076684F" w:rsidP="00CB6D2A">
            <w:pPr>
              <w:pStyle w:val="afff0"/>
              <w:ind w:left="142"/>
              <w:rPr>
                <w:rFonts w:ascii="Times New Roman" w:hAnsi="Times New Roman" w:cs="Times New Roman"/>
                <w:sz w:val="20"/>
                <w:szCs w:val="20"/>
                <w:lang w:val="ru-RU"/>
              </w:rPr>
            </w:pPr>
            <w:r w:rsidRPr="008C2B95">
              <w:rPr>
                <w:rFonts w:ascii="Times New Roman" w:hAnsi="Times New Roman" w:cs="Times New Roman"/>
                <w:sz w:val="20"/>
                <w:szCs w:val="20"/>
              </w:rPr>
              <w:t>Визначення комплексу заходів з інженерної підготовки і захисту території</w:t>
            </w:r>
          </w:p>
          <w:p w:rsidR="0076684F" w:rsidRPr="008C2B95" w:rsidRDefault="0076684F" w:rsidP="00784A35">
            <w:pPr>
              <w:pStyle w:val="afff0"/>
              <w:ind w:left="142"/>
              <w:rPr>
                <w:rFonts w:ascii="Times New Roman" w:hAnsi="Times New Roman" w:cs="Times New Roman"/>
                <w:sz w:val="20"/>
                <w:szCs w:val="20"/>
                <w:lang w:val="ru-RU"/>
              </w:rPr>
            </w:pPr>
            <w:r w:rsidRPr="008C2B95">
              <w:rPr>
                <w:rFonts w:ascii="Times New Roman" w:hAnsi="Times New Roman" w:cs="Times New Roman"/>
                <w:sz w:val="20"/>
                <w:szCs w:val="20"/>
                <w:lang w:val="ru-RU"/>
              </w:rPr>
              <w:t>Раціональне містобудівне освоєння території</w:t>
            </w:r>
          </w:p>
        </w:tc>
        <w:tc>
          <w:tcPr>
            <w:tcW w:w="2050" w:type="dxa"/>
          </w:tcPr>
          <w:p w:rsidR="0076684F" w:rsidRPr="008C2B95" w:rsidRDefault="0076684F" w:rsidP="00CB6D2A">
            <w:pPr>
              <w:pStyle w:val="afff0"/>
              <w:ind w:left="142"/>
              <w:rPr>
                <w:rFonts w:ascii="Times New Roman" w:hAnsi="Times New Roman" w:cs="Times New Roman"/>
                <w:sz w:val="20"/>
                <w:szCs w:val="20"/>
              </w:rPr>
            </w:pPr>
            <w:r w:rsidRPr="008C2B95">
              <w:rPr>
                <w:rFonts w:ascii="Times New Roman" w:hAnsi="Times New Roman" w:cs="Times New Roman"/>
                <w:sz w:val="20"/>
                <w:szCs w:val="20"/>
              </w:rPr>
              <w:t>Рішення містобудівної документації відповідають цілям та завданням встановленим на місцевому та регіональному рівні</w:t>
            </w:r>
            <w:r w:rsidR="00CB6D2A" w:rsidRPr="008C2B95">
              <w:rPr>
                <w:rFonts w:ascii="Times New Roman" w:hAnsi="Times New Roman" w:cs="Times New Roman"/>
                <w:sz w:val="20"/>
                <w:szCs w:val="20"/>
              </w:rPr>
              <w:t>.</w:t>
            </w:r>
          </w:p>
        </w:tc>
      </w:tr>
      <w:tr w:rsidR="0076684F" w:rsidRPr="008C2B95" w:rsidTr="00784A35">
        <w:trPr>
          <w:trHeight w:val="279"/>
        </w:trPr>
        <w:tc>
          <w:tcPr>
            <w:tcW w:w="5121" w:type="dxa"/>
          </w:tcPr>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Відходи</w:t>
            </w:r>
          </w:p>
        </w:tc>
        <w:tc>
          <w:tcPr>
            <w:tcW w:w="4961" w:type="dxa"/>
          </w:tcPr>
          <w:p w:rsidR="0076684F" w:rsidRPr="00814DA4" w:rsidRDefault="0076684F" w:rsidP="00784A35">
            <w:pPr>
              <w:pStyle w:val="afff0"/>
              <w:ind w:left="141"/>
              <w:rPr>
                <w:rFonts w:ascii="Times New Roman" w:hAnsi="Times New Roman" w:cs="Times New Roman"/>
                <w:sz w:val="20"/>
                <w:szCs w:val="20"/>
                <w:highlight w:val="yellow"/>
              </w:rPr>
            </w:pPr>
          </w:p>
        </w:tc>
        <w:tc>
          <w:tcPr>
            <w:tcW w:w="2694" w:type="dxa"/>
          </w:tcPr>
          <w:p w:rsidR="0076684F" w:rsidRPr="008C2B95" w:rsidRDefault="0076684F" w:rsidP="00784A35">
            <w:pPr>
              <w:pStyle w:val="afff0"/>
              <w:ind w:left="142"/>
              <w:rPr>
                <w:rFonts w:ascii="Times New Roman" w:hAnsi="Times New Roman" w:cs="Times New Roman"/>
                <w:sz w:val="20"/>
                <w:szCs w:val="20"/>
              </w:rPr>
            </w:pPr>
          </w:p>
        </w:tc>
        <w:tc>
          <w:tcPr>
            <w:tcW w:w="2050" w:type="dxa"/>
          </w:tcPr>
          <w:p w:rsidR="0076684F" w:rsidRPr="008C2B95" w:rsidRDefault="0076684F" w:rsidP="00784A35">
            <w:pPr>
              <w:pStyle w:val="afff0"/>
              <w:ind w:left="142"/>
              <w:rPr>
                <w:rFonts w:ascii="Times New Roman" w:hAnsi="Times New Roman" w:cs="Times New Roman"/>
                <w:sz w:val="20"/>
                <w:szCs w:val="20"/>
              </w:rPr>
            </w:pPr>
          </w:p>
        </w:tc>
      </w:tr>
      <w:tr w:rsidR="0076684F" w:rsidRPr="008C2B95" w:rsidTr="00784A35">
        <w:trPr>
          <w:trHeight w:val="983"/>
        </w:trPr>
        <w:tc>
          <w:tcPr>
            <w:tcW w:w="5121" w:type="dxa"/>
          </w:tcPr>
          <w:p w:rsidR="00CB6D2A"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Програма економічного і соціального розвитку Полтавської області на 202</w:t>
            </w:r>
            <w:r w:rsidR="00CB6D2A" w:rsidRPr="008C2B95">
              <w:rPr>
                <w:rFonts w:ascii="Times New Roman" w:hAnsi="Times New Roman" w:cs="Times New Roman"/>
                <w:sz w:val="20"/>
                <w:szCs w:val="20"/>
              </w:rPr>
              <w:t>1</w:t>
            </w:r>
            <w:r w:rsidRPr="008C2B95">
              <w:rPr>
                <w:rFonts w:ascii="Times New Roman" w:hAnsi="Times New Roman" w:cs="Times New Roman"/>
                <w:sz w:val="20"/>
                <w:szCs w:val="20"/>
              </w:rPr>
              <w:t xml:space="preserve"> рік </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створення умов для впровадження сортування та вторинної переробки відходів, оновлення та модернізації парку спецтехніки;</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xml:space="preserve">- створення сміттєпереробного мобільного комплексу; розробка та створення універсального сучасного полігону ТПВ; </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формування ефективної системи поводження з твердими відходами, в тому числі за рахунок впровадження роздільного способу збирання сміття та будівництва полігонів;</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Комплексна програма поводження з твердими побутовими відходами у Полтавській області на 2017-2021 роки (№497 від 14.07.2017р.):</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розширення послуг зі збору ТПВ із поетапним охопленням всього населення Полтавської області;</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xml:space="preserve"> - поступове впровадження роздільного збору відходів із метою відокремлення вторинної сировини та </w:t>
            </w:r>
            <w:r w:rsidRPr="008C2B95">
              <w:rPr>
                <w:rFonts w:ascii="Times New Roman" w:hAnsi="Times New Roman" w:cs="Times New Roman"/>
                <w:sz w:val="20"/>
                <w:szCs w:val="20"/>
              </w:rPr>
              <w:lastRenderedPageBreak/>
              <w:t>небезпечних компонентів із змішаної маси ТПВ;</w:t>
            </w:r>
            <w:r w:rsidR="006D17A9">
              <w:rPr>
                <w:rFonts w:ascii="Times New Roman" w:hAnsi="Times New Roman" w:cs="Times New Roman"/>
                <w:sz w:val="20"/>
                <w:szCs w:val="20"/>
              </w:rPr>
              <w:t xml:space="preserve">  </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xml:space="preserve"> - придбання необхідної кількості контейнерів для унітарного збирання відходів у населених пунктах області;</w:t>
            </w:r>
          </w:p>
          <w:p w:rsidR="0076684F" w:rsidRPr="008C2B95" w:rsidRDefault="0076684F" w:rsidP="00784A35">
            <w:pPr>
              <w:pStyle w:val="afff0"/>
              <w:ind w:left="160"/>
              <w:rPr>
                <w:rFonts w:ascii="Times New Roman" w:hAnsi="Times New Roman" w:cs="Times New Roman"/>
                <w:sz w:val="20"/>
                <w:szCs w:val="20"/>
              </w:rPr>
            </w:pPr>
          </w:p>
        </w:tc>
        <w:tc>
          <w:tcPr>
            <w:tcW w:w="4961" w:type="dxa"/>
          </w:tcPr>
          <w:p w:rsidR="00957CCF" w:rsidRPr="003D26E2" w:rsidRDefault="003D26E2" w:rsidP="00CB6D2A">
            <w:pPr>
              <w:pStyle w:val="afff0"/>
              <w:ind w:left="141"/>
              <w:rPr>
                <w:rFonts w:ascii="Times New Roman" w:hAnsi="Times New Roman" w:cs="Times New Roman"/>
                <w:sz w:val="20"/>
                <w:szCs w:val="20"/>
              </w:rPr>
            </w:pPr>
            <w:r w:rsidRPr="003D26E2">
              <w:rPr>
                <w:rFonts w:ascii="Times New Roman" w:hAnsi="Times New Roman" w:cs="Times New Roman"/>
                <w:sz w:val="20"/>
                <w:szCs w:val="20"/>
                <w:shd w:val="clear" w:color="auto" w:fill="FFFFFF"/>
              </w:rPr>
              <w:lastRenderedPageBreak/>
              <w:t>Програма охорони навколишнього природного середовища Решетилівської селищної ради Решетилівського району Полтавської області на 2017-2020 роки</w:t>
            </w:r>
            <w:r w:rsidR="00957CCF" w:rsidRPr="003D26E2">
              <w:rPr>
                <w:rFonts w:ascii="Times New Roman" w:hAnsi="Times New Roman" w:cs="Times New Roman"/>
                <w:sz w:val="20"/>
                <w:szCs w:val="20"/>
              </w:rPr>
              <w:t>:</w:t>
            </w:r>
          </w:p>
          <w:p w:rsidR="00CB6D2A" w:rsidRPr="003D26E2" w:rsidRDefault="00CB6D2A" w:rsidP="00CB6D2A">
            <w:pPr>
              <w:pStyle w:val="afff0"/>
              <w:ind w:left="141"/>
              <w:rPr>
                <w:rFonts w:ascii="Times New Roman" w:hAnsi="Times New Roman" w:cs="Times New Roman"/>
                <w:sz w:val="20"/>
                <w:szCs w:val="20"/>
              </w:rPr>
            </w:pPr>
            <w:r w:rsidRPr="003D26E2">
              <w:rPr>
                <w:rFonts w:ascii="Times New Roman" w:hAnsi="Times New Roman" w:cs="Times New Roman"/>
                <w:sz w:val="20"/>
                <w:szCs w:val="20"/>
              </w:rPr>
              <w:t xml:space="preserve">- Ефективне управління просторовим розвитком, охорона довкілля, розвиток житлово-комунального господарства: </w:t>
            </w:r>
          </w:p>
          <w:p w:rsidR="00CB6D2A" w:rsidRPr="003D26E2" w:rsidRDefault="00CB6D2A" w:rsidP="00CB6D2A">
            <w:pPr>
              <w:pStyle w:val="afff0"/>
              <w:ind w:left="141"/>
              <w:rPr>
                <w:rFonts w:ascii="Times New Roman" w:hAnsi="Times New Roman" w:cs="Times New Roman"/>
                <w:sz w:val="20"/>
                <w:szCs w:val="20"/>
              </w:rPr>
            </w:pPr>
            <w:r w:rsidRPr="003D26E2">
              <w:rPr>
                <w:rFonts w:ascii="Times New Roman" w:hAnsi="Times New Roman" w:cs="Times New Roman"/>
                <w:sz w:val="20"/>
                <w:szCs w:val="20"/>
              </w:rPr>
              <w:t>-раціональне господарювання;</w:t>
            </w:r>
          </w:p>
          <w:p w:rsidR="0076684F" w:rsidRPr="00814DA4" w:rsidRDefault="0076684F" w:rsidP="00784A35">
            <w:pPr>
              <w:pStyle w:val="afff0"/>
              <w:ind w:left="136"/>
              <w:rPr>
                <w:rFonts w:ascii="Times New Roman" w:hAnsi="Times New Roman" w:cs="Times New Roman"/>
                <w:sz w:val="20"/>
                <w:szCs w:val="20"/>
                <w:highlight w:val="yellow"/>
              </w:rPr>
            </w:pPr>
          </w:p>
          <w:p w:rsidR="0076684F" w:rsidRPr="00814DA4" w:rsidRDefault="0076684F" w:rsidP="00784A35">
            <w:pPr>
              <w:pStyle w:val="afff0"/>
              <w:ind w:left="136"/>
              <w:rPr>
                <w:rFonts w:ascii="Times New Roman" w:hAnsi="Times New Roman" w:cs="Times New Roman"/>
                <w:sz w:val="20"/>
                <w:szCs w:val="20"/>
                <w:highlight w:val="yellow"/>
              </w:rPr>
            </w:pPr>
          </w:p>
          <w:p w:rsidR="0076684F" w:rsidRPr="00814DA4" w:rsidRDefault="0076684F" w:rsidP="00784A35">
            <w:pPr>
              <w:pStyle w:val="afff0"/>
              <w:ind w:left="136"/>
              <w:rPr>
                <w:rFonts w:ascii="Times New Roman" w:hAnsi="Times New Roman" w:cs="Times New Roman"/>
                <w:sz w:val="20"/>
                <w:szCs w:val="20"/>
                <w:highlight w:val="yellow"/>
              </w:rPr>
            </w:pPr>
          </w:p>
          <w:p w:rsidR="0076684F" w:rsidRPr="00814DA4" w:rsidRDefault="0076684F" w:rsidP="00784A35">
            <w:pPr>
              <w:pStyle w:val="afff0"/>
              <w:ind w:left="141"/>
              <w:rPr>
                <w:rFonts w:ascii="Times New Roman" w:hAnsi="Times New Roman" w:cs="Times New Roman"/>
                <w:sz w:val="20"/>
                <w:szCs w:val="20"/>
                <w:highlight w:val="yellow"/>
              </w:rPr>
            </w:pPr>
          </w:p>
        </w:tc>
        <w:tc>
          <w:tcPr>
            <w:tcW w:w="2694" w:type="dxa"/>
          </w:tcPr>
          <w:p w:rsidR="0076684F" w:rsidRPr="008C2B95" w:rsidRDefault="0076684F" w:rsidP="00576D3B">
            <w:pPr>
              <w:pStyle w:val="afff0"/>
              <w:ind w:left="142"/>
              <w:rPr>
                <w:rFonts w:ascii="Times New Roman" w:hAnsi="Times New Roman" w:cs="Times New Roman"/>
                <w:sz w:val="20"/>
                <w:szCs w:val="20"/>
              </w:rPr>
            </w:pPr>
            <w:r w:rsidRPr="008C2B95">
              <w:rPr>
                <w:rFonts w:ascii="Times New Roman" w:hAnsi="Times New Roman" w:cs="Times New Roman"/>
                <w:sz w:val="20"/>
                <w:szCs w:val="20"/>
              </w:rPr>
              <w:t>Проектом передбачена планово-поквартальна санітарна очистка території</w:t>
            </w:r>
            <w:r w:rsidR="00576D3B" w:rsidRPr="008C2B95">
              <w:rPr>
                <w:rFonts w:ascii="Times New Roman" w:hAnsi="Times New Roman" w:cs="Times New Roman"/>
                <w:sz w:val="20"/>
                <w:szCs w:val="20"/>
              </w:rPr>
              <w:t xml:space="preserve">. </w:t>
            </w:r>
            <w:r w:rsidRPr="008C2B95">
              <w:rPr>
                <w:rFonts w:ascii="Times New Roman" w:hAnsi="Times New Roman" w:cs="Times New Roman"/>
                <w:sz w:val="20"/>
                <w:szCs w:val="20"/>
              </w:rPr>
              <w:t xml:space="preserve">Збирання побутових відходів передбачене в сміттєзбірники, контейнери, для яких передбачається влаштувати спеціальні майданчики. </w:t>
            </w:r>
          </w:p>
        </w:tc>
        <w:tc>
          <w:tcPr>
            <w:tcW w:w="2050" w:type="dxa"/>
          </w:tcPr>
          <w:p w:rsidR="0076684F" w:rsidRPr="008C2B95" w:rsidRDefault="0076684F" w:rsidP="00576D3B">
            <w:pPr>
              <w:pStyle w:val="afff0"/>
              <w:ind w:left="142"/>
              <w:rPr>
                <w:rFonts w:ascii="Times New Roman" w:hAnsi="Times New Roman" w:cs="Times New Roman"/>
                <w:sz w:val="20"/>
                <w:szCs w:val="20"/>
              </w:rPr>
            </w:pPr>
            <w:r w:rsidRPr="008C2B95">
              <w:rPr>
                <w:rFonts w:ascii="Times New Roman" w:hAnsi="Times New Roman" w:cs="Times New Roman"/>
                <w:sz w:val="20"/>
                <w:szCs w:val="20"/>
              </w:rPr>
              <w:t xml:space="preserve">Рішення містобудівної документації відповідають цілям та завданням встановленим на місцевому та регіональному рівні </w:t>
            </w:r>
          </w:p>
        </w:tc>
      </w:tr>
      <w:tr w:rsidR="0076684F" w:rsidRPr="008C2B95" w:rsidTr="00784A35">
        <w:trPr>
          <w:trHeight w:val="416"/>
        </w:trPr>
        <w:tc>
          <w:tcPr>
            <w:tcW w:w="5121" w:type="dxa"/>
          </w:tcPr>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lastRenderedPageBreak/>
              <w:t>Збереження біорізноманіття</w:t>
            </w:r>
          </w:p>
        </w:tc>
        <w:tc>
          <w:tcPr>
            <w:tcW w:w="4961" w:type="dxa"/>
          </w:tcPr>
          <w:p w:rsidR="0076684F" w:rsidRPr="00814DA4" w:rsidRDefault="0076684F" w:rsidP="00784A35">
            <w:pPr>
              <w:pStyle w:val="afff0"/>
              <w:ind w:left="141"/>
              <w:rPr>
                <w:rFonts w:ascii="Times New Roman" w:hAnsi="Times New Roman" w:cs="Times New Roman"/>
                <w:sz w:val="20"/>
                <w:szCs w:val="20"/>
                <w:highlight w:val="yellow"/>
              </w:rPr>
            </w:pPr>
          </w:p>
        </w:tc>
        <w:tc>
          <w:tcPr>
            <w:tcW w:w="2694" w:type="dxa"/>
          </w:tcPr>
          <w:p w:rsidR="0076684F" w:rsidRPr="008C2B95" w:rsidRDefault="0076684F" w:rsidP="00784A35">
            <w:pPr>
              <w:pStyle w:val="afff0"/>
              <w:ind w:left="142"/>
              <w:rPr>
                <w:rFonts w:ascii="Times New Roman" w:hAnsi="Times New Roman" w:cs="Times New Roman"/>
                <w:sz w:val="20"/>
                <w:szCs w:val="20"/>
              </w:rPr>
            </w:pPr>
          </w:p>
        </w:tc>
        <w:tc>
          <w:tcPr>
            <w:tcW w:w="2050" w:type="dxa"/>
          </w:tcPr>
          <w:p w:rsidR="0076684F" w:rsidRPr="008C2B95" w:rsidRDefault="0076684F" w:rsidP="00784A35">
            <w:pPr>
              <w:pStyle w:val="afff0"/>
              <w:ind w:left="142"/>
              <w:rPr>
                <w:rFonts w:ascii="Times New Roman" w:hAnsi="Times New Roman" w:cs="Times New Roman"/>
                <w:sz w:val="20"/>
                <w:szCs w:val="20"/>
              </w:rPr>
            </w:pPr>
          </w:p>
        </w:tc>
      </w:tr>
      <w:tr w:rsidR="0076684F" w:rsidRPr="008C2B95" w:rsidTr="00784A35">
        <w:trPr>
          <w:trHeight w:val="416"/>
        </w:trPr>
        <w:tc>
          <w:tcPr>
            <w:tcW w:w="5121" w:type="dxa"/>
          </w:tcPr>
          <w:p w:rsidR="00576D3B"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Програма економічного і соціального розвитку Полтавської області на 202</w:t>
            </w:r>
            <w:r w:rsidR="00576D3B" w:rsidRPr="008C2B95">
              <w:rPr>
                <w:rFonts w:ascii="Times New Roman" w:hAnsi="Times New Roman" w:cs="Times New Roman"/>
                <w:sz w:val="20"/>
                <w:szCs w:val="20"/>
              </w:rPr>
              <w:t>1</w:t>
            </w:r>
            <w:r w:rsidRPr="008C2B95">
              <w:rPr>
                <w:rFonts w:ascii="Times New Roman" w:hAnsi="Times New Roman" w:cs="Times New Roman"/>
                <w:sz w:val="20"/>
                <w:szCs w:val="20"/>
              </w:rPr>
              <w:t xml:space="preserve"> рік </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створення і вирощування захисних лісових насаджень на землях державного лісового фонду та землях запасу сільських і селищних рад;</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Регіональна цільова програма охорони довкілля, раціонального використання природних ресурсів та забезпечення екологічної безпеки з урахуванням регіональних пріоритетів Полтавської області на 2017-2021 роки (№ 405 від 06.03.2017р.):</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припинення втрат біологічного та ландшафтного різноманіття і формування екологічної мережі.</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Цільова Програма розвитку лісового господарства «Ліси Полтавщини на 2016-2025 роки» (№92 від 29.04.16 р.):</w:t>
            </w:r>
          </w:p>
          <w:p w:rsidR="0076684F" w:rsidRPr="008C2B95" w:rsidRDefault="0076684F" w:rsidP="00784A35">
            <w:pPr>
              <w:pStyle w:val="afff0"/>
              <w:ind w:left="160"/>
              <w:rPr>
                <w:rFonts w:ascii="Times New Roman" w:hAnsi="Times New Roman" w:cs="Times New Roman"/>
                <w:sz w:val="20"/>
                <w:szCs w:val="20"/>
              </w:rPr>
            </w:pPr>
            <w:r w:rsidRPr="008C2B95">
              <w:rPr>
                <w:rFonts w:ascii="Times New Roman" w:hAnsi="Times New Roman" w:cs="Times New Roman"/>
                <w:sz w:val="20"/>
                <w:szCs w:val="20"/>
              </w:rPr>
              <w:t>- збереження біологічного різноманіття лісових екосистем.</w:t>
            </w:r>
          </w:p>
        </w:tc>
        <w:tc>
          <w:tcPr>
            <w:tcW w:w="4961" w:type="dxa"/>
          </w:tcPr>
          <w:p w:rsidR="003D26E2" w:rsidRPr="003D26E2" w:rsidRDefault="003D26E2" w:rsidP="003D26E2">
            <w:pPr>
              <w:pStyle w:val="afff0"/>
              <w:ind w:left="141"/>
              <w:rPr>
                <w:rFonts w:ascii="Times New Roman" w:hAnsi="Times New Roman" w:cs="Times New Roman"/>
                <w:sz w:val="20"/>
                <w:szCs w:val="20"/>
              </w:rPr>
            </w:pPr>
            <w:r w:rsidRPr="003D26E2">
              <w:rPr>
                <w:rFonts w:ascii="Times New Roman" w:hAnsi="Times New Roman" w:cs="Times New Roman"/>
                <w:sz w:val="20"/>
                <w:szCs w:val="20"/>
                <w:shd w:val="clear" w:color="auto" w:fill="FFFFFF"/>
              </w:rPr>
              <w:t>Програма охорони навколишнього природного середовища Решетилівської селищної ради Решетилівського району Полтавської області на 2017-2020 роки</w:t>
            </w:r>
            <w:r w:rsidRPr="003D26E2">
              <w:rPr>
                <w:rFonts w:ascii="Times New Roman" w:hAnsi="Times New Roman" w:cs="Times New Roman"/>
                <w:sz w:val="20"/>
                <w:szCs w:val="20"/>
              </w:rPr>
              <w:t>:</w:t>
            </w:r>
          </w:p>
          <w:p w:rsidR="003D26E2" w:rsidRPr="003D26E2" w:rsidRDefault="003D26E2" w:rsidP="003D26E2">
            <w:pPr>
              <w:pStyle w:val="afff0"/>
              <w:ind w:left="141"/>
              <w:rPr>
                <w:rFonts w:ascii="Times New Roman" w:hAnsi="Times New Roman" w:cs="Times New Roman"/>
                <w:sz w:val="20"/>
                <w:szCs w:val="20"/>
              </w:rPr>
            </w:pPr>
            <w:r w:rsidRPr="003D26E2">
              <w:rPr>
                <w:rFonts w:ascii="Times New Roman" w:hAnsi="Times New Roman" w:cs="Times New Roman"/>
                <w:sz w:val="20"/>
                <w:szCs w:val="20"/>
              </w:rPr>
              <w:t xml:space="preserve">- Ефективне управління просторовим розвитком, охорона довкілля, розвиток житлово-комунального господарства: </w:t>
            </w:r>
          </w:p>
          <w:p w:rsidR="003D26E2" w:rsidRPr="003D26E2" w:rsidRDefault="003D26E2" w:rsidP="003D26E2">
            <w:pPr>
              <w:pStyle w:val="afff0"/>
              <w:ind w:left="141"/>
              <w:rPr>
                <w:rFonts w:ascii="Times New Roman" w:hAnsi="Times New Roman" w:cs="Times New Roman"/>
                <w:sz w:val="20"/>
                <w:szCs w:val="20"/>
              </w:rPr>
            </w:pPr>
            <w:r w:rsidRPr="003D26E2">
              <w:rPr>
                <w:rFonts w:ascii="Times New Roman" w:hAnsi="Times New Roman" w:cs="Times New Roman"/>
                <w:sz w:val="20"/>
                <w:szCs w:val="20"/>
              </w:rPr>
              <w:t>-раціональне господарювання;</w:t>
            </w:r>
          </w:p>
          <w:p w:rsidR="00576D3B" w:rsidRPr="003D26E2" w:rsidRDefault="00576D3B" w:rsidP="00576D3B">
            <w:pPr>
              <w:pStyle w:val="afff0"/>
              <w:ind w:left="141"/>
              <w:rPr>
                <w:rFonts w:ascii="Times New Roman" w:hAnsi="Times New Roman" w:cs="Times New Roman"/>
                <w:sz w:val="20"/>
                <w:szCs w:val="20"/>
              </w:rPr>
            </w:pPr>
            <w:r w:rsidRPr="003D26E2">
              <w:rPr>
                <w:rFonts w:ascii="Times New Roman" w:hAnsi="Times New Roman" w:cs="Times New Roman"/>
                <w:sz w:val="20"/>
                <w:szCs w:val="20"/>
              </w:rPr>
              <w:t>-управління у сфері благоустрою;</w:t>
            </w:r>
          </w:p>
          <w:p w:rsidR="0076684F" w:rsidRPr="00814DA4" w:rsidRDefault="0076684F" w:rsidP="00576D3B">
            <w:pPr>
              <w:pStyle w:val="afff0"/>
              <w:ind w:left="141"/>
              <w:rPr>
                <w:sz w:val="20"/>
                <w:szCs w:val="20"/>
                <w:highlight w:val="yellow"/>
              </w:rPr>
            </w:pPr>
          </w:p>
        </w:tc>
        <w:tc>
          <w:tcPr>
            <w:tcW w:w="2694" w:type="dxa"/>
          </w:tcPr>
          <w:p w:rsidR="0076684F" w:rsidRPr="008C2B95" w:rsidRDefault="0076684F" w:rsidP="00784A35">
            <w:pPr>
              <w:pStyle w:val="afff0"/>
              <w:ind w:left="142"/>
              <w:rPr>
                <w:rFonts w:ascii="Times New Roman" w:hAnsi="Times New Roman" w:cs="Times New Roman"/>
                <w:sz w:val="20"/>
                <w:szCs w:val="20"/>
              </w:rPr>
            </w:pPr>
            <w:r w:rsidRPr="008C2B95">
              <w:rPr>
                <w:rFonts w:ascii="Times New Roman" w:hAnsi="Times New Roman" w:cs="Times New Roman"/>
                <w:sz w:val="20"/>
                <w:szCs w:val="20"/>
              </w:rPr>
              <w:t xml:space="preserve">Здійснення заходів щодо зовнішнього благоустрою і озеленення території. </w:t>
            </w:r>
          </w:p>
        </w:tc>
        <w:tc>
          <w:tcPr>
            <w:tcW w:w="2050" w:type="dxa"/>
          </w:tcPr>
          <w:p w:rsidR="00576D3B" w:rsidRPr="008C2B95" w:rsidRDefault="0076684F" w:rsidP="00784A35">
            <w:pPr>
              <w:pStyle w:val="afff0"/>
              <w:ind w:left="142"/>
              <w:rPr>
                <w:rFonts w:ascii="Times New Roman" w:hAnsi="Times New Roman" w:cs="Times New Roman"/>
                <w:sz w:val="20"/>
                <w:szCs w:val="20"/>
              </w:rPr>
            </w:pPr>
            <w:r w:rsidRPr="008C2B95">
              <w:rPr>
                <w:rFonts w:ascii="Times New Roman" w:hAnsi="Times New Roman" w:cs="Times New Roman"/>
                <w:sz w:val="20"/>
                <w:szCs w:val="20"/>
              </w:rPr>
              <w:t>Рішення містобудівної документації відповідають цілям та завданням встановленим на місцевому та регіональному рівні</w:t>
            </w:r>
            <w:r w:rsidR="00576D3B" w:rsidRPr="008C2B95">
              <w:rPr>
                <w:rFonts w:ascii="Times New Roman" w:hAnsi="Times New Roman" w:cs="Times New Roman"/>
                <w:sz w:val="20"/>
                <w:szCs w:val="20"/>
              </w:rPr>
              <w:t>.</w:t>
            </w:r>
          </w:p>
          <w:p w:rsidR="0076684F" w:rsidRPr="008C2B95" w:rsidRDefault="0076684F" w:rsidP="00576D3B">
            <w:pPr>
              <w:pStyle w:val="afff0"/>
              <w:ind w:left="142"/>
              <w:rPr>
                <w:rFonts w:ascii="Times New Roman" w:hAnsi="Times New Roman" w:cs="Times New Roman"/>
                <w:sz w:val="20"/>
                <w:szCs w:val="20"/>
              </w:rPr>
            </w:pPr>
          </w:p>
        </w:tc>
      </w:tr>
      <w:tr w:rsidR="0076684F" w:rsidRPr="008C2B95" w:rsidTr="00784A35">
        <w:trPr>
          <w:trHeight w:val="420"/>
        </w:trPr>
        <w:tc>
          <w:tcPr>
            <w:tcW w:w="5121" w:type="dxa"/>
          </w:tcPr>
          <w:p w:rsidR="0076684F" w:rsidRPr="008C2B95" w:rsidRDefault="0076684F" w:rsidP="00406F94">
            <w:pPr>
              <w:pStyle w:val="afff0"/>
              <w:ind w:left="160"/>
              <w:rPr>
                <w:rFonts w:ascii="Times New Roman" w:hAnsi="Times New Roman" w:cs="Times New Roman"/>
                <w:sz w:val="20"/>
                <w:szCs w:val="20"/>
              </w:rPr>
            </w:pPr>
            <w:r w:rsidRPr="008C2B95">
              <w:rPr>
                <w:rFonts w:ascii="Times New Roman" w:hAnsi="Times New Roman" w:cs="Times New Roman"/>
                <w:sz w:val="20"/>
                <w:szCs w:val="20"/>
              </w:rPr>
              <w:t>Здоров'я населення</w:t>
            </w:r>
            <w:r w:rsidR="00406F94" w:rsidRPr="008C2B95">
              <w:rPr>
                <w:rFonts w:ascii="Times New Roman" w:hAnsi="Times New Roman" w:cs="Times New Roman"/>
                <w:sz w:val="20"/>
                <w:szCs w:val="20"/>
              </w:rPr>
              <w:t>, соціально-економічні аспекти</w:t>
            </w:r>
          </w:p>
        </w:tc>
        <w:tc>
          <w:tcPr>
            <w:tcW w:w="4961" w:type="dxa"/>
          </w:tcPr>
          <w:p w:rsidR="0076684F" w:rsidRPr="00814DA4" w:rsidRDefault="0076684F" w:rsidP="00784A35">
            <w:pPr>
              <w:pStyle w:val="afff0"/>
              <w:ind w:left="141"/>
              <w:rPr>
                <w:rFonts w:ascii="Times New Roman" w:hAnsi="Times New Roman" w:cs="Times New Roman"/>
                <w:sz w:val="20"/>
                <w:szCs w:val="20"/>
                <w:highlight w:val="yellow"/>
              </w:rPr>
            </w:pPr>
          </w:p>
        </w:tc>
        <w:tc>
          <w:tcPr>
            <w:tcW w:w="2694" w:type="dxa"/>
          </w:tcPr>
          <w:p w:rsidR="0076684F" w:rsidRPr="008C2B95" w:rsidRDefault="0076684F" w:rsidP="00784A35">
            <w:pPr>
              <w:pStyle w:val="afff0"/>
              <w:ind w:left="142"/>
              <w:rPr>
                <w:rFonts w:ascii="Times New Roman" w:hAnsi="Times New Roman" w:cs="Times New Roman"/>
                <w:sz w:val="20"/>
                <w:szCs w:val="20"/>
              </w:rPr>
            </w:pPr>
          </w:p>
        </w:tc>
        <w:tc>
          <w:tcPr>
            <w:tcW w:w="2050" w:type="dxa"/>
          </w:tcPr>
          <w:p w:rsidR="0076684F" w:rsidRPr="008C2B95" w:rsidRDefault="0076684F" w:rsidP="00784A35">
            <w:pPr>
              <w:pStyle w:val="afff0"/>
              <w:ind w:left="142"/>
              <w:rPr>
                <w:rFonts w:ascii="Times New Roman" w:hAnsi="Times New Roman" w:cs="Times New Roman"/>
                <w:sz w:val="20"/>
                <w:szCs w:val="20"/>
              </w:rPr>
            </w:pPr>
          </w:p>
        </w:tc>
      </w:tr>
      <w:tr w:rsidR="0076684F" w:rsidRPr="008C2B95" w:rsidTr="00784A35">
        <w:trPr>
          <w:trHeight w:val="409"/>
        </w:trPr>
        <w:tc>
          <w:tcPr>
            <w:tcW w:w="5121" w:type="dxa"/>
          </w:tcPr>
          <w:p w:rsidR="00406F94" w:rsidRPr="008C2B95" w:rsidRDefault="00406F94" w:rsidP="00406F94">
            <w:pPr>
              <w:pStyle w:val="afff0"/>
              <w:ind w:left="160"/>
              <w:rPr>
                <w:rFonts w:ascii="Times New Roman" w:hAnsi="Times New Roman" w:cs="Times New Roman"/>
                <w:sz w:val="20"/>
                <w:szCs w:val="20"/>
              </w:rPr>
            </w:pPr>
            <w:r w:rsidRPr="008C2B95">
              <w:rPr>
                <w:rFonts w:ascii="Times New Roman" w:hAnsi="Times New Roman" w:cs="Times New Roman"/>
                <w:sz w:val="20"/>
                <w:szCs w:val="20"/>
              </w:rPr>
              <w:t>Програма економічного і соціального розвитку Полтавської області на 2021 рік ставить цілі та завдання, в тому числі:</w:t>
            </w:r>
          </w:p>
          <w:p w:rsidR="00406F94" w:rsidRPr="008C2B95" w:rsidRDefault="00406F94" w:rsidP="00406F94">
            <w:pPr>
              <w:pStyle w:val="afff0"/>
              <w:ind w:left="160"/>
              <w:rPr>
                <w:rFonts w:ascii="Times New Roman" w:hAnsi="Times New Roman" w:cs="Times New Roman"/>
                <w:sz w:val="20"/>
                <w:szCs w:val="20"/>
              </w:rPr>
            </w:pPr>
            <w:r w:rsidRPr="008C2B95">
              <w:rPr>
                <w:rFonts w:ascii="Times New Roman" w:hAnsi="Times New Roman" w:cs="Times New Roman"/>
                <w:sz w:val="20"/>
                <w:szCs w:val="20"/>
              </w:rPr>
              <w:t>розширення сфери застосування праці шляхом стимулювання роботодавців до створення нових робочих місць, упровадження інструментів розвитку підприємницької ініціативи і започаткування власного бізнесу.</w:t>
            </w:r>
          </w:p>
          <w:p w:rsidR="0076684F" w:rsidRPr="008C2B95" w:rsidRDefault="0076684F" w:rsidP="00784A35">
            <w:pPr>
              <w:pStyle w:val="afff0"/>
              <w:ind w:left="160"/>
              <w:rPr>
                <w:rFonts w:ascii="Times New Roman" w:hAnsi="Times New Roman" w:cs="Times New Roman"/>
                <w:sz w:val="20"/>
                <w:szCs w:val="20"/>
              </w:rPr>
            </w:pPr>
          </w:p>
        </w:tc>
        <w:tc>
          <w:tcPr>
            <w:tcW w:w="4961" w:type="dxa"/>
          </w:tcPr>
          <w:p w:rsidR="00957CCF" w:rsidRPr="001B1340" w:rsidRDefault="00957CCF" w:rsidP="00957CCF">
            <w:pPr>
              <w:pStyle w:val="afff0"/>
              <w:ind w:left="141"/>
              <w:rPr>
                <w:rFonts w:ascii="Times New Roman" w:hAnsi="Times New Roman" w:cs="Times New Roman"/>
                <w:sz w:val="20"/>
                <w:szCs w:val="20"/>
              </w:rPr>
            </w:pPr>
            <w:r w:rsidRPr="001B1340">
              <w:rPr>
                <w:rFonts w:ascii="Times New Roman" w:hAnsi="Times New Roman" w:cs="Times New Roman"/>
                <w:sz w:val="20"/>
                <w:szCs w:val="20"/>
              </w:rPr>
              <w:t xml:space="preserve">План соціально-економічного розвитку </w:t>
            </w:r>
            <w:r w:rsidR="001B1340" w:rsidRPr="001B1340">
              <w:rPr>
                <w:rFonts w:ascii="Times New Roman" w:hAnsi="Times New Roman" w:cs="Times New Roman"/>
                <w:sz w:val="20"/>
                <w:szCs w:val="20"/>
              </w:rPr>
              <w:t xml:space="preserve">Решетилівської міської </w:t>
            </w:r>
            <w:r w:rsidRPr="001B1340">
              <w:rPr>
                <w:rFonts w:ascii="Times New Roman" w:hAnsi="Times New Roman" w:cs="Times New Roman"/>
                <w:sz w:val="20"/>
                <w:szCs w:val="20"/>
              </w:rPr>
              <w:t xml:space="preserve">тереторіальної громади на 2021 рік : </w:t>
            </w:r>
          </w:p>
          <w:p w:rsidR="00576D3B" w:rsidRPr="001B1340" w:rsidRDefault="00576D3B" w:rsidP="00576D3B">
            <w:pPr>
              <w:pStyle w:val="afff0"/>
              <w:ind w:left="141"/>
              <w:rPr>
                <w:rFonts w:ascii="Times New Roman" w:hAnsi="Times New Roman" w:cs="Times New Roman"/>
                <w:sz w:val="20"/>
                <w:szCs w:val="20"/>
              </w:rPr>
            </w:pPr>
            <w:r w:rsidRPr="001B1340">
              <w:rPr>
                <w:rFonts w:ascii="Times New Roman" w:hAnsi="Times New Roman" w:cs="Times New Roman"/>
                <w:sz w:val="20"/>
                <w:szCs w:val="20"/>
              </w:rPr>
              <w:t xml:space="preserve">- Ефективне управління просторовим розвитком, охорона довкілля, розвиток житлово-комунального господарства: </w:t>
            </w:r>
          </w:p>
          <w:p w:rsidR="00576D3B" w:rsidRPr="001B1340" w:rsidRDefault="00576D3B" w:rsidP="00576D3B">
            <w:pPr>
              <w:pStyle w:val="afff0"/>
              <w:ind w:left="141"/>
              <w:rPr>
                <w:rFonts w:ascii="Times New Roman" w:hAnsi="Times New Roman" w:cs="Times New Roman"/>
                <w:sz w:val="20"/>
                <w:szCs w:val="20"/>
              </w:rPr>
            </w:pPr>
            <w:r w:rsidRPr="001B1340">
              <w:rPr>
                <w:rFonts w:ascii="Times New Roman" w:hAnsi="Times New Roman" w:cs="Times New Roman"/>
                <w:sz w:val="20"/>
                <w:szCs w:val="20"/>
              </w:rPr>
              <w:t>-раціональне господарювання;</w:t>
            </w:r>
          </w:p>
          <w:p w:rsidR="00576D3B" w:rsidRPr="001B1340" w:rsidRDefault="00576D3B" w:rsidP="00576D3B">
            <w:pPr>
              <w:pStyle w:val="afff0"/>
              <w:ind w:left="141"/>
              <w:rPr>
                <w:rFonts w:ascii="Times New Roman" w:hAnsi="Times New Roman" w:cs="Times New Roman"/>
                <w:sz w:val="20"/>
                <w:szCs w:val="20"/>
              </w:rPr>
            </w:pPr>
            <w:r w:rsidRPr="001B1340">
              <w:rPr>
                <w:rFonts w:ascii="Times New Roman" w:hAnsi="Times New Roman" w:cs="Times New Roman"/>
                <w:sz w:val="20"/>
                <w:szCs w:val="20"/>
              </w:rPr>
              <w:t>-управління у сфері благоустрою;</w:t>
            </w:r>
          </w:p>
          <w:p w:rsidR="00576D3B" w:rsidRPr="001B1340" w:rsidRDefault="00576D3B" w:rsidP="00576D3B">
            <w:pPr>
              <w:pStyle w:val="afff0"/>
              <w:ind w:left="141"/>
              <w:rPr>
                <w:rFonts w:ascii="Times New Roman" w:hAnsi="Times New Roman" w:cs="Times New Roman"/>
                <w:sz w:val="20"/>
                <w:szCs w:val="20"/>
              </w:rPr>
            </w:pPr>
            <w:r w:rsidRPr="001B1340">
              <w:rPr>
                <w:rFonts w:ascii="Times New Roman" w:hAnsi="Times New Roman" w:cs="Times New Roman"/>
                <w:sz w:val="20"/>
                <w:szCs w:val="20"/>
              </w:rPr>
              <w:t>-розвиток транспортної інфраструктури.</w:t>
            </w:r>
          </w:p>
          <w:p w:rsidR="0076684F" w:rsidRPr="00814DA4" w:rsidRDefault="0076684F" w:rsidP="00784A35">
            <w:pPr>
              <w:pStyle w:val="afff0"/>
              <w:ind w:left="140"/>
              <w:rPr>
                <w:rFonts w:ascii="Times New Roman" w:hAnsi="Times New Roman" w:cs="Times New Roman"/>
                <w:sz w:val="20"/>
                <w:szCs w:val="20"/>
                <w:highlight w:val="yellow"/>
              </w:rPr>
            </w:pPr>
          </w:p>
        </w:tc>
        <w:tc>
          <w:tcPr>
            <w:tcW w:w="2694" w:type="dxa"/>
          </w:tcPr>
          <w:p w:rsidR="00576D3B" w:rsidRPr="008C2B95" w:rsidRDefault="0076684F" w:rsidP="00576D3B">
            <w:pPr>
              <w:pStyle w:val="afff0"/>
              <w:ind w:left="142"/>
              <w:rPr>
                <w:rFonts w:ascii="Times New Roman" w:hAnsi="Times New Roman" w:cs="Times New Roman"/>
                <w:sz w:val="20"/>
                <w:szCs w:val="20"/>
              </w:rPr>
            </w:pPr>
            <w:r w:rsidRPr="008C2B95">
              <w:rPr>
                <w:rFonts w:ascii="Times New Roman" w:hAnsi="Times New Roman" w:cs="Times New Roman"/>
                <w:sz w:val="20"/>
                <w:szCs w:val="20"/>
              </w:rPr>
              <w:t xml:space="preserve">Розвиток мережі установ та організацій громадського обслуговування. </w:t>
            </w:r>
          </w:p>
          <w:p w:rsidR="0076684F" w:rsidRPr="008C2B95" w:rsidRDefault="0076684F" w:rsidP="00784A35">
            <w:pPr>
              <w:pStyle w:val="afff0"/>
              <w:ind w:left="142"/>
              <w:rPr>
                <w:rFonts w:ascii="Times New Roman" w:hAnsi="Times New Roman" w:cs="Times New Roman"/>
                <w:sz w:val="20"/>
                <w:szCs w:val="20"/>
              </w:rPr>
            </w:pPr>
          </w:p>
        </w:tc>
        <w:tc>
          <w:tcPr>
            <w:tcW w:w="2050" w:type="dxa"/>
          </w:tcPr>
          <w:p w:rsidR="00576D3B" w:rsidRPr="008C2B95" w:rsidRDefault="0076684F" w:rsidP="00784A35">
            <w:pPr>
              <w:pStyle w:val="afff0"/>
              <w:ind w:left="142"/>
              <w:rPr>
                <w:rFonts w:ascii="Times New Roman" w:hAnsi="Times New Roman" w:cs="Times New Roman"/>
                <w:sz w:val="20"/>
                <w:szCs w:val="20"/>
              </w:rPr>
            </w:pPr>
            <w:r w:rsidRPr="008C2B95">
              <w:rPr>
                <w:rFonts w:ascii="Times New Roman" w:hAnsi="Times New Roman" w:cs="Times New Roman"/>
                <w:sz w:val="20"/>
                <w:szCs w:val="20"/>
              </w:rPr>
              <w:t>Рішення містобудівної документації відповідають цілям та завданням встановленим на місцевому та регіональному рівні</w:t>
            </w:r>
            <w:r w:rsidR="00576D3B" w:rsidRPr="008C2B95">
              <w:rPr>
                <w:rFonts w:ascii="Times New Roman" w:hAnsi="Times New Roman" w:cs="Times New Roman"/>
                <w:sz w:val="20"/>
                <w:szCs w:val="20"/>
              </w:rPr>
              <w:t>.</w:t>
            </w:r>
          </w:p>
          <w:p w:rsidR="0076684F" w:rsidRPr="008C2B95" w:rsidRDefault="0076684F" w:rsidP="00784A35">
            <w:pPr>
              <w:pStyle w:val="afff0"/>
              <w:ind w:left="142"/>
              <w:rPr>
                <w:rFonts w:ascii="Times New Roman" w:hAnsi="Times New Roman" w:cs="Times New Roman"/>
                <w:sz w:val="20"/>
                <w:szCs w:val="20"/>
              </w:rPr>
            </w:pPr>
          </w:p>
        </w:tc>
      </w:tr>
    </w:tbl>
    <w:p w:rsidR="0076684F" w:rsidRDefault="0076684F" w:rsidP="0076684F"/>
    <w:p w:rsidR="0076684F" w:rsidRDefault="0076684F" w:rsidP="0076684F"/>
    <w:p w:rsidR="0076684F" w:rsidRDefault="0076684F" w:rsidP="0076684F"/>
    <w:p w:rsidR="0076684F" w:rsidRDefault="0076684F" w:rsidP="0076684F"/>
    <w:p w:rsidR="0076684F" w:rsidRDefault="0076684F" w:rsidP="0076684F"/>
    <w:p w:rsidR="0076684F" w:rsidRDefault="0076684F" w:rsidP="0076684F">
      <w:pPr>
        <w:ind w:firstLine="0"/>
        <w:jc w:val="left"/>
      </w:pPr>
      <w:r>
        <w:br w:type="page"/>
      </w:r>
    </w:p>
    <w:p w:rsidR="0076684F" w:rsidRPr="008F120D" w:rsidRDefault="0076684F" w:rsidP="005B03AC">
      <w:pPr>
        <w:pStyle w:val="10"/>
        <w:rPr>
          <w:lang w:val="ru-RU"/>
        </w:rPr>
      </w:pPr>
      <w:bookmarkStart w:id="48" w:name="_Toc46471700"/>
      <w:bookmarkStart w:id="49" w:name="_Toc84852994"/>
      <w:r w:rsidRPr="008F120D">
        <w:lastRenderedPageBreak/>
        <w:t xml:space="preserve">Додаток 2 (до розділу 4).Оцінка екологічних цілей та завдань в сфері охорони довкілля, та їх відношення до </w:t>
      </w:r>
      <w:bookmarkEnd w:id="48"/>
      <w:r w:rsidR="008F120D">
        <w:t>Детального</w:t>
      </w:r>
      <w:r w:rsidR="008F120D" w:rsidRPr="00BD78C6">
        <w:t xml:space="preserve"> плану</w:t>
      </w:r>
      <w:r w:rsidR="008F120D">
        <w:t xml:space="preserve"> території</w:t>
      </w:r>
      <w:r w:rsidR="008F120D">
        <w:rPr>
          <w:lang w:val="ru-RU"/>
        </w:rPr>
        <w:t>.</w:t>
      </w:r>
      <w:bookmarkEnd w:id="49"/>
    </w:p>
    <w:tbl>
      <w:tblPr>
        <w:tblStyle w:val="TableNormal"/>
        <w:tblW w:w="14852"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78"/>
        <w:gridCol w:w="1560"/>
        <w:gridCol w:w="3914"/>
      </w:tblGrid>
      <w:tr w:rsidR="0076684F" w:rsidRPr="00265FD9" w:rsidTr="00784A35">
        <w:trPr>
          <w:trHeight w:val="460"/>
        </w:trPr>
        <w:tc>
          <w:tcPr>
            <w:tcW w:w="9378"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Проблемні питання/ Цілі та завдання</w:t>
            </w:r>
          </w:p>
        </w:tc>
        <w:tc>
          <w:tcPr>
            <w:tcW w:w="1560"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 xml:space="preserve">Актуальність для </w:t>
            </w:r>
            <w:r w:rsidR="009E6C7D" w:rsidRPr="00265FD9">
              <w:rPr>
                <w:rFonts w:ascii="Times New Roman" w:hAnsi="Times New Roman" w:cs="Times New Roman"/>
                <w:sz w:val="20"/>
                <w:szCs w:val="20"/>
              </w:rPr>
              <w:t>ДПТ</w:t>
            </w:r>
          </w:p>
        </w:tc>
        <w:tc>
          <w:tcPr>
            <w:tcW w:w="3914"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Примітки</w:t>
            </w:r>
          </w:p>
        </w:tc>
      </w:tr>
      <w:tr w:rsidR="0076684F" w:rsidRPr="00265FD9" w:rsidTr="00784A35">
        <w:trPr>
          <w:trHeight w:val="230"/>
        </w:trPr>
        <w:tc>
          <w:tcPr>
            <w:tcW w:w="9378"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Охорона атмосферного повітря</w:t>
            </w:r>
          </w:p>
        </w:tc>
        <w:tc>
          <w:tcPr>
            <w:tcW w:w="1560" w:type="dxa"/>
          </w:tcPr>
          <w:p w:rsidR="0076684F" w:rsidRPr="00265FD9" w:rsidRDefault="0076684F" w:rsidP="00265FD9">
            <w:pPr>
              <w:pStyle w:val="afff0"/>
              <w:rPr>
                <w:rFonts w:ascii="Times New Roman" w:hAnsi="Times New Roman" w:cs="Times New Roman"/>
                <w:sz w:val="20"/>
                <w:szCs w:val="20"/>
              </w:rPr>
            </w:pPr>
          </w:p>
        </w:tc>
        <w:tc>
          <w:tcPr>
            <w:tcW w:w="3914" w:type="dxa"/>
          </w:tcPr>
          <w:p w:rsidR="0076684F" w:rsidRPr="00265FD9" w:rsidRDefault="0076684F" w:rsidP="00265FD9">
            <w:pPr>
              <w:pStyle w:val="afff0"/>
              <w:rPr>
                <w:rFonts w:ascii="Times New Roman" w:hAnsi="Times New Roman" w:cs="Times New Roman"/>
                <w:sz w:val="20"/>
                <w:szCs w:val="20"/>
              </w:rPr>
            </w:pPr>
          </w:p>
        </w:tc>
      </w:tr>
      <w:tr w:rsidR="0076684F" w:rsidRPr="00265FD9" w:rsidTr="008C2B95">
        <w:trPr>
          <w:trHeight w:val="786"/>
        </w:trPr>
        <w:tc>
          <w:tcPr>
            <w:tcW w:w="9378"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 зниження енерговитратності виробництва через  впровадження енергозберігаючих проектів, проведення заходів економії енергоносіїв.</w:t>
            </w:r>
          </w:p>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 проведення заходів щодо зменшення витрат під час транспортування та споживання енергоресурсів.</w:t>
            </w:r>
          </w:p>
        </w:tc>
        <w:tc>
          <w:tcPr>
            <w:tcW w:w="1560"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w:t>
            </w:r>
          </w:p>
        </w:tc>
        <w:tc>
          <w:tcPr>
            <w:tcW w:w="3914"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Визначення головних та альтернативних напрямків енергопостачання.</w:t>
            </w:r>
          </w:p>
        </w:tc>
      </w:tr>
      <w:tr w:rsidR="0076684F" w:rsidRPr="00265FD9" w:rsidTr="00784A35">
        <w:trPr>
          <w:trHeight w:val="60"/>
        </w:trPr>
        <w:tc>
          <w:tcPr>
            <w:tcW w:w="9378"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Земельні ресурси</w:t>
            </w:r>
          </w:p>
        </w:tc>
        <w:tc>
          <w:tcPr>
            <w:tcW w:w="1560" w:type="dxa"/>
          </w:tcPr>
          <w:p w:rsidR="0076684F" w:rsidRPr="00265FD9" w:rsidRDefault="0076684F" w:rsidP="00265FD9">
            <w:pPr>
              <w:pStyle w:val="afff0"/>
              <w:rPr>
                <w:rFonts w:ascii="Times New Roman" w:hAnsi="Times New Roman" w:cs="Times New Roman"/>
                <w:sz w:val="20"/>
                <w:szCs w:val="20"/>
              </w:rPr>
            </w:pPr>
          </w:p>
        </w:tc>
        <w:tc>
          <w:tcPr>
            <w:tcW w:w="3914" w:type="dxa"/>
          </w:tcPr>
          <w:p w:rsidR="0076684F" w:rsidRPr="00265FD9" w:rsidRDefault="0076684F" w:rsidP="00265FD9">
            <w:pPr>
              <w:pStyle w:val="afff0"/>
              <w:rPr>
                <w:rFonts w:ascii="Times New Roman" w:hAnsi="Times New Roman" w:cs="Times New Roman"/>
                <w:sz w:val="20"/>
                <w:szCs w:val="20"/>
              </w:rPr>
            </w:pPr>
          </w:p>
        </w:tc>
      </w:tr>
      <w:tr w:rsidR="0076684F" w:rsidRPr="00265FD9" w:rsidTr="0041520E">
        <w:trPr>
          <w:trHeight w:val="841"/>
        </w:trPr>
        <w:tc>
          <w:tcPr>
            <w:tcW w:w="9378"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проведення захисту ґрунтів від ерозії (будівництво протиерозійних гідротехнічних споруд), виконання гідромеліоративних і культуртехнічних робіт; вирішення проблеми хімічної меліорації кислих ґрунтів;</w:t>
            </w:r>
          </w:p>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поетапне виведення з інтенсивного обробітку малопродуктивних та деградованих земель із наступною їх консервацією або рекультивацією;</w:t>
            </w:r>
          </w:p>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упорядкування існуючого співвідношення земельних угідь, перш за все, зменшення частки ріллі;</w:t>
            </w:r>
          </w:p>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 налагодження єдиної системи моніторингу земельних ресурсів, яка б відповідала європейським вимогам та комплексно контролювала екологоагрохімічні показники та використання ґрунтових ресурсів із використанням ГІС технологій. Створення єдиної інформаційної бази даних земельних ресурсів.</w:t>
            </w:r>
          </w:p>
        </w:tc>
        <w:tc>
          <w:tcPr>
            <w:tcW w:w="1560"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w:t>
            </w:r>
          </w:p>
        </w:tc>
        <w:tc>
          <w:tcPr>
            <w:tcW w:w="3914"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Має відношення в частині визначення територій перспективного будівництва, впорядкування існуючого співвідношення угідь</w:t>
            </w:r>
          </w:p>
        </w:tc>
      </w:tr>
      <w:tr w:rsidR="0076684F" w:rsidRPr="00265FD9" w:rsidTr="00784A35">
        <w:trPr>
          <w:trHeight w:val="309"/>
        </w:trPr>
        <w:tc>
          <w:tcPr>
            <w:tcW w:w="9378"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Відходи</w:t>
            </w:r>
          </w:p>
        </w:tc>
        <w:tc>
          <w:tcPr>
            <w:tcW w:w="1560" w:type="dxa"/>
          </w:tcPr>
          <w:p w:rsidR="0076684F" w:rsidRPr="00265FD9" w:rsidRDefault="0076684F" w:rsidP="00265FD9">
            <w:pPr>
              <w:pStyle w:val="afff0"/>
              <w:rPr>
                <w:rFonts w:ascii="Times New Roman" w:hAnsi="Times New Roman" w:cs="Times New Roman"/>
                <w:sz w:val="20"/>
                <w:szCs w:val="20"/>
              </w:rPr>
            </w:pPr>
          </w:p>
        </w:tc>
        <w:tc>
          <w:tcPr>
            <w:tcW w:w="3914" w:type="dxa"/>
          </w:tcPr>
          <w:p w:rsidR="0076684F" w:rsidRPr="00265FD9" w:rsidRDefault="0076684F" w:rsidP="00265FD9">
            <w:pPr>
              <w:pStyle w:val="afff0"/>
              <w:rPr>
                <w:rFonts w:ascii="Times New Roman" w:hAnsi="Times New Roman" w:cs="Times New Roman"/>
                <w:sz w:val="20"/>
                <w:szCs w:val="20"/>
              </w:rPr>
            </w:pPr>
          </w:p>
        </w:tc>
      </w:tr>
      <w:tr w:rsidR="0076684F" w:rsidRPr="00265FD9" w:rsidTr="00784A35">
        <w:trPr>
          <w:trHeight w:val="1112"/>
        </w:trPr>
        <w:tc>
          <w:tcPr>
            <w:tcW w:w="9378"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 xml:space="preserve"> закупівля спецтехніки для збору та складування твердих побутових відходів для районів, ОТГ, і міст обласного підпорядкування райдержадміністрації, органи місцевого самоврядування.</w:t>
            </w:r>
          </w:p>
        </w:tc>
        <w:tc>
          <w:tcPr>
            <w:tcW w:w="1560"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w:t>
            </w:r>
          </w:p>
        </w:tc>
        <w:tc>
          <w:tcPr>
            <w:tcW w:w="3914"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Впровадження системи санітарної очистки території</w:t>
            </w:r>
          </w:p>
        </w:tc>
      </w:tr>
      <w:tr w:rsidR="0076684F" w:rsidRPr="00265FD9" w:rsidTr="00784A35">
        <w:trPr>
          <w:trHeight w:val="409"/>
        </w:trPr>
        <w:tc>
          <w:tcPr>
            <w:tcW w:w="9378"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Здоров’я населення</w:t>
            </w:r>
          </w:p>
        </w:tc>
        <w:tc>
          <w:tcPr>
            <w:tcW w:w="1560" w:type="dxa"/>
          </w:tcPr>
          <w:p w:rsidR="0076684F" w:rsidRPr="00265FD9" w:rsidRDefault="0076684F" w:rsidP="00265FD9">
            <w:pPr>
              <w:pStyle w:val="afff0"/>
              <w:rPr>
                <w:rFonts w:ascii="Times New Roman" w:hAnsi="Times New Roman" w:cs="Times New Roman"/>
                <w:sz w:val="20"/>
                <w:szCs w:val="20"/>
              </w:rPr>
            </w:pPr>
          </w:p>
        </w:tc>
        <w:tc>
          <w:tcPr>
            <w:tcW w:w="3914" w:type="dxa"/>
          </w:tcPr>
          <w:p w:rsidR="0076684F" w:rsidRPr="00265FD9" w:rsidRDefault="0076684F" w:rsidP="00265FD9">
            <w:pPr>
              <w:pStyle w:val="afff0"/>
              <w:rPr>
                <w:rFonts w:ascii="Times New Roman" w:hAnsi="Times New Roman" w:cs="Times New Roman"/>
                <w:sz w:val="20"/>
                <w:szCs w:val="20"/>
              </w:rPr>
            </w:pPr>
          </w:p>
        </w:tc>
      </w:tr>
      <w:tr w:rsidR="0076684F" w:rsidRPr="00265FD9" w:rsidTr="00784A35">
        <w:trPr>
          <w:trHeight w:val="964"/>
        </w:trPr>
        <w:tc>
          <w:tcPr>
            <w:tcW w:w="9378"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досягнення безпечного для здоров’я людини стану навколишнього природного середовища;</w:t>
            </w:r>
          </w:p>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підвищення рівня суспільної екологічної свідомості.</w:t>
            </w:r>
          </w:p>
        </w:tc>
        <w:tc>
          <w:tcPr>
            <w:tcW w:w="1560" w:type="dxa"/>
          </w:tcPr>
          <w:p w:rsidR="0076684F" w:rsidRPr="00265FD9" w:rsidRDefault="00265FD9" w:rsidP="00265FD9">
            <w:pPr>
              <w:pStyle w:val="afff0"/>
              <w:rPr>
                <w:rFonts w:ascii="Times New Roman" w:hAnsi="Times New Roman" w:cs="Times New Roman"/>
                <w:sz w:val="20"/>
                <w:szCs w:val="20"/>
              </w:rPr>
            </w:pPr>
            <w:r w:rsidRPr="00265FD9">
              <w:rPr>
                <w:rFonts w:ascii="Times New Roman" w:hAnsi="Times New Roman" w:cs="Times New Roman"/>
                <w:sz w:val="20"/>
                <w:szCs w:val="20"/>
              </w:rPr>
              <w:t>+</w:t>
            </w:r>
          </w:p>
        </w:tc>
        <w:tc>
          <w:tcPr>
            <w:tcW w:w="3914"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Частково має відношення в частині поліпшення стану навколишнього середовища за рахунок очистки терито</w:t>
            </w:r>
            <w:r w:rsidR="0041520E" w:rsidRPr="00265FD9">
              <w:rPr>
                <w:rFonts w:ascii="Times New Roman" w:hAnsi="Times New Roman" w:cs="Times New Roman"/>
                <w:sz w:val="20"/>
                <w:szCs w:val="20"/>
              </w:rPr>
              <w:t>рії, будівництва очисних споруд</w:t>
            </w:r>
          </w:p>
        </w:tc>
      </w:tr>
      <w:tr w:rsidR="0076684F" w:rsidRPr="00265FD9" w:rsidTr="00784A35">
        <w:trPr>
          <w:trHeight w:val="371"/>
        </w:trPr>
        <w:tc>
          <w:tcPr>
            <w:tcW w:w="9378"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Соціально-економічні аспекти</w:t>
            </w:r>
          </w:p>
        </w:tc>
        <w:tc>
          <w:tcPr>
            <w:tcW w:w="1560" w:type="dxa"/>
          </w:tcPr>
          <w:p w:rsidR="0076684F" w:rsidRPr="00265FD9" w:rsidRDefault="0076684F" w:rsidP="00265FD9">
            <w:pPr>
              <w:pStyle w:val="afff0"/>
              <w:rPr>
                <w:rFonts w:ascii="Times New Roman" w:hAnsi="Times New Roman" w:cs="Times New Roman"/>
                <w:sz w:val="20"/>
                <w:szCs w:val="20"/>
              </w:rPr>
            </w:pPr>
          </w:p>
        </w:tc>
        <w:tc>
          <w:tcPr>
            <w:tcW w:w="3914" w:type="dxa"/>
          </w:tcPr>
          <w:p w:rsidR="0076684F" w:rsidRPr="00265FD9" w:rsidRDefault="0076684F" w:rsidP="00265FD9">
            <w:pPr>
              <w:pStyle w:val="afff0"/>
              <w:rPr>
                <w:rFonts w:ascii="Times New Roman" w:hAnsi="Times New Roman" w:cs="Times New Roman"/>
                <w:sz w:val="20"/>
                <w:szCs w:val="20"/>
              </w:rPr>
            </w:pPr>
          </w:p>
        </w:tc>
      </w:tr>
      <w:tr w:rsidR="0076684F" w:rsidRPr="00265FD9" w:rsidTr="00265FD9">
        <w:trPr>
          <w:trHeight w:val="413"/>
        </w:trPr>
        <w:tc>
          <w:tcPr>
            <w:tcW w:w="9378"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 створення безпечних і здорових умов праці в усіх галузях економічної діяльності;</w:t>
            </w:r>
          </w:p>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розроблення комплексу заходів щодо охорони здоров’я населення, забезпечення доступності якісної діагностики та лікування;</w:t>
            </w:r>
          </w:p>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 поширення системи державних та н</w:t>
            </w:r>
            <w:r w:rsidR="00265FD9" w:rsidRPr="00265FD9">
              <w:rPr>
                <w:rFonts w:ascii="Times New Roman" w:hAnsi="Times New Roman" w:cs="Times New Roman"/>
                <w:sz w:val="20"/>
                <w:szCs w:val="20"/>
              </w:rPr>
              <w:t xml:space="preserve">едержавних  соціальних допомог </w:t>
            </w:r>
            <w:r w:rsidRPr="00265FD9">
              <w:rPr>
                <w:rFonts w:ascii="Times New Roman" w:hAnsi="Times New Roman" w:cs="Times New Roman"/>
                <w:sz w:val="20"/>
                <w:szCs w:val="20"/>
              </w:rPr>
              <w:t>малозахищеним категоріям населення.</w:t>
            </w:r>
          </w:p>
        </w:tc>
        <w:tc>
          <w:tcPr>
            <w:tcW w:w="1560"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w:t>
            </w:r>
          </w:p>
        </w:tc>
        <w:tc>
          <w:tcPr>
            <w:tcW w:w="3914" w:type="dxa"/>
          </w:tcPr>
          <w:p w:rsidR="0076684F" w:rsidRPr="00265FD9" w:rsidRDefault="0076684F" w:rsidP="00265FD9">
            <w:pPr>
              <w:pStyle w:val="afff0"/>
              <w:rPr>
                <w:rFonts w:ascii="Times New Roman" w:hAnsi="Times New Roman" w:cs="Times New Roman"/>
                <w:sz w:val="20"/>
                <w:szCs w:val="20"/>
              </w:rPr>
            </w:pPr>
            <w:r w:rsidRPr="00265FD9">
              <w:rPr>
                <w:rFonts w:ascii="Times New Roman" w:hAnsi="Times New Roman" w:cs="Times New Roman"/>
                <w:sz w:val="20"/>
                <w:szCs w:val="20"/>
              </w:rPr>
              <w:t>Розширення сфери підприємницької діяльності.</w:t>
            </w:r>
          </w:p>
        </w:tc>
      </w:tr>
    </w:tbl>
    <w:p w:rsidR="0076684F" w:rsidRDefault="0076684F" w:rsidP="0076684F">
      <w:pPr>
        <w:ind w:firstLine="0"/>
        <w:jc w:val="left"/>
      </w:pPr>
      <w:bookmarkStart w:id="50" w:name="_Toc46471701"/>
      <w:r>
        <w:br w:type="page"/>
      </w:r>
    </w:p>
    <w:p w:rsidR="0076684F" w:rsidRPr="002818D2" w:rsidRDefault="0076684F" w:rsidP="005B03AC">
      <w:pPr>
        <w:pStyle w:val="10"/>
      </w:pPr>
      <w:bookmarkStart w:id="51" w:name="_Toc84852995"/>
      <w:r w:rsidRPr="002818D2">
        <w:lastRenderedPageBreak/>
        <w:t xml:space="preserve">Додаток 3 (до розділу 6). Характеристика впливу основних рішень </w:t>
      </w:r>
      <w:r w:rsidR="00265FD9">
        <w:rPr>
          <w:lang w:val="ru-RU"/>
        </w:rPr>
        <w:t>Детального</w:t>
      </w:r>
      <w:r w:rsidRPr="002818D2">
        <w:t xml:space="preserve"> плану </w:t>
      </w:r>
      <w:r w:rsidR="00265FD9">
        <w:rPr>
          <w:lang w:val="ru-RU"/>
        </w:rPr>
        <w:t>територ</w:t>
      </w:r>
      <w:r w:rsidR="00265FD9">
        <w:t xml:space="preserve">ії </w:t>
      </w:r>
      <w:r w:rsidRPr="002818D2">
        <w:t>за ділянками містобудівного розвитку на складові довкілля.</w:t>
      </w:r>
      <w:bookmarkEnd w:id="50"/>
      <w:bookmarkEnd w:id="51"/>
    </w:p>
    <w:p w:rsidR="0076684F" w:rsidRPr="00404730" w:rsidRDefault="0076684F" w:rsidP="0076684F">
      <w:pPr>
        <w:pStyle w:val="a5"/>
        <w:rPr>
          <w:sz w:val="20"/>
        </w:rPr>
      </w:pPr>
      <w:r w:rsidRPr="0097402E">
        <w:rPr>
          <w:sz w:val="22"/>
          <w:szCs w:val="22"/>
        </w:rPr>
        <w:t xml:space="preserve">У цьому додатку надані додаткові пояснення до Таблиці 7 у Розділі 6. з описом потенційних впливів та наслідків від реалізації рішень </w:t>
      </w:r>
      <w:r w:rsidR="00404730" w:rsidRPr="00404730">
        <w:rPr>
          <w:sz w:val="20"/>
        </w:rPr>
        <w:t>детального плану території</w:t>
      </w:r>
      <w:r w:rsidRPr="00404730">
        <w:rPr>
          <w:sz w:val="20"/>
        </w:rPr>
        <w:t>, що викладені у формі низки таблиць, відповідно основних рішень містобудівної документації.</w:t>
      </w:r>
    </w:p>
    <w:p w:rsidR="0076684F" w:rsidRPr="0097402E" w:rsidRDefault="0076684F" w:rsidP="0076684F">
      <w:pPr>
        <w:rPr>
          <w:sz w:val="22"/>
          <w:szCs w:val="22"/>
        </w:rPr>
      </w:pPr>
    </w:p>
    <w:p w:rsidR="0076684F" w:rsidRPr="0097402E" w:rsidRDefault="0076684F" w:rsidP="0076684F">
      <w:pPr>
        <w:rPr>
          <w:sz w:val="22"/>
          <w:szCs w:val="22"/>
        </w:rPr>
      </w:pPr>
      <w:r w:rsidRPr="0097402E">
        <w:rPr>
          <w:sz w:val="22"/>
          <w:szCs w:val="22"/>
        </w:rPr>
        <w:t xml:space="preserve">Розвиток мережі об’єктів громадського обслуговування: </w:t>
      </w:r>
    </w:p>
    <w:p w:rsidR="0076684F" w:rsidRPr="0097402E" w:rsidRDefault="0076684F" w:rsidP="0076684F">
      <w:pPr>
        <w:pStyle w:val="a"/>
        <w:widowControl w:val="0"/>
        <w:numPr>
          <w:ilvl w:val="0"/>
          <w:numId w:val="0"/>
        </w:numPr>
        <w:autoSpaceDE w:val="0"/>
        <w:autoSpaceDN w:val="0"/>
        <w:ind w:left="378"/>
        <w:contextualSpacing w:val="0"/>
        <w:rPr>
          <w:sz w:val="22"/>
          <w:szCs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63"/>
        <w:gridCol w:w="1595"/>
        <w:gridCol w:w="10022"/>
      </w:tblGrid>
      <w:tr w:rsidR="0076684F" w:rsidRPr="0097402E" w:rsidTr="00784A35">
        <w:trPr>
          <w:trHeight w:val="460"/>
        </w:trPr>
        <w:tc>
          <w:tcPr>
            <w:tcW w:w="1016" w:type="pct"/>
          </w:tcPr>
          <w:p w:rsidR="0076684F" w:rsidRPr="0097402E" w:rsidRDefault="0076684F" w:rsidP="00784A35">
            <w:pPr>
              <w:pStyle w:val="afff0"/>
              <w:ind w:left="142"/>
              <w:rPr>
                <w:rFonts w:ascii="Times New Roman" w:hAnsi="Times New Roman" w:cs="Times New Roman"/>
              </w:rPr>
            </w:pPr>
            <w:r w:rsidRPr="0097402E">
              <w:rPr>
                <w:rFonts w:ascii="Times New Roman" w:hAnsi="Times New Roman" w:cs="Times New Roman"/>
              </w:rPr>
              <w:t>Складова довкілля</w:t>
            </w:r>
          </w:p>
        </w:tc>
        <w:tc>
          <w:tcPr>
            <w:tcW w:w="547" w:type="pct"/>
          </w:tcPr>
          <w:p w:rsidR="0076684F" w:rsidRPr="0097402E" w:rsidRDefault="0076684F" w:rsidP="00784A35">
            <w:pPr>
              <w:pStyle w:val="afff0"/>
              <w:ind w:left="152"/>
              <w:rPr>
                <w:rFonts w:ascii="Times New Roman" w:hAnsi="Times New Roman" w:cs="Times New Roman"/>
              </w:rPr>
            </w:pPr>
            <w:r w:rsidRPr="0097402E">
              <w:rPr>
                <w:rFonts w:ascii="Times New Roman" w:hAnsi="Times New Roman" w:cs="Times New Roman"/>
              </w:rPr>
              <w:t>Оцінка впливу</w:t>
            </w:r>
          </w:p>
        </w:tc>
        <w:tc>
          <w:tcPr>
            <w:tcW w:w="3437" w:type="pct"/>
          </w:tcPr>
          <w:p w:rsidR="0076684F" w:rsidRPr="0097402E" w:rsidRDefault="0076684F" w:rsidP="00784A35">
            <w:pPr>
              <w:pStyle w:val="afff0"/>
              <w:ind w:left="121"/>
              <w:rPr>
                <w:rFonts w:ascii="Times New Roman" w:hAnsi="Times New Roman" w:cs="Times New Roman"/>
              </w:rPr>
            </w:pPr>
            <w:r w:rsidRPr="0097402E">
              <w:rPr>
                <w:rFonts w:ascii="Times New Roman" w:hAnsi="Times New Roman" w:cs="Times New Roman"/>
              </w:rPr>
              <w:t>Характеристика впливу</w:t>
            </w:r>
          </w:p>
        </w:tc>
      </w:tr>
      <w:tr w:rsidR="0076684F" w:rsidRPr="0097402E" w:rsidTr="00784A35">
        <w:trPr>
          <w:trHeight w:val="460"/>
        </w:trPr>
        <w:tc>
          <w:tcPr>
            <w:tcW w:w="1016" w:type="pct"/>
          </w:tcPr>
          <w:p w:rsidR="0076684F" w:rsidRPr="0097402E" w:rsidRDefault="0076684F" w:rsidP="00784A35">
            <w:pPr>
              <w:pStyle w:val="afff0"/>
              <w:ind w:left="142"/>
              <w:rPr>
                <w:rFonts w:ascii="Times New Roman" w:hAnsi="Times New Roman" w:cs="Times New Roman"/>
              </w:rPr>
            </w:pPr>
            <w:r w:rsidRPr="0097402E">
              <w:rPr>
                <w:rFonts w:ascii="Times New Roman" w:hAnsi="Times New Roman" w:cs="Times New Roman"/>
              </w:rPr>
              <w:t>Повітря</w:t>
            </w:r>
          </w:p>
        </w:tc>
        <w:tc>
          <w:tcPr>
            <w:tcW w:w="547" w:type="pct"/>
          </w:tcPr>
          <w:p w:rsidR="0076684F" w:rsidRPr="0097402E" w:rsidRDefault="0076684F" w:rsidP="00784A35">
            <w:pPr>
              <w:pStyle w:val="afff0"/>
              <w:ind w:left="152"/>
              <w:rPr>
                <w:rFonts w:ascii="Times New Roman" w:hAnsi="Times New Roman" w:cs="Times New Roman"/>
              </w:rPr>
            </w:pPr>
            <w:r w:rsidRPr="0097402E">
              <w:rPr>
                <w:rFonts w:ascii="Times New Roman" w:hAnsi="Times New Roman" w:cs="Times New Roman"/>
              </w:rPr>
              <w:t>0,-1</w:t>
            </w:r>
          </w:p>
        </w:tc>
        <w:tc>
          <w:tcPr>
            <w:tcW w:w="3437" w:type="pct"/>
          </w:tcPr>
          <w:p w:rsidR="0076684F" w:rsidRPr="0097402E" w:rsidRDefault="0076684F" w:rsidP="00022526">
            <w:pPr>
              <w:pStyle w:val="afff0"/>
              <w:ind w:left="121"/>
              <w:rPr>
                <w:rFonts w:ascii="Times New Roman" w:hAnsi="Times New Roman" w:cs="Times New Roman"/>
              </w:rPr>
            </w:pPr>
            <w:r w:rsidRPr="0097402E">
              <w:rPr>
                <w:rFonts w:ascii="Times New Roman" w:hAnsi="Times New Roman" w:cs="Times New Roman"/>
              </w:rPr>
              <w:t>Ризик забруднення автономними системами опалення в разі</w:t>
            </w:r>
            <w:r w:rsidR="00022526">
              <w:rPr>
                <w:rFonts w:ascii="Times New Roman" w:hAnsi="Times New Roman" w:cs="Times New Roman"/>
                <w:lang w:val="ru-RU"/>
              </w:rPr>
              <w:t xml:space="preserve"> </w:t>
            </w:r>
            <w:r w:rsidRPr="0097402E">
              <w:rPr>
                <w:rFonts w:ascii="Times New Roman" w:hAnsi="Times New Roman" w:cs="Times New Roman"/>
              </w:rPr>
              <w:t>використання органічних видів палива та при користуванні індивідуальними транспортними засобами</w:t>
            </w:r>
          </w:p>
        </w:tc>
      </w:tr>
      <w:tr w:rsidR="0076684F" w:rsidRPr="0097402E" w:rsidTr="00784A35">
        <w:trPr>
          <w:trHeight w:val="230"/>
        </w:trPr>
        <w:tc>
          <w:tcPr>
            <w:tcW w:w="1016" w:type="pct"/>
          </w:tcPr>
          <w:p w:rsidR="0076684F" w:rsidRPr="0097402E" w:rsidRDefault="0076684F" w:rsidP="00784A35">
            <w:pPr>
              <w:pStyle w:val="afff0"/>
              <w:ind w:left="142"/>
              <w:rPr>
                <w:rFonts w:ascii="Times New Roman" w:hAnsi="Times New Roman" w:cs="Times New Roman"/>
              </w:rPr>
            </w:pPr>
            <w:r w:rsidRPr="0097402E">
              <w:rPr>
                <w:rFonts w:ascii="Times New Roman" w:hAnsi="Times New Roman" w:cs="Times New Roman"/>
              </w:rPr>
              <w:t>Вода</w:t>
            </w:r>
          </w:p>
        </w:tc>
        <w:tc>
          <w:tcPr>
            <w:tcW w:w="547" w:type="pct"/>
          </w:tcPr>
          <w:p w:rsidR="0076684F" w:rsidRPr="0097402E" w:rsidRDefault="0076684F" w:rsidP="00784A35">
            <w:pPr>
              <w:pStyle w:val="afff0"/>
              <w:ind w:left="152"/>
              <w:rPr>
                <w:rFonts w:ascii="Times New Roman" w:hAnsi="Times New Roman" w:cs="Times New Roman"/>
              </w:rPr>
            </w:pPr>
            <w:r w:rsidRPr="0097402E">
              <w:rPr>
                <w:rFonts w:ascii="Times New Roman" w:hAnsi="Times New Roman" w:cs="Times New Roman"/>
              </w:rPr>
              <w:t>0</w:t>
            </w:r>
          </w:p>
        </w:tc>
        <w:tc>
          <w:tcPr>
            <w:tcW w:w="3437" w:type="pct"/>
          </w:tcPr>
          <w:p w:rsidR="0076684F" w:rsidRPr="0097402E" w:rsidRDefault="0076684F" w:rsidP="00784A35">
            <w:pPr>
              <w:pStyle w:val="afff0"/>
              <w:ind w:left="121"/>
              <w:rPr>
                <w:rFonts w:ascii="Times New Roman" w:hAnsi="Times New Roman" w:cs="Times New Roman"/>
              </w:rPr>
            </w:pPr>
            <w:r w:rsidRPr="0097402E">
              <w:rPr>
                <w:rFonts w:ascii="Times New Roman" w:hAnsi="Times New Roman" w:cs="Times New Roman"/>
              </w:rPr>
              <w:t>Вплив не очікується</w:t>
            </w:r>
          </w:p>
        </w:tc>
      </w:tr>
      <w:tr w:rsidR="0076684F" w:rsidRPr="0097402E" w:rsidTr="00784A35">
        <w:trPr>
          <w:trHeight w:val="919"/>
        </w:trPr>
        <w:tc>
          <w:tcPr>
            <w:tcW w:w="1016" w:type="pct"/>
          </w:tcPr>
          <w:p w:rsidR="0076684F" w:rsidRPr="0097402E" w:rsidRDefault="0076684F" w:rsidP="00784A35">
            <w:pPr>
              <w:pStyle w:val="afff0"/>
              <w:ind w:left="142"/>
              <w:rPr>
                <w:rFonts w:ascii="Times New Roman" w:hAnsi="Times New Roman" w:cs="Times New Roman"/>
              </w:rPr>
            </w:pPr>
            <w:r w:rsidRPr="0097402E">
              <w:rPr>
                <w:rFonts w:ascii="Times New Roman" w:hAnsi="Times New Roman" w:cs="Times New Roman"/>
              </w:rPr>
              <w:t>Ґрунт</w:t>
            </w:r>
          </w:p>
        </w:tc>
        <w:tc>
          <w:tcPr>
            <w:tcW w:w="547" w:type="pct"/>
          </w:tcPr>
          <w:p w:rsidR="0076684F" w:rsidRPr="0097402E" w:rsidRDefault="0076684F" w:rsidP="00784A35">
            <w:pPr>
              <w:pStyle w:val="afff0"/>
              <w:ind w:left="152"/>
              <w:rPr>
                <w:rFonts w:ascii="Times New Roman" w:hAnsi="Times New Roman" w:cs="Times New Roman"/>
              </w:rPr>
            </w:pPr>
            <w:r w:rsidRPr="0097402E">
              <w:rPr>
                <w:rFonts w:ascii="Times New Roman" w:hAnsi="Times New Roman" w:cs="Times New Roman"/>
              </w:rPr>
              <w:t>-1, +1</w:t>
            </w:r>
          </w:p>
        </w:tc>
        <w:tc>
          <w:tcPr>
            <w:tcW w:w="3437" w:type="pct"/>
          </w:tcPr>
          <w:p w:rsidR="0076684F" w:rsidRPr="0097402E" w:rsidRDefault="0076684F" w:rsidP="00784A35">
            <w:pPr>
              <w:pStyle w:val="afff0"/>
              <w:ind w:left="121"/>
              <w:rPr>
                <w:rFonts w:ascii="Times New Roman" w:hAnsi="Times New Roman" w:cs="Times New Roman"/>
              </w:rPr>
            </w:pPr>
            <w:r w:rsidRPr="0097402E">
              <w:rPr>
                <w:rFonts w:ascii="Times New Roman" w:hAnsi="Times New Roman" w:cs="Times New Roman"/>
              </w:rPr>
              <w:t>Порушення ґрунтів під час будівництва капітальних споруд та комунікацій. Ландшафтне озеленення ділянок, відновлення природного рослинного покриву</w:t>
            </w:r>
          </w:p>
        </w:tc>
      </w:tr>
      <w:tr w:rsidR="0076684F" w:rsidRPr="0097402E" w:rsidTr="00784A35">
        <w:trPr>
          <w:trHeight w:val="460"/>
        </w:trPr>
        <w:tc>
          <w:tcPr>
            <w:tcW w:w="1016" w:type="pct"/>
          </w:tcPr>
          <w:p w:rsidR="0076684F" w:rsidRPr="0097402E" w:rsidRDefault="0076684F" w:rsidP="00784A35">
            <w:pPr>
              <w:pStyle w:val="afff0"/>
              <w:ind w:left="142"/>
              <w:rPr>
                <w:rFonts w:ascii="Times New Roman" w:hAnsi="Times New Roman" w:cs="Times New Roman"/>
              </w:rPr>
            </w:pPr>
            <w:r w:rsidRPr="0097402E">
              <w:rPr>
                <w:rFonts w:ascii="Times New Roman" w:hAnsi="Times New Roman" w:cs="Times New Roman"/>
              </w:rPr>
              <w:t>Біорізноманіття</w:t>
            </w:r>
          </w:p>
        </w:tc>
        <w:tc>
          <w:tcPr>
            <w:tcW w:w="547" w:type="pct"/>
          </w:tcPr>
          <w:p w:rsidR="0076684F" w:rsidRPr="0097402E" w:rsidRDefault="0076684F" w:rsidP="00784A35">
            <w:pPr>
              <w:pStyle w:val="afff0"/>
              <w:ind w:left="152"/>
              <w:rPr>
                <w:rFonts w:ascii="Times New Roman" w:hAnsi="Times New Roman" w:cs="Times New Roman"/>
              </w:rPr>
            </w:pPr>
            <w:r w:rsidRPr="0097402E">
              <w:rPr>
                <w:rFonts w:ascii="Times New Roman" w:hAnsi="Times New Roman" w:cs="Times New Roman"/>
              </w:rPr>
              <w:t>0</w:t>
            </w:r>
          </w:p>
        </w:tc>
        <w:tc>
          <w:tcPr>
            <w:tcW w:w="3437" w:type="pct"/>
          </w:tcPr>
          <w:p w:rsidR="0076684F" w:rsidRPr="0097402E" w:rsidRDefault="0076684F" w:rsidP="00784A35">
            <w:pPr>
              <w:pStyle w:val="afff0"/>
              <w:ind w:left="121"/>
              <w:rPr>
                <w:rFonts w:ascii="Times New Roman" w:hAnsi="Times New Roman" w:cs="Times New Roman"/>
              </w:rPr>
            </w:pPr>
            <w:r w:rsidRPr="0097402E">
              <w:rPr>
                <w:rFonts w:ascii="Times New Roman" w:hAnsi="Times New Roman" w:cs="Times New Roman"/>
              </w:rPr>
              <w:t>Вплив не очікується</w:t>
            </w:r>
          </w:p>
        </w:tc>
      </w:tr>
      <w:tr w:rsidR="0076684F" w:rsidRPr="0097402E" w:rsidTr="00784A35">
        <w:trPr>
          <w:trHeight w:val="690"/>
        </w:trPr>
        <w:tc>
          <w:tcPr>
            <w:tcW w:w="1016" w:type="pct"/>
          </w:tcPr>
          <w:p w:rsidR="0076684F" w:rsidRPr="0097402E" w:rsidRDefault="0076684F" w:rsidP="00784A35">
            <w:pPr>
              <w:pStyle w:val="afff0"/>
              <w:ind w:left="142"/>
              <w:rPr>
                <w:rFonts w:ascii="Times New Roman" w:hAnsi="Times New Roman" w:cs="Times New Roman"/>
              </w:rPr>
            </w:pPr>
            <w:r w:rsidRPr="0097402E">
              <w:rPr>
                <w:rFonts w:ascii="Times New Roman" w:hAnsi="Times New Roman" w:cs="Times New Roman"/>
              </w:rPr>
              <w:t>Соціально- економічне середовище</w:t>
            </w:r>
          </w:p>
        </w:tc>
        <w:tc>
          <w:tcPr>
            <w:tcW w:w="547" w:type="pct"/>
          </w:tcPr>
          <w:p w:rsidR="0076684F" w:rsidRPr="0097402E" w:rsidRDefault="0076684F" w:rsidP="00784A35">
            <w:pPr>
              <w:pStyle w:val="afff0"/>
              <w:ind w:left="152"/>
              <w:rPr>
                <w:rFonts w:ascii="Times New Roman" w:hAnsi="Times New Roman" w:cs="Times New Roman"/>
              </w:rPr>
            </w:pPr>
            <w:r w:rsidRPr="0097402E">
              <w:rPr>
                <w:rFonts w:ascii="Times New Roman" w:hAnsi="Times New Roman" w:cs="Times New Roman"/>
              </w:rPr>
              <w:t>+1</w:t>
            </w:r>
          </w:p>
        </w:tc>
        <w:tc>
          <w:tcPr>
            <w:tcW w:w="3437" w:type="pct"/>
          </w:tcPr>
          <w:p w:rsidR="0076684F" w:rsidRPr="0097402E" w:rsidRDefault="0076684F" w:rsidP="00265FD9">
            <w:pPr>
              <w:pStyle w:val="afff0"/>
              <w:ind w:left="121"/>
              <w:rPr>
                <w:rFonts w:ascii="Times New Roman" w:hAnsi="Times New Roman" w:cs="Times New Roman"/>
              </w:rPr>
            </w:pPr>
            <w:r w:rsidRPr="0097402E">
              <w:rPr>
                <w:rFonts w:ascii="Times New Roman" w:hAnsi="Times New Roman" w:cs="Times New Roman"/>
              </w:rPr>
              <w:t>Підвищення комфорту середовища, покращення умов громадського обс</w:t>
            </w:r>
            <w:r w:rsidR="003D26E2">
              <w:rPr>
                <w:rFonts w:ascii="Times New Roman" w:hAnsi="Times New Roman" w:cs="Times New Roman"/>
              </w:rPr>
              <w:t>луговування населення</w:t>
            </w:r>
          </w:p>
        </w:tc>
      </w:tr>
    </w:tbl>
    <w:p w:rsidR="0076684F" w:rsidRPr="0097402E" w:rsidRDefault="0076684F" w:rsidP="0076684F">
      <w:pPr>
        <w:pStyle w:val="a"/>
        <w:numPr>
          <w:ilvl w:val="0"/>
          <w:numId w:val="0"/>
        </w:numPr>
        <w:rPr>
          <w:sz w:val="22"/>
          <w:szCs w:val="22"/>
        </w:rPr>
      </w:pPr>
    </w:p>
    <w:p w:rsidR="0076684F" w:rsidRPr="0097402E" w:rsidRDefault="0076684F" w:rsidP="0076684F">
      <w:pPr>
        <w:rPr>
          <w:sz w:val="22"/>
          <w:szCs w:val="22"/>
        </w:rPr>
      </w:pPr>
      <w:r w:rsidRPr="0097402E">
        <w:rPr>
          <w:sz w:val="22"/>
          <w:szCs w:val="22"/>
        </w:rPr>
        <w:t>Будівництво системи</w:t>
      </w:r>
      <w:r w:rsidRPr="0097402E">
        <w:rPr>
          <w:rStyle w:val="afff8"/>
          <w:sz w:val="22"/>
          <w:szCs w:val="22"/>
        </w:rPr>
        <w:t xml:space="preserve"> очисних споруд, влаштування системи водовідведення повехневих вод</w:t>
      </w:r>
      <w:r w:rsidR="0097402E" w:rsidRPr="0097402E">
        <w:rPr>
          <w:sz w:val="22"/>
          <w:szCs w:val="22"/>
        </w:rPr>
        <w:t>.</w:t>
      </w:r>
    </w:p>
    <w:p w:rsidR="0076684F" w:rsidRPr="0097402E" w:rsidRDefault="0076684F" w:rsidP="0076684F">
      <w:pPr>
        <w:rPr>
          <w:sz w:val="22"/>
          <w:szCs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63"/>
        <w:gridCol w:w="1595"/>
        <w:gridCol w:w="10022"/>
      </w:tblGrid>
      <w:tr w:rsidR="0076684F" w:rsidRPr="0097402E" w:rsidTr="00784A35">
        <w:trPr>
          <w:trHeight w:val="461"/>
        </w:trPr>
        <w:tc>
          <w:tcPr>
            <w:tcW w:w="1016" w:type="pct"/>
          </w:tcPr>
          <w:p w:rsidR="0076684F" w:rsidRPr="0097402E" w:rsidRDefault="0076684F" w:rsidP="00784A35">
            <w:pPr>
              <w:rPr>
                <w:rFonts w:ascii="Times New Roman" w:hAnsi="Times New Roman" w:cs="Times New Roman"/>
              </w:rPr>
            </w:pPr>
            <w:r w:rsidRPr="0097402E">
              <w:rPr>
                <w:rFonts w:ascii="Times New Roman" w:hAnsi="Times New Roman" w:cs="Times New Roman"/>
              </w:rPr>
              <w:t>Складова довкілля</w:t>
            </w:r>
          </w:p>
        </w:tc>
        <w:tc>
          <w:tcPr>
            <w:tcW w:w="547" w:type="pct"/>
          </w:tcPr>
          <w:p w:rsidR="0076684F" w:rsidRPr="0097402E" w:rsidRDefault="0076684F" w:rsidP="00784A35">
            <w:pPr>
              <w:rPr>
                <w:rFonts w:ascii="Times New Roman" w:hAnsi="Times New Roman" w:cs="Times New Roman"/>
              </w:rPr>
            </w:pPr>
            <w:r w:rsidRPr="0097402E">
              <w:rPr>
                <w:rFonts w:ascii="Times New Roman" w:hAnsi="Times New Roman" w:cs="Times New Roman"/>
              </w:rPr>
              <w:t>Оцінка впливу</w:t>
            </w:r>
          </w:p>
        </w:tc>
        <w:tc>
          <w:tcPr>
            <w:tcW w:w="3438" w:type="pct"/>
          </w:tcPr>
          <w:p w:rsidR="0076684F" w:rsidRPr="0097402E" w:rsidRDefault="0076684F" w:rsidP="00784A35">
            <w:pPr>
              <w:rPr>
                <w:rFonts w:ascii="Times New Roman" w:hAnsi="Times New Roman" w:cs="Times New Roman"/>
              </w:rPr>
            </w:pPr>
            <w:r w:rsidRPr="0097402E">
              <w:rPr>
                <w:rFonts w:ascii="Times New Roman" w:hAnsi="Times New Roman" w:cs="Times New Roman"/>
              </w:rPr>
              <w:t>Характеристика впливу</w:t>
            </w:r>
          </w:p>
        </w:tc>
      </w:tr>
      <w:tr w:rsidR="0076684F" w:rsidRPr="0097402E" w:rsidTr="00784A35">
        <w:trPr>
          <w:trHeight w:val="230"/>
        </w:trPr>
        <w:tc>
          <w:tcPr>
            <w:tcW w:w="1016" w:type="pct"/>
          </w:tcPr>
          <w:p w:rsidR="0076684F" w:rsidRPr="0097402E" w:rsidRDefault="0076684F" w:rsidP="00784A35">
            <w:pPr>
              <w:rPr>
                <w:rFonts w:ascii="Times New Roman" w:hAnsi="Times New Roman" w:cs="Times New Roman"/>
              </w:rPr>
            </w:pPr>
            <w:r w:rsidRPr="0097402E">
              <w:rPr>
                <w:rFonts w:ascii="Times New Roman" w:hAnsi="Times New Roman" w:cs="Times New Roman"/>
              </w:rPr>
              <w:t>Повітря</w:t>
            </w:r>
          </w:p>
        </w:tc>
        <w:tc>
          <w:tcPr>
            <w:tcW w:w="547" w:type="pct"/>
          </w:tcPr>
          <w:p w:rsidR="0076684F" w:rsidRPr="0097402E" w:rsidRDefault="0076684F" w:rsidP="00784A35">
            <w:pPr>
              <w:rPr>
                <w:rFonts w:ascii="Times New Roman" w:hAnsi="Times New Roman" w:cs="Times New Roman"/>
              </w:rPr>
            </w:pPr>
            <w:r w:rsidRPr="0097402E">
              <w:rPr>
                <w:rFonts w:ascii="Times New Roman" w:hAnsi="Times New Roman" w:cs="Times New Roman"/>
                <w:w w:val="99"/>
              </w:rPr>
              <w:t>0</w:t>
            </w:r>
          </w:p>
        </w:tc>
        <w:tc>
          <w:tcPr>
            <w:tcW w:w="3438" w:type="pct"/>
          </w:tcPr>
          <w:p w:rsidR="0076684F" w:rsidRPr="0097402E" w:rsidRDefault="0076684F" w:rsidP="00784A35">
            <w:pPr>
              <w:rPr>
                <w:rFonts w:ascii="Times New Roman" w:hAnsi="Times New Roman" w:cs="Times New Roman"/>
              </w:rPr>
            </w:pPr>
            <w:r w:rsidRPr="0097402E">
              <w:rPr>
                <w:rFonts w:ascii="Times New Roman" w:hAnsi="Times New Roman" w:cs="Times New Roman"/>
              </w:rPr>
              <w:t>Вплив відсутній</w:t>
            </w:r>
          </w:p>
        </w:tc>
      </w:tr>
      <w:tr w:rsidR="0076684F" w:rsidRPr="0097402E" w:rsidTr="00784A35">
        <w:trPr>
          <w:trHeight w:val="230"/>
        </w:trPr>
        <w:tc>
          <w:tcPr>
            <w:tcW w:w="1016" w:type="pct"/>
          </w:tcPr>
          <w:p w:rsidR="0076684F" w:rsidRPr="0097402E" w:rsidRDefault="0076684F" w:rsidP="00784A35">
            <w:pPr>
              <w:rPr>
                <w:rFonts w:ascii="Times New Roman" w:hAnsi="Times New Roman" w:cs="Times New Roman"/>
              </w:rPr>
            </w:pPr>
            <w:r w:rsidRPr="0097402E">
              <w:rPr>
                <w:rFonts w:ascii="Times New Roman" w:hAnsi="Times New Roman" w:cs="Times New Roman"/>
              </w:rPr>
              <w:t>Вода</w:t>
            </w:r>
          </w:p>
        </w:tc>
        <w:tc>
          <w:tcPr>
            <w:tcW w:w="547" w:type="pct"/>
          </w:tcPr>
          <w:p w:rsidR="0076684F" w:rsidRPr="0097402E" w:rsidRDefault="0076684F" w:rsidP="00784A35">
            <w:pPr>
              <w:rPr>
                <w:rFonts w:ascii="Times New Roman" w:hAnsi="Times New Roman" w:cs="Times New Roman"/>
              </w:rPr>
            </w:pPr>
            <w:r w:rsidRPr="0097402E">
              <w:rPr>
                <w:rFonts w:ascii="Times New Roman" w:hAnsi="Times New Roman" w:cs="Times New Roman"/>
              </w:rPr>
              <w:t>+2</w:t>
            </w:r>
          </w:p>
        </w:tc>
        <w:tc>
          <w:tcPr>
            <w:tcW w:w="3438" w:type="pct"/>
          </w:tcPr>
          <w:p w:rsidR="0076684F" w:rsidRPr="0097402E" w:rsidRDefault="0076684F" w:rsidP="00784A35">
            <w:pPr>
              <w:rPr>
                <w:rFonts w:ascii="Times New Roman" w:hAnsi="Times New Roman" w:cs="Times New Roman"/>
              </w:rPr>
            </w:pPr>
            <w:r w:rsidRPr="0097402E">
              <w:rPr>
                <w:rFonts w:ascii="Times New Roman" w:hAnsi="Times New Roman" w:cs="Times New Roman"/>
              </w:rPr>
              <w:t>Ліквідація джерел забруднення водного басейну.</w:t>
            </w:r>
          </w:p>
        </w:tc>
      </w:tr>
      <w:tr w:rsidR="0076684F" w:rsidRPr="0097402E" w:rsidTr="00784A35">
        <w:trPr>
          <w:trHeight w:val="712"/>
        </w:trPr>
        <w:tc>
          <w:tcPr>
            <w:tcW w:w="1016" w:type="pct"/>
          </w:tcPr>
          <w:p w:rsidR="0076684F" w:rsidRPr="0097402E" w:rsidRDefault="0076684F" w:rsidP="00784A35">
            <w:pPr>
              <w:rPr>
                <w:rFonts w:ascii="Times New Roman" w:hAnsi="Times New Roman" w:cs="Times New Roman"/>
              </w:rPr>
            </w:pPr>
            <w:r w:rsidRPr="0097402E">
              <w:rPr>
                <w:rFonts w:ascii="Times New Roman" w:hAnsi="Times New Roman" w:cs="Times New Roman"/>
              </w:rPr>
              <w:t>Ґрунт</w:t>
            </w:r>
          </w:p>
        </w:tc>
        <w:tc>
          <w:tcPr>
            <w:tcW w:w="547" w:type="pct"/>
          </w:tcPr>
          <w:p w:rsidR="0076684F" w:rsidRPr="0097402E" w:rsidRDefault="0076684F" w:rsidP="00784A35">
            <w:pPr>
              <w:rPr>
                <w:rFonts w:ascii="Times New Roman" w:hAnsi="Times New Roman" w:cs="Times New Roman"/>
              </w:rPr>
            </w:pPr>
            <w:r w:rsidRPr="0097402E">
              <w:rPr>
                <w:rFonts w:ascii="Times New Roman" w:hAnsi="Times New Roman" w:cs="Times New Roman"/>
              </w:rPr>
              <w:t>-1,+2</w:t>
            </w:r>
          </w:p>
        </w:tc>
        <w:tc>
          <w:tcPr>
            <w:tcW w:w="3438" w:type="pct"/>
          </w:tcPr>
          <w:p w:rsidR="0076684F" w:rsidRPr="0097402E" w:rsidRDefault="0076684F" w:rsidP="00784A35">
            <w:pPr>
              <w:rPr>
                <w:rFonts w:ascii="Times New Roman" w:hAnsi="Times New Roman" w:cs="Times New Roman"/>
              </w:rPr>
            </w:pPr>
            <w:r w:rsidRPr="0097402E">
              <w:rPr>
                <w:rFonts w:ascii="Times New Roman" w:hAnsi="Times New Roman" w:cs="Times New Roman"/>
              </w:rPr>
              <w:t>Порушення природного стану ґрунтів під час будівництва мереж та споруд системи побутової та зливової каналізації.</w:t>
            </w:r>
          </w:p>
          <w:p w:rsidR="0076684F" w:rsidRPr="0097402E" w:rsidRDefault="0076684F" w:rsidP="0097402E">
            <w:pPr>
              <w:rPr>
                <w:rFonts w:ascii="Times New Roman" w:hAnsi="Times New Roman" w:cs="Times New Roman"/>
              </w:rPr>
            </w:pPr>
            <w:r w:rsidRPr="0097402E">
              <w:rPr>
                <w:rFonts w:ascii="Times New Roman" w:hAnsi="Times New Roman" w:cs="Times New Roman"/>
              </w:rPr>
              <w:t>Зменшення забруднення ґрунтів поверхневим та побутовим стоком, що формується на території сельбищної зони</w:t>
            </w:r>
            <w:r w:rsidR="0097402E" w:rsidRPr="0097402E">
              <w:rPr>
                <w:rFonts w:ascii="Times New Roman" w:hAnsi="Times New Roman" w:cs="Times New Roman"/>
              </w:rPr>
              <w:t>.</w:t>
            </w:r>
          </w:p>
        </w:tc>
      </w:tr>
      <w:tr w:rsidR="0076684F" w:rsidRPr="0097402E" w:rsidTr="00784A35">
        <w:trPr>
          <w:trHeight w:val="230"/>
        </w:trPr>
        <w:tc>
          <w:tcPr>
            <w:tcW w:w="1016" w:type="pct"/>
          </w:tcPr>
          <w:p w:rsidR="0076684F" w:rsidRPr="0097402E" w:rsidRDefault="0076684F" w:rsidP="00784A35">
            <w:pPr>
              <w:rPr>
                <w:rFonts w:ascii="Times New Roman" w:hAnsi="Times New Roman" w:cs="Times New Roman"/>
              </w:rPr>
            </w:pPr>
            <w:r w:rsidRPr="0097402E">
              <w:rPr>
                <w:rFonts w:ascii="Times New Roman" w:hAnsi="Times New Roman" w:cs="Times New Roman"/>
              </w:rPr>
              <w:t>Біорізноманіття</w:t>
            </w:r>
          </w:p>
        </w:tc>
        <w:tc>
          <w:tcPr>
            <w:tcW w:w="547" w:type="pct"/>
          </w:tcPr>
          <w:p w:rsidR="0076684F" w:rsidRPr="0097402E" w:rsidRDefault="0097402E" w:rsidP="00784A35">
            <w:pPr>
              <w:rPr>
                <w:rFonts w:ascii="Times New Roman" w:hAnsi="Times New Roman" w:cs="Times New Roman"/>
              </w:rPr>
            </w:pPr>
            <w:r w:rsidRPr="0097402E">
              <w:rPr>
                <w:rFonts w:ascii="Times New Roman" w:hAnsi="Times New Roman" w:cs="Times New Roman"/>
              </w:rPr>
              <w:t>0</w:t>
            </w:r>
          </w:p>
        </w:tc>
        <w:tc>
          <w:tcPr>
            <w:tcW w:w="3438" w:type="pct"/>
          </w:tcPr>
          <w:p w:rsidR="0076684F" w:rsidRPr="0097402E" w:rsidRDefault="0097402E" w:rsidP="00784A35">
            <w:pPr>
              <w:rPr>
                <w:rFonts w:ascii="Times New Roman" w:hAnsi="Times New Roman" w:cs="Times New Roman"/>
              </w:rPr>
            </w:pPr>
            <w:r w:rsidRPr="0097402E">
              <w:rPr>
                <w:rFonts w:ascii="Times New Roman" w:hAnsi="Times New Roman" w:cs="Times New Roman"/>
              </w:rPr>
              <w:t>Вплив не очікується</w:t>
            </w:r>
          </w:p>
        </w:tc>
      </w:tr>
      <w:tr w:rsidR="0076684F" w:rsidRPr="0097402E" w:rsidTr="00784A35">
        <w:trPr>
          <w:trHeight w:val="690"/>
        </w:trPr>
        <w:tc>
          <w:tcPr>
            <w:tcW w:w="1016" w:type="pct"/>
          </w:tcPr>
          <w:p w:rsidR="0076684F" w:rsidRPr="0097402E" w:rsidRDefault="0076684F" w:rsidP="00784A35">
            <w:pPr>
              <w:rPr>
                <w:rFonts w:ascii="Times New Roman" w:hAnsi="Times New Roman" w:cs="Times New Roman"/>
              </w:rPr>
            </w:pPr>
            <w:r w:rsidRPr="0097402E">
              <w:rPr>
                <w:rFonts w:ascii="Times New Roman" w:hAnsi="Times New Roman" w:cs="Times New Roman"/>
              </w:rPr>
              <w:t>Соціально- економічне середовище</w:t>
            </w:r>
          </w:p>
        </w:tc>
        <w:tc>
          <w:tcPr>
            <w:tcW w:w="547" w:type="pct"/>
          </w:tcPr>
          <w:p w:rsidR="0076684F" w:rsidRPr="0097402E" w:rsidRDefault="0076684F" w:rsidP="00784A35">
            <w:pPr>
              <w:rPr>
                <w:rFonts w:ascii="Times New Roman" w:hAnsi="Times New Roman" w:cs="Times New Roman"/>
              </w:rPr>
            </w:pPr>
            <w:r w:rsidRPr="0097402E">
              <w:rPr>
                <w:rFonts w:ascii="Times New Roman" w:hAnsi="Times New Roman" w:cs="Times New Roman"/>
              </w:rPr>
              <w:t>+2</w:t>
            </w:r>
          </w:p>
        </w:tc>
        <w:tc>
          <w:tcPr>
            <w:tcW w:w="3438" w:type="pct"/>
          </w:tcPr>
          <w:p w:rsidR="0076684F" w:rsidRPr="0097402E" w:rsidRDefault="0076684F" w:rsidP="00784A35">
            <w:pPr>
              <w:rPr>
                <w:rFonts w:ascii="Times New Roman" w:hAnsi="Times New Roman" w:cs="Times New Roman"/>
              </w:rPr>
            </w:pPr>
            <w:r w:rsidRPr="0097402E">
              <w:rPr>
                <w:rFonts w:ascii="Times New Roman" w:hAnsi="Times New Roman" w:cs="Times New Roman"/>
              </w:rPr>
              <w:t>Покращення санітарно-гігієнічних умов проживання в населеному пункті.</w:t>
            </w:r>
          </w:p>
        </w:tc>
      </w:tr>
    </w:tbl>
    <w:p w:rsidR="003017A7" w:rsidRPr="0097402E" w:rsidRDefault="003017A7" w:rsidP="003017A7">
      <w:pPr>
        <w:ind w:firstLine="0"/>
        <w:jc w:val="left"/>
        <w:rPr>
          <w:b/>
          <w:color w:val="auto"/>
          <w:sz w:val="22"/>
          <w:szCs w:val="22"/>
        </w:rPr>
      </w:pPr>
    </w:p>
    <w:sectPr w:rsidR="003017A7" w:rsidRPr="0097402E" w:rsidSect="00914B37">
      <w:pgSz w:w="16838" w:h="11906" w:orient="landscape"/>
      <w:pgMar w:top="1080" w:right="1134" w:bottom="74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644" w:rsidRDefault="00A21644" w:rsidP="006C4CB0">
      <w:r>
        <w:separator/>
      </w:r>
    </w:p>
  </w:endnote>
  <w:endnote w:type="continuationSeparator" w:id="0">
    <w:p w:rsidR="00A21644" w:rsidRDefault="00A21644" w:rsidP="006C4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F3" w:rsidRDefault="00D54C36" w:rsidP="006C4CB0">
    <w:pPr>
      <w:pStyle w:val="af2"/>
      <w:rPr>
        <w:rStyle w:val="af4"/>
      </w:rPr>
    </w:pPr>
    <w:r>
      <w:rPr>
        <w:rStyle w:val="af4"/>
      </w:rPr>
      <w:fldChar w:fldCharType="begin"/>
    </w:r>
    <w:r w:rsidR="00BF47F3">
      <w:rPr>
        <w:rStyle w:val="af4"/>
      </w:rPr>
      <w:instrText xml:space="preserve">PAGE  </w:instrText>
    </w:r>
    <w:r>
      <w:rPr>
        <w:rStyle w:val="af4"/>
      </w:rPr>
      <w:fldChar w:fldCharType="end"/>
    </w:r>
  </w:p>
  <w:p w:rsidR="00BF47F3" w:rsidRDefault="00BF47F3" w:rsidP="006C4CB0">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7F3" w:rsidRDefault="00D54C36" w:rsidP="006C4CB0">
    <w:pPr>
      <w:pStyle w:val="af2"/>
      <w:rPr>
        <w:rStyle w:val="af4"/>
      </w:rPr>
    </w:pPr>
    <w:r>
      <w:rPr>
        <w:rStyle w:val="af4"/>
      </w:rPr>
      <w:fldChar w:fldCharType="begin"/>
    </w:r>
    <w:r w:rsidR="00BF47F3">
      <w:rPr>
        <w:rStyle w:val="af4"/>
      </w:rPr>
      <w:instrText xml:space="preserve">PAGE  </w:instrText>
    </w:r>
    <w:r>
      <w:rPr>
        <w:rStyle w:val="af4"/>
      </w:rPr>
      <w:fldChar w:fldCharType="separate"/>
    </w:r>
    <w:r w:rsidR="002B7277">
      <w:rPr>
        <w:rStyle w:val="af4"/>
        <w:noProof/>
      </w:rPr>
      <w:t>47</w:t>
    </w:r>
    <w:r>
      <w:rPr>
        <w:rStyle w:val="af4"/>
      </w:rPr>
      <w:fldChar w:fldCharType="end"/>
    </w:r>
  </w:p>
  <w:p w:rsidR="00BF47F3" w:rsidRDefault="00BF47F3" w:rsidP="006C4CB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644" w:rsidRDefault="00A21644" w:rsidP="006C4CB0">
      <w:r>
        <w:separator/>
      </w:r>
    </w:p>
  </w:footnote>
  <w:footnote w:type="continuationSeparator" w:id="0">
    <w:p w:rsidR="00A21644" w:rsidRDefault="00A21644" w:rsidP="006C4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6"/>
        <w:w w:val="100"/>
        <w:position w:val="0"/>
        <w:sz w:val="24"/>
        <w:szCs w:val="24"/>
        <w:u w:val="none"/>
        <w:effect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6"/>
        <w:w w:val="100"/>
        <w:position w:val="0"/>
        <w:sz w:val="24"/>
        <w:szCs w:val="24"/>
        <w:u w:val="none"/>
        <w:effect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6"/>
        <w:w w:val="100"/>
        <w:position w:val="0"/>
        <w:sz w:val="24"/>
        <w:szCs w:val="24"/>
        <w:u w:val="none"/>
        <w:effect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6"/>
        <w:w w:val="100"/>
        <w:position w:val="0"/>
        <w:sz w:val="24"/>
        <w:szCs w:val="24"/>
        <w:u w:val="none"/>
        <w:effect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6"/>
        <w:w w:val="100"/>
        <w:position w:val="0"/>
        <w:sz w:val="24"/>
        <w:szCs w:val="24"/>
        <w:u w:val="none"/>
        <w:effect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6"/>
        <w:w w:val="100"/>
        <w:position w:val="0"/>
        <w:sz w:val="24"/>
        <w:szCs w:val="24"/>
        <w:u w:val="none"/>
        <w:effect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6"/>
        <w:w w:val="100"/>
        <w:position w:val="0"/>
        <w:sz w:val="24"/>
        <w:szCs w:val="24"/>
        <w:u w:val="none"/>
        <w:effect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6"/>
        <w:w w:val="100"/>
        <w:position w:val="0"/>
        <w:sz w:val="24"/>
        <w:szCs w:val="24"/>
        <w:u w:val="none"/>
        <w:effect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6"/>
        <w:w w:val="100"/>
        <w:position w:val="0"/>
        <w:sz w:val="24"/>
        <w:szCs w:val="24"/>
        <w:u w:val="none"/>
        <w:effect w:val="none"/>
        <w:vertAlign w:val="baseline"/>
      </w:rPr>
    </w:lvl>
  </w:abstractNum>
  <w:abstractNum w:abstractNumId="1">
    <w:nsid w:val="00000005"/>
    <w:multiLevelType w:val="singleLevel"/>
    <w:tmpl w:val="00000005"/>
    <w:name w:val="WW8Num5"/>
    <w:lvl w:ilvl="0">
      <w:start w:val="7"/>
      <w:numFmt w:val="decimal"/>
      <w:lvlText w:val="%1."/>
      <w:lvlJc w:val="left"/>
      <w:pPr>
        <w:tabs>
          <w:tab w:val="num" w:pos="8866"/>
        </w:tabs>
        <w:ind w:left="8866" w:hanging="360"/>
      </w:pPr>
      <w:rPr>
        <w:rFonts w:ascii="Times New Roman" w:hAnsi="Times New Roman" w:cs="Times New Roman"/>
      </w:rPr>
    </w:lvl>
  </w:abstractNum>
  <w:abstractNum w:abstractNumId="2">
    <w:nsid w:val="057B606F"/>
    <w:multiLevelType w:val="multilevel"/>
    <w:tmpl w:val="9FDC4644"/>
    <w:lvl w:ilvl="0">
      <w:start w:val="6"/>
      <w:numFmt w:val="decimal"/>
      <w:lvlText w:val="%1."/>
      <w:lvlJc w:val="left"/>
      <w:pPr>
        <w:ind w:left="450" w:hanging="450"/>
      </w:pPr>
      <w:rPr>
        <w:rFonts w:hint="default"/>
      </w:rPr>
    </w:lvl>
    <w:lvl w:ilvl="1">
      <w:start w:val="2"/>
      <w:numFmt w:val="decimal"/>
      <w:lvlText w:val="%1.%2."/>
      <w:lvlJc w:val="left"/>
      <w:pPr>
        <w:ind w:left="2060" w:hanging="720"/>
      </w:pPr>
      <w:rPr>
        <w:rFonts w:hint="default"/>
      </w:rPr>
    </w:lvl>
    <w:lvl w:ilvl="2">
      <w:start w:val="1"/>
      <w:numFmt w:val="decimal"/>
      <w:lvlText w:val="%1.%2.%3."/>
      <w:lvlJc w:val="left"/>
      <w:pPr>
        <w:ind w:left="3400" w:hanging="720"/>
      </w:pPr>
      <w:rPr>
        <w:rFonts w:hint="default"/>
      </w:rPr>
    </w:lvl>
    <w:lvl w:ilvl="3">
      <w:start w:val="1"/>
      <w:numFmt w:val="decimal"/>
      <w:lvlText w:val="%1.%2.%3.%4."/>
      <w:lvlJc w:val="left"/>
      <w:pPr>
        <w:ind w:left="5100" w:hanging="1080"/>
      </w:pPr>
      <w:rPr>
        <w:rFonts w:hint="default"/>
      </w:rPr>
    </w:lvl>
    <w:lvl w:ilvl="4">
      <w:start w:val="1"/>
      <w:numFmt w:val="decimal"/>
      <w:lvlText w:val="%1.%2.%3.%4.%5."/>
      <w:lvlJc w:val="left"/>
      <w:pPr>
        <w:ind w:left="6440" w:hanging="1080"/>
      </w:pPr>
      <w:rPr>
        <w:rFonts w:hint="default"/>
      </w:rPr>
    </w:lvl>
    <w:lvl w:ilvl="5">
      <w:start w:val="1"/>
      <w:numFmt w:val="decimal"/>
      <w:lvlText w:val="%1.%2.%3.%4.%5.%6."/>
      <w:lvlJc w:val="left"/>
      <w:pPr>
        <w:ind w:left="8140" w:hanging="1440"/>
      </w:pPr>
      <w:rPr>
        <w:rFonts w:hint="default"/>
      </w:rPr>
    </w:lvl>
    <w:lvl w:ilvl="6">
      <w:start w:val="1"/>
      <w:numFmt w:val="decimal"/>
      <w:lvlText w:val="%1.%2.%3.%4.%5.%6.%7."/>
      <w:lvlJc w:val="left"/>
      <w:pPr>
        <w:ind w:left="9840" w:hanging="1800"/>
      </w:pPr>
      <w:rPr>
        <w:rFonts w:hint="default"/>
      </w:rPr>
    </w:lvl>
    <w:lvl w:ilvl="7">
      <w:start w:val="1"/>
      <w:numFmt w:val="decimal"/>
      <w:lvlText w:val="%1.%2.%3.%4.%5.%6.%7.%8."/>
      <w:lvlJc w:val="left"/>
      <w:pPr>
        <w:ind w:left="11180" w:hanging="1800"/>
      </w:pPr>
      <w:rPr>
        <w:rFonts w:hint="default"/>
      </w:rPr>
    </w:lvl>
    <w:lvl w:ilvl="8">
      <w:start w:val="1"/>
      <w:numFmt w:val="decimal"/>
      <w:lvlText w:val="%1.%2.%3.%4.%5.%6.%7.%8.%9."/>
      <w:lvlJc w:val="left"/>
      <w:pPr>
        <w:ind w:left="12880" w:hanging="2160"/>
      </w:pPr>
      <w:rPr>
        <w:rFonts w:hint="default"/>
      </w:rPr>
    </w:lvl>
  </w:abstractNum>
  <w:abstractNum w:abstractNumId="3">
    <w:nsid w:val="35926A97"/>
    <w:multiLevelType w:val="multilevel"/>
    <w:tmpl w:val="02BA1674"/>
    <w:lvl w:ilvl="0">
      <w:start w:val="1"/>
      <w:numFmt w:val="decimal"/>
      <w:lvlText w:val="%1."/>
      <w:lvlJc w:val="left"/>
      <w:pPr>
        <w:ind w:left="720" w:hanging="360"/>
      </w:pPr>
      <w:rPr>
        <w:rFonts w:hint="default"/>
      </w:rPr>
    </w:lvl>
    <w:lvl w:ilvl="1">
      <w:start w:val="1"/>
      <w:numFmt w:val="decimal"/>
      <w:isLgl/>
      <w:lvlText w:val="%1.%2"/>
      <w:lvlJc w:val="left"/>
      <w:pPr>
        <w:ind w:left="807" w:hanging="375"/>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3096" w:hanging="2160"/>
      </w:pPr>
      <w:rPr>
        <w:rFonts w:hint="default"/>
      </w:rPr>
    </w:lvl>
  </w:abstractNum>
  <w:abstractNum w:abstractNumId="4">
    <w:nsid w:val="3A976E7F"/>
    <w:multiLevelType w:val="multilevel"/>
    <w:tmpl w:val="B6BA75A0"/>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2"/>
      <w:lvlText w:val="%1.%2"/>
      <w:lvlJc w:val="left"/>
      <w:pPr>
        <w:ind w:left="8090" w:hanging="576"/>
      </w:pPr>
    </w:lvl>
    <w:lvl w:ilvl="2">
      <w:start w:val="1"/>
      <w:numFmt w:val="decimal"/>
      <w:pStyle w:val="3"/>
      <w:lvlText w:val="%1.%2.%3"/>
      <w:lvlJc w:val="left"/>
      <w:pPr>
        <w:ind w:left="1004"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40E431FB"/>
    <w:multiLevelType w:val="hybridMultilevel"/>
    <w:tmpl w:val="B212CEFC"/>
    <w:lvl w:ilvl="0" w:tplc="DACEAC5A">
      <w:start w:val="1"/>
      <w:numFmt w:val="bullet"/>
      <w:pStyle w:val="1"/>
      <w:lvlText w:val=""/>
      <w:lvlJc w:val="left"/>
      <w:pPr>
        <w:ind w:left="1512" w:hanging="360"/>
      </w:pPr>
      <w:rPr>
        <w:rFonts w:ascii="Symbol" w:hAnsi="Symbol" w:hint="default"/>
      </w:rPr>
    </w:lvl>
    <w:lvl w:ilvl="1" w:tplc="04220003" w:tentative="1">
      <w:start w:val="1"/>
      <w:numFmt w:val="bullet"/>
      <w:lvlText w:val="o"/>
      <w:lvlJc w:val="left"/>
      <w:pPr>
        <w:ind w:left="2232" w:hanging="360"/>
      </w:pPr>
      <w:rPr>
        <w:rFonts w:ascii="Courier New" w:hAnsi="Courier New" w:hint="default"/>
      </w:rPr>
    </w:lvl>
    <w:lvl w:ilvl="2" w:tplc="04220005" w:tentative="1">
      <w:start w:val="1"/>
      <w:numFmt w:val="bullet"/>
      <w:lvlText w:val=""/>
      <w:lvlJc w:val="left"/>
      <w:pPr>
        <w:ind w:left="2952" w:hanging="360"/>
      </w:pPr>
      <w:rPr>
        <w:rFonts w:ascii="Wingdings" w:hAnsi="Wingdings" w:hint="default"/>
      </w:rPr>
    </w:lvl>
    <w:lvl w:ilvl="3" w:tplc="04220001" w:tentative="1">
      <w:start w:val="1"/>
      <w:numFmt w:val="bullet"/>
      <w:lvlText w:val=""/>
      <w:lvlJc w:val="left"/>
      <w:pPr>
        <w:ind w:left="3672" w:hanging="360"/>
      </w:pPr>
      <w:rPr>
        <w:rFonts w:ascii="Symbol" w:hAnsi="Symbol" w:hint="default"/>
      </w:rPr>
    </w:lvl>
    <w:lvl w:ilvl="4" w:tplc="04220003" w:tentative="1">
      <w:start w:val="1"/>
      <w:numFmt w:val="bullet"/>
      <w:lvlText w:val="o"/>
      <w:lvlJc w:val="left"/>
      <w:pPr>
        <w:ind w:left="4392" w:hanging="360"/>
      </w:pPr>
      <w:rPr>
        <w:rFonts w:ascii="Courier New" w:hAnsi="Courier New" w:hint="default"/>
      </w:rPr>
    </w:lvl>
    <w:lvl w:ilvl="5" w:tplc="04220005" w:tentative="1">
      <w:start w:val="1"/>
      <w:numFmt w:val="bullet"/>
      <w:lvlText w:val=""/>
      <w:lvlJc w:val="left"/>
      <w:pPr>
        <w:ind w:left="5112" w:hanging="360"/>
      </w:pPr>
      <w:rPr>
        <w:rFonts w:ascii="Wingdings" w:hAnsi="Wingdings" w:hint="default"/>
      </w:rPr>
    </w:lvl>
    <w:lvl w:ilvl="6" w:tplc="04220001" w:tentative="1">
      <w:start w:val="1"/>
      <w:numFmt w:val="bullet"/>
      <w:lvlText w:val=""/>
      <w:lvlJc w:val="left"/>
      <w:pPr>
        <w:ind w:left="5832" w:hanging="360"/>
      </w:pPr>
      <w:rPr>
        <w:rFonts w:ascii="Symbol" w:hAnsi="Symbol" w:hint="default"/>
      </w:rPr>
    </w:lvl>
    <w:lvl w:ilvl="7" w:tplc="04220003" w:tentative="1">
      <w:start w:val="1"/>
      <w:numFmt w:val="bullet"/>
      <w:lvlText w:val="o"/>
      <w:lvlJc w:val="left"/>
      <w:pPr>
        <w:ind w:left="6552" w:hanging="360"/>
      </w:pPr>
      <w:rPr>
        <w:rFonts w:ascii="Courier New" w:hAnsi="Courier New" w:hint="default"/>
      </w:rPr>
    </w:lvl>
    <w:lvl w:ilvl="8" w:tplc="04220005" w:tentative="1">
      <w:start w:val="1"/>
      <w:numFmt w:val="bullet"/>
      <w:lvlText w:val=""/>
      <w:lvlJc w:val="left"/>
      <w:pPr>
        <w:ind w:left="7272" w:hanging="360"/>
      </w:pPr>
      <w:rPr>
        <w:rFonts w:ascii="Wingdings" w:hAnsi="Wingdings" w:hint="default"/>
      </w:rPr>
    </w:lvl>
  </w:abstractNum>
  <w:abstractNum w:abstractNumId="6">
    <w:nsid w:val="49E76CE4"/>
    <w:multiLevelType w:val="hybridMultilevel"/>
    <w:tmpl w:val="B6A42916"/>
    <w:lvl w:ilvl="0" w:tplc="B73A9BC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B0E2316"/>
    <w:multiLevelType w:val="hybridMultilevel"/>
    <w:tmpl w:val="3C2819D4"/>
    <w:lvl w:ilvl="0" w:tplc="2D2AED7E">
      <w:start w:val="2"/>
      <w:numFmt w:val="bullet"/>
      <w:pStyle w:val="a"/>
      <w:lvlText w:val="-"/>
      <w:lvlJc w:val="left"/>
      <w:pPr>
        <w:ind w:left="1260" w:hanging="360"/>
      </w:pPr>
      <w:rPr>
        <w:rFonts w:ascii="Calibri" w:eastAsia="Times New Roman" w:hAnsi="Calibri"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E195220"/>
    <w:multiLevelType w:val="hybridMultilevel"/>
    <w:tmpl w:val="F3209DEE"/>
    <w:lvl w:ilvl="0" w:tplc="2E70DFCA">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545872F0"/>
    <w:multiLevelType w:val="hybridMultilevel"/>
    <w:tmpl w:val="5922FC8E"/>
    <w:lvl w:ilvl="0" w:tplc="2E70DFCA">
      <w:numFmt w:val="bullet"/>
      <w:lvlText w:val="-"/>
      <w:lvlJc w:val="left"/>
      <w:pPr>
        <w:ind w:left="2034"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7AC24332"/>
    <w:multiLevelType w:val="hybridMultilevel"/>
    <w:tmpl w:val="106A3940"/>
    <w:lvl w:ilvl="0" w:tplc="CF965FAE">
      <w:start w:val="1"/>
      <w:numFmt w:val="bullet"/>
      <w:pStyle w:val="a0"/>
      <w:lvlText w:val=""/>
      <w:lvlJc w:val="left"/>
      <w:pPr>
        <w:tabs>
          <w:tab w:val="num" w:pos="1328"/>
        </w:tabs>
        <w:ind w:left="1425"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8"/>
  </w:num>
  <w:num w:numId="6">
    <w:abstractNumId w:val="2"/>
  </w:num>
  <w:num w:numId="7">
    <w:abstractNumId w:val="7"/>
  </w:num>
  <w:num w:numId="8">
    <w:abstractNumId w:val="9"/>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stylePaneFormatFilter w:val="3F01"/>
  <w:defaultTabStop w:val="708"/>
  <w:characterSpacingControl w:val="doNotCompress"/>
  <w:footnotePr>
    <w:footnote w:id="-1"/>
    <w:footnote w:id="0"/>
  </w:footnotePr>
  <w:endnotePr>
    <w:endnote w:id="-1"/>
    <w:endnote w:id="0"/>
  </w:endnotePr>
  <w:compat/>
  <w:rsids>
    <w:rsidRoot w:val="00020E6B"/>
    <w:rsid w:val="000001AF"/>
    <w:rsid w:val="0000110E"/>
    <w:rsid w:val="00001919"/>
    <w:rsid w:val="00002B37"/>
    <w:rsid w:val="000030BD"/>
    <w:rsid w:val="00003C30"/>
    <w:rsid w:val="000063E8"/>
    <w:rsid w:val="00007119"/>
    <w:rsid w:val="000073D5"/>
    <w:rsid w:val="000110DF"/>
    <w:rsid w:val="0001137B"/>
    <w:rsid w:val="00012535"/>
    <w:rsid w:val="0001277E"/>
    <w:rsid w:val="000138C8"/>
    <w:rsid w:val="00013CD7"/>
    <w:rsid w:val="0001444B"/>
    <w:rsid w:val="00014F44"/>
    <w:rsid w:val="0001621D"/>
    <w:rsid w:val="00016748"/>
    <w:rsid w:val="00017358"/>
    <w:rsid w:val="00020E6B"/>
    <w:rsid w:val="00021101"/>
    <w:rsid w:val="00021B5F"/>
    <w:rsid w:val="00022526"/>
    <w:rsid w:val="000226CD"/>
    <w:rsid w:val="000229A2"/>
    <w:rsid w:val="00022C39"/>
    <w:rsid w:val="00024B90"/>
    <w:rsid w:val="00024BAE"/>
    <w:rsid w:val="00024F4A"/>
    <w:rsid w:val="00025F4B"/>
    <w:rsid w:val="0002618E"/>
    <w:rsid w:val="000265F9"/>
    <w:rsid w:val="00026E3F"/>
    <w:rsid w:val="00027389"/>
    <w:rsid w:val="0002799E"/>
    <w:rsid w:val="00027F3A"/>
    <w:rsid w:val="00031CC2"/>
    <w:rsid w:val="00031DFE"/>
    <w:rsid w:val="00032E7E"/>
    <w:rsid w:val="000339C1"/>
    <w:rsid w:val="00034501"/>
    <w:rsid w:val="00034AE2"/>
    <w:rsid w:val="00034E44"/>
    <w:rsid w:val="00035B18"/>
    <w:rsid w:val="00036FB6"/>
    <w:rsid w:val="0003769B"/>
    <w:rsid w:val="00037DBF"/>
    <w:rsid w:val="000406AF"/>
    <w:rsid w:val="000425EF"/>
    <w:rsid w:val="00042943"/>
    <w:rsid w:val="00042C04"/>
    <w:rsid w:val="00042C4B"/>
    <w:rsid w:val="00043899"/>
    <w:rsid w:val="0004468D"/>
    <w:rsid w:val="000447DC"/>
    <w:rsid w:val="000464A2"/>
    <w:rsid w:val="00050AEC"/>
    <w:rsid w:val="00050CA6"/>
    <w:rsid w:val="000515B6"/>
    <w:rsid w:val="00051E03"/>
    <w:rsid w:val="000524CC"/>
    <w:rsid w:val="00052A21"/>
    <w:rsid w:val="00052CBA"/>
    <w:rsid w:val="00052DB6"/>
    <w:rsid w:val="00053D7A"/>
    <w:rsid w:val="000552CB"/>
    <w:rsid w:val="0005569E"/>
    <w:rsid w:val="00056618"/>
    <w:rsid w:val="00056646"/>
    <w:rsid w:val="00056A35"/>
    <w:rsid w:val="00060B1A"/>
    <w:rsid w:val="000628B1"/>
    <w:rsid w:val="000632F7"/>
    <w:rsid w:val="000633C2"/>
    <w:rsid w:val="00065090"/>
    <w:rsid w:val="00066852"/>
    <w:rsid w:val="000670CB"/>
    <w:rsid w:val="00070496"/>
    <w:rsid w:val="000705DF"/>
    <w:rsid w:val="00070C52"/>
    <w:rsid w:val="00072385"/>
    <w:rsid w:val="000751CF"/>
    <w:rsid w:val="0007553A"/>
    <w:rsid w:val="0007698B"/>
    <w:rsid w:val="000813C0"/>
    <w:rsid w:val="000826F0"/>
    <w:rsid w:val="00083041"/>
    <w:rsid w:val="000833EF"/>
    <w:rsid w:val="00084855"/>
    <w:rsid w:val="00084E13"/>
    <w:rsid w:val="0008783B"/>
    <w:rsid w:val="0008789B"/>
    <w:rsid w:val="00090481"/>
    <w:rsid w:val="00091C60"/>
    <w:rsid w:val="00091D0E"/>
    <w:rsid w:val="000936E6"/>
    <w:rsid w:val="000938DF"/>
    <w:rsid w:val="000942EB"/>
    <w:rsid w:val="0009474A"/>
    <w:rsid w:val="00095000"/>
    <w:rsid w:val="000956DA"/>
    <w:rsid w:val="00095F4E"/>
    <w:rsid w:val="00096261"/>
    <w:rsid w:val="000978C9"/>
    <w:rsid w:val="000A1169"/>
    <w:rsid w:val="000A1FE7"/>
    <w:rsid w:val="000A21E1"/>
    <w:rsid w:val="000A338E"/>
    <w:rsid w:val="000A3445"/>
    <w:rsid w:val="000A4614"/>
    <w:rsid w:val="000A4EE8"/>
    <w:rsid w:val="000A51CF"/>
    <w:rsid w:val="000A54F4"/>
    <w:rsid w:val="000A5549"/>
    <w:rsid w:val="000A5CA9"/>
    <w:rsid w:val="000A6684"/>
    <w:rsid w:val="000A6BC0"/>
    <w:rsid w:val="000A7880"/>
    <w:rsid w:val="000B0B0C"/>
    <w:rsid w:val="000B0B5E"/>
    <w:rsid w:val="000B0EAE"/>
    <w:rsid w:val="000B1C60"/>
    <w:rsid w:val="000B2125"/>
    <w:rsid w:val="000B2565"/>
    <w:rsid w:val="000B2F22"/>
    <w:rsid w:val="000B333B"/>
    <w:rsid w:val="000B4406"/>
    <w:rsid w:val="000C2161"/>
    <w:rsid w:val="000C30ED"/>
    <w:rsid w:val="000C30F2"/>
    <w:rsid w:val="000C3496"/>
    <w:rsid w:val="000C36DA"/>
    <w:rsid w:val="000C3752"/>
    <w:rsid w:val="000C53C3"/>
    <w:rsid w:val="000C59B2"/>
    <w:rsid w:val="000C61F8"/>
    <w:rsid w:val="000C6553"/>
    <w:rsid w:val="000C7AF6"/>
    <w:rsid w:val="000C7F28"/>
    <w:rsid w:val="000D0509"/>
    <w:rsid w:val="000D0747"/>
    <w:rsid w:val="000D08B7"/>
    <w:rsid w:val="000D0FA8"/>
    <w:rsid w:val="000D1507"/>
    <w:rsid w:val="000D1810"/>
    <w:rsid w:val="000D25D9"/>
    <w:rsid w:val="000D2A8D"/>
    <w:rsid w:val="000D2BCE"/>
    <w:rsid w:val="000D2CB6"/>
    <w:rsid w:val="000D319C"/>
    <w:rsid w:val="000D3251"/>
    <w:rsid w:val="000D3E0C"/>
    <w:rsid w:val="000D4C82"/>
    <w:rsid w:val="000D5D01"/>
    <w:rsid w:val="000D6C24"/>
    <w:rsid w:val="000D6DBD"/>
    <w:rsid w:val="000D77B6"/>
    <w:rsid w:val="000D78BE"/>
    <w:rsid w:val="000D7A5A"/>
    <w:rsid w:val="000E02A2"/>
    <w:rsid w:val="000E0995"/>
    <w:rsid w:val="000E0BA2"/>
    <w:rsid w:val="000E10EE"/>
    <w:rsid w:val="000E1936"/>
    <w:rsid w:val="000E21CF"/>
    <w:rsid w:val="000E318B"/>
    <w:rsid w:val="000E37D6"/>
    <w:rsid w:val="000E4651"/>
    <w:rsid w:val="000E52C9"/>
    <w:rsid w:val="000E5554"/>
    <w:rsid w:val="000E5F2A"/>
    <w:rsid w:val="000E70DC"/>
    <w:rsid w:val="000E71C7"/>
    <w:rsid w:val="000F0F28"/>
    <w:rsid w:val="000F11AF"/>
    <w:rsid w:val="000F13C5"/>
    <w:rsid w:val="000F1A89"/>
    <w:rsid w:val="000F3BEB"/>
    <w:rsid w:val="000F59AC"/>
    <w:rsid w:val="000F5D7B"/>
    <w:rsid w:val="000F6B23"/>
    <w:rsid w:val="000F6B89"/>
    <w:rsid w:val="000F6BC9"/>
    <w:rsid w:val="000F6D54"/>
    <w:rsid w:val="000F6F98"/>
    <w:rsid w:val="001014DF"/>
    <w:rsid w:val="00102759"/>
    <w:rsid w:val="001041AD"/>
    <w:rsid w:val="00104524"/>
    <w:rsid w:val="0010482C"/>
    <w:rsid w:val="001051C7"/>
    <w:rsid w:val="0010580A"/>
    <w:rsid w:val="00105DDA"/>
    <w:rsid w:val="00105ECE"/>
    <w:rsid w:val="00106D95"/>
    <w:rsid w:val="00107414"/>
    <w:rsid w:val="00110279"/>
    <w:rsid w:val="00111A2B"/>
    <w:rsid w:val="00112154"/>
    <w:rsid w:val="00112B76"/>
    <w:rsid w:val="001135DE"/>
    <w:rsid w:val="00113BD5"/>
    <w:rsid w:val="0011529A"/>
    <w:rsid w:val="00116D66"/>
    <w:rsid w:val="00120942"/>
    <w:rsid w:val="00120D95"/>
    <w:rsid w:val="001211A0"/>
    <w:rsid w:val="001217C5"/>
    <w:rsid w:val="00121DA4"/>
    <w:rsid w:val="001225F4"/>
    <w:rsid w:val="00122C3E"/>
    <w:rsid w:val="001238A7"/>
    <w:rsid w:val="00123A3E"/>
    <w:rsid w:val="00123C0D"/>
    <w:rsid w:val="00123E2B"/>
    <w:rsid w:val="00125BDC"/>
    <w:rsid w:val="00126650"/>
    <w:rsid w:val="001316CC"/>
    <w:rsid w:val="00131DF2"/>
    <w:rsid w:val="001328C8"/>
    <w:rsid w:val="001328F7"/>
    <w:rsid w:val="00132B83"/>
    <w:rsid w:val="00132E61"/>
    <w:rsid w:val="00133236"/>
    <w:rsid w:val="00133424"/>
    <w:rsid w:val="00134E69"/>
    <w:rsid w:val="001351CA"/>
    <w:rsid w:val="00136C1F"/>
    <w:rsid w:val="00140F11"/>
    <w:rsid w:val="00140FE1"/>
    <w:rsid w:val="001411A0"/>
    <w:rsid w:val="00142497"/>
    <w:rsid w:val="00142DCA"/>
    <w:rsid w:val="00143B8D"/>
    <w:rsid w:val="00145A5C"/>
    <w:rsid w:val="001464A4"/>
    <w:rsid w:val="001465BD"/>
    <w:rsid w:val="00146948"/>
    <w:rsid w:val="00150C75"/>
    <w:rsid w:val="00151640"/>
    <w:rsid w:val="00151D33"/>
    <w:rsid w:val="00151FF4"/>
    <w:rsid w:val="001526B6"/>
    <w:rsid w:val="00152B89"/>
    <w:rsid w:val="0015349C"/>
    <w:rsid w:val="00153DAA"/>
    <w:rsid w:val="00155A7A"/>
    <w:rsid w:val="00157F9C"/>
    <w:rsid w:val="001604FE"/>
    <w:rsid w:val="001614F3"/>
    <w:rsid w:val="0016279C"/>
    <w:rsid w:val="00170263"/>
    <w:rsid w:val="00171268"/>
    <w:rsid w:val="001734CF"/>
    <w:rsid w:val="00173994"/>
    <w:rsid w:val="001744DC"/>
    <w:rsid w:val="00174DE8"/>
    <w:rsid w:val="0017520E"/>
    <w:rsid w:val="001756EC"/>
    <w:rsid w:val="00175E9E"/>
    <w:rsid w:val="0017736A"/>
    <w:rsid w:val="0018065C"/>
    <w:rsid w:val="0018135F"/>
    <w:rsid w:val="00181464"/>
    <w:rsid w:val="0018168E"/>
    <w:rsid w:val="00183A94"/>
    <w:rsid w:val="0018493B"/>
    <w:rsid w:val="0018541D"/>
    <w:rsid w:val="001864CE"/>
    <w:rsid w:val="001865E8"/>
    <w:rsid w:val="00190246"/>
    <w:rsid w:val="00191366"/>
    <w:rsid w:val="00191482"/>
    <w:rsid w:val="0019177F"/>
    <w:rsid w:val="00191C74"/>
    <w:rsid w:val="00192128"/>
    <w:rsid w:val="001930D0"/>
    <w:rsid w:val="00193155"/>
    <w:rsid w:val="00193A84"/>
    <w:rsid w:val="00194979"/>
    <w:rsid w:val="00194C3A"/>
    <w:rsid w:val="001954D5"/>
    <w:rsid w:val="0019701C"/>
    <w:rsid w:val="0019775F"/>
    <w:rsid w:val="001A0352"/>
    <w:rsid w:val="001A1406"/>
    <w:rsid w:val="001A2016"/>
    <w:rsid w:val="001A25FD"/>
    <w:rsid w:val="001A2A33"/>
    <w:rsid w:val="001A30F0"/>
    <w:rsid w:val="001A41AC"/>
    <w:rsid w:val="001A585A"/>
    <w:rsid w:val="001A5EC2"/>
    <w:rsid w:val="001A78E3"/>
    <w:rsid w:val="001A794F"/>
    <w:rsid w:val="001A795F"/>
    <w:rsid w:val="001B1340"/>
    <w:rsid w:val="001B1BBA"/>
    <w:rsid w:val="001B2453"/>
    <w:rsid w:val="001B2CB3"/>
    <w:rsid w:val="001B2F9E"/>
    <w:rsid w:val="001B32C3"/>
    <w:rsid w:val="001B3A05"/>
    <w:rsid w:val="001B4C97"/>
    <w:rsid w:val="001B6229"/>
    <w:rsid w:val="001B7ECC"/>
    <w:rsid w:val="001C1697"/>
    <w:rsid w:val="001C1EA9"/>
    <w:rsid w:val="001C49F8"/>
    <w:rsid w:val="001C5C41"/>
    <w:rsid w:val="001C6306"/>
    <w:rsid w:val="001C7940"/>
    <w:rsid w:val="001D060D"/>
    <w:rsid w:val="001D10D0"/>
    <w:rsid w:val="001D1665"/>
    <w:rsid w:val="001D17E4"/>
    <w:rsid w:val="001D2A80"/>
    <w:rsid w:val="001D4238"/>
    <w:rsid w:val="001D5012"/>
    <w:rsid w:val="001D5FAA"/>
    <w:rsid w:val="001D68DB"/>
    <w:rsid w:val="001D766B"/>
    <w:rsid w:val="001E082C"/>
    <w:rsid w:val="001E1802"/>
    <w:rsid w:val="001E1D34"/>
    <w:rsid w:val="001E29D6"/>
    <w:rsid w:val="001E2B01"/>
    <w:rsid w:val="001E3023"/>
    <w:rsid w:val="001E45D7"/>
    <w:rsid w:val="001E4E12"/>
    <w:rsid w:val="001E5A37"/>
    <w:rsid w:val="001E6AB7"/>
    <w:rsid w:val="001E7883"/>
    <w:rsid w:val="001E7C83"/>
    <w:rsid w:val="001F233F"/>
    <w:rsid w:val="001F33A7"/>
    <w:rsid w:val="001F3E6C"/>
    <w:rsid w:val="001F413F"/>
    <w:rsid w:val="001F517B"/>
    <w:rsid w:val="001F6819"/>
    <w:rsid w:val="001F779E"/>
    <w:rsid w:val="001F7AC7"/>
    <w:rsid w:val="001F7E86"/>
    <w:rsid w:val="001F7FC9"/>
    <w:rsid w:val="002006CF"/>
    <w:rsid w:val="00200B18"/>
    <w:rsid w:val="00202026"/>
    <w:rsid w:val="002023AD"/>
    <w:rsid w:val="0020298D"/>
    <w:rsid w:val="00202F16"/>
    <w:rsid w:val="00202F9C"/>
    <w:rsid w:val="00205A29"/>
    <w:rsid w:val="00205DA1"/>
    <w:rsid w:val="002061CA"/>
    <w:rsid w:val="00206481"/>
    <w:rsid w:val="002064A2"/>
    <w:rsid w:val="002069F8"/>
    <w:rsid w:val="00207030"/>
    <w:rsid w:val="00207212"/>
    <w:rsid w:val="0020789B"/>
    <w:rsid w:val="002078B3"/>
    <w:rsid w:val="002108D8"/>
    <w:rsid w:val="0021126A"/>
    <w:rsid w:val="002130B1"/>
    <w:rsid w:val="00213CB0"/>
    <w:rsid w:val="00214DC2"/>
    <w:rsid w:val="00215BA3"/>
    <w:rsid w:val="00220BA8"/>
    <w:rsid w:val="00221249"/>
    <w:rsid w:val="00222050"/>
    <w:rsid w:val="00222193"/>
    <w:rsid w:val="00223C91"/>
    <w:rsid w:val="00223FBD"/>
    <w:rsid w:val="0022415B"/>
    <w:rsid w:val="00224697"/>
    <w:rsid w:val="002250F7"/>
    <w:rsid w:val="00226383"/>
    <w:rsid w:val="00230BCF"/>
    <w:rsid w:val="00232389"/>
    <w:rsid w:val="002323A8"/>
    <w:rsid w:val="0023343C"/>
    <w:rsid w:val="002336E2"/>
    <w:rsid w:val="0023467C"/>
    <w:rsid w:val="002352A7"/>
    <w:rsid w:val="00236328"/>
    <w:rsid w:val="002370CB"/>
    <w:rsid w:val="002370E1"/>
    <w:rsid w:val="0024173C"/>
    <w:rsid w:val="002429AC"/>
    <w:rsid w:val="00243534"/>
    <w:rsid w:val="00243F05"/>
    <w:rsid w:val="00244F73"/>
    <w:rsid w:val="00247325"/>
    <w:rsid w:val="00247847"/>
    <w:rsid w:val="00247AB0"/>
    <w:rsid w:val="002502C0"/>
    <w:rsid w:val="00250819"/>
    <w:rsid w:val="002535AE"/>
    <w:rsid w:val="00253781"/>
    <w:rsid w:val="002552CB"/>
    <w:rsid w:val="00256BDB"/>
    <w:rsid w:val="0026007F"/>
    <w:rsid w:val="00260950"/>
    <w:rsid w:val="00260BAA"/>
    <w:rsid w:val="00261DE8"/>
    <w:rsid w:val="00263D82"/>
    <w:rsid w:val="0026473E"/>
    <w:rsid w:val="00264C10"/>
    <w:rsid w:val="00265F20"/>
    <w:rsid w:val="00265FD9"/>
    <w:rsid w:val="002705E9"/>
    <w:rsid w:val="00270E1F"/>
    <w:rsid w:val="002713FC"/>
    <w:rsid w:val="0027193B"/>
    <w:rsid w:val="0027228A"/>
    <w:rsid w:val="0027298F"/>
    <w:rsid w:val="00272FA8"/>
    <w:rsid w:val="00273260"/>
    <w:rsid w:val="002738DA"/>
    <w:rsid w:val="00275603"/>
    <w:rsid w:val="002756C3"/>
    <w:rsid w:val="002758B4"/>
    <w:rsid w:val="00275E9D"/>
    <w:rsid w:val="00275F4F"/>
    <w:rsid w:val="0027602C"/>
    <w:rsid w:val="00276562"/>
    <w:rsid w:val="00277D38"/>
    <w:rsid w:val="00277FF9"/>
    <w:rsid w:val="00280151"/>
    <w:rsid w:val="002818B2"/>
    <w:rsid w:val="00283252"/>
    <w:rsid w:val="00284397"/>
    <w:rsid w:val="00286FB3"/>
    <w:rsid w:val="002932C1"/>
    <w:rsid w:val="002947AD"/>
    <w:rsid w:val="00294937"/>
    <w:rsid w:val="00294B7B"/>
    <w:rsid w:val="002951B3"/>
    <w:rsid w:val="002957BC"/>
    <w:rsid w:val="00297343"/>
    <w:rsid w:val="002A08A6"/>
    <w:rsid w:val="002A1182"/>
    <w:rsid w:val="002A1B1B"/>
    <w:rsid w:val="002A37A1"/>
    <w:rsid w:val="002A45DB"/>
    <w:rsid w:val="002A4EAB"/>
    <w:rsid w:val="002A6B87"/>
    <w:rsid w:val="002A6F89"/>
    <w:rsid w:val="002A7D22"/>
    <w:rsid w:val="002B1745"/>
    <w:rsid w:val="002B301F"/>
    <w:rsid w:val="002B360E"/>
    <w:rsid w:val="002B375D"/>
    <w:rsid w:val="002B4F4E"/>
    <w:rsid w:val="002B53B5"/>
    <w:rsid w:val="002B68B1"/>
    <w:rsid w:val="002B7277"/>
    <w:rsid w:val="002C1F5E"/>
    <w:rsid w:val="002C2238"/>
    <w:rsid w:val="002C36B3"/>
    <w:rsid w:val="002C4F82"/>
    <w:rsid w:val="002C537D"/>
    <w:rsid w:val="002C5F64"/>
    <w:rsid w:val="002C7981"/>
    <w:rsid w:val="002D0462"/>
    <w:rsid w:val="002D0951"/>
    <w:rsid w:val="002D12AC"/>
    <w:rsid w:val="002D159D"/>
    <w:rsid w:val="002D18AA"/>
    <w:rsid w:val="002D2C95"/>
    <w:rsid w:val="002D2F7D"/>
    <w:rsid w:val="002D3819"/>
    <w:rsid w:val="002D386A"/>
    <w:rsid w:val="002D3A17"/>
    <w:rsid w:val="002D5031"/>
    <w:rsid w:val="002D50E3"/>
    <w:rsid w:val="002D67C2"/>
    <w:rsid w:val="002D714C"/>
    <w:rsid w:val="002D73B8"/>
    <w:rsid w:val="002E0579"/>
    <w:rsid w:val="002E18BB"/>
    <w:rsid w:val="002E21EC"/>
    <w:rsid w:val="002E48BF"/>
    <w:rsid w:val="002E55C3"/>
    <w:rsid w:val="002E55C7"/>
    <w:rsid w:val="002E5B89"/>
    <w:rsid w:val="002E6157"/>
    <w:rsid w:val="002E6421"/>
    <w:rsid w:val="002E74BF"/>
    <w:rsid w:val="002F4B90"/>
    <w:rsid w:val="002F5EF5"/>
    <w:rsid w:val="003017A7"/>
    <w:rsid w:val="00306465"/>
    <w:rsid w:val="0030767B"/>
    <w:rsid w:val="00311470"/>
    <w:rsid w:val="0031157D"/>
    <w:rsid w:val="003125D4"/>
    <w:rsid w:val="0031352A"/>
    <w:rsid w:val="00313535"/>
    <w:rsid w:val="003139C4"/>
    <w:rsid w:val="00313F1C"/>
    <w:rsid w:val="003145AF"/>
    <w:rsid w:val="00315C69"/>
    <w:rsid w:val="00316A7B"/>
    <w:rsid w:val="00317EBD"/>
    <w:rsid w:val="00321919"/>
    <w:rsid w:val="00321B3D"/>
    <w:rsid w:val="003222BE"/>
    <w:rsid w:val="00322F04"/>
    <w:rsid w:val="003258B0"/>
    <w:rsid w:val="003259AC"/>
    <w:rsid w:val="00326F2C"/>
    <w:rsid w:val="003304F3"/>
    <w:rsid w:val="00330735"/>
    <w:rsid w:val="00330E12"/>
    <w:rsid w:val="00331A9B"/>
    <w:rsid w:val="0033300D"/>
    <w:rsid w:val="00333B3D"/>
    <w:rsid w:val="00333CDF"/>
    <w:rsid w:val="00333D8E"/>
    <w:rsid w:val="00334B7E"/>
    <w:rsid w:val="0033624D"/>
    <w:rsid w:val="00336278"/>
    <w:rsid w:val="00336AA1"/>
    <w:rsid w:val="003370AA"/>
    <w:rsid w:val="003375FB"/>
    <w:rsid w:val="003426A7"/>
    <w:rsid w:val="003443B8"/>
    <w:rsid w:val="00344A28"/>
    <w:rsid w:val="00345247"/>
    <w:rsid w:val="003478B4"/>
    <w:rsid w:val="003506BE"/>
    <w:rsid w:val="00350C6B"/>
    <w:rsid w:val="00351CE4"/>
    <w:rsid w:val="00352501"/>
    <w:rsid w:val="00352CBD"/>
    <w:rsid w:val="0035380B"/>
    <w:rsid w:val="00353A6A"/>
    <w:rsid w:val="00354F27"/>
    <w:rsid w:val="0035512F"/>
    <w:rsid w:val="00355E9A"/>
    <w:rsid w:val="003564BD"/>
    <w:rsid w:val="00356C90"/>
    <w:rsid w:val="00356CEB"/>
    <w:rsid w:val="00356DC5"/>
    <w:rsid w:val="00357F67"/>
    <w:rsid w:val="00360083"/>
    <w:rsid w:val="00360AC7"/>
    <w:rsid w:val="00360DE2"/>
    <w:rsid w:val="00361870"/>
    <w:rsid w:val="00361875"/>
    <w:rsid w:val="00361B10"/>
    <w:rsid w:val="003622F1"/>
    <w:rsid w:val="00362C0B"/>
    <w:rsid w:val="00362CCC"/>
    <w:rsid w:val="00362EEE"/>
    <w:rsid w:val="00362EF0"/>
    <w:rsid w:val="00363C6E"/>
    <w:rsid w:val="00363E10"/>
    <w:rsid w:val="00363EC2"/>
    <w:rsid w:val="00365BD7"/>
    <w:rsid w:val="00366721"/>
    <w:rsid w:val="00366BE1"/>
    <w:rsid w:val="00367881"/>
    <w:rsid w:val="00367ED9"/>
    <w:rsid w:val="00371181"/>
    <w:rsid w:val="00372685"/>
    <w:rsid w:val="003728F9"/>
    <w:rsid w:val="00372F21"/>
    <w:rsid w:val="003734FA"/>
    <w:rsid w:val="003740C0"/>
    <w:rsid w:val="00374102"/>
    <w:rsid w:val="00374840"/>
    <w:rsid w:val="00374924"/>
    <w:rsid w:val="00374F86"/>
    <w:rsid w:val="00374FF5"/>
    <w:rsid w:val="003755C3"/>
    <w:rsid w:val="00375F2F"/>
    <w:rsid w:val="003775EE"/>
    <w:rsid w:val="003778B2"/>
    <w:rsid w:val="00377F16"/>
    <w:rsid w:val="0038321F"/>
    <w:rsid w:val="00383867"/>
    <w:rsid w:val="00383B93"/>
    <w:rsid w:val="00383D65"/>
    <w:rsid w:val="0038441C"/>
    <w:rsid w:val="0038715E"/>
    <w:rsid w:val="00390216"/>
    <w:rsid w:val="00391D0B"/>
    <w:rsid w:val="00391D8E"/>
    <w:rsid w:val="003928E4"/>
    <w:rsid w:val="00392CCC"/>
    <w:rsid w:val="0039341E"/>
    <w:rsid w:val="003954C6"/>
    <w:rsid w:val="003963B8"/>
    <w:rsid w:val="00396AB9"/>
    <w:rsid w:val="003A0026"/>
    <w:rsid w:val="003A0894"/>
    <w:rsid w:val="003A0F85"/>
    <w:rsid w:val="003A1D5B"/>
    <w:rsid w:val="003A2322"/>
    <w:rsid w:val="003A2892"/>
    <w:rsid w:val="003A479B"/>
    <w:rsid w:val="003A48C1"/>
    <w:rsid w:val="003A5A92"/>
    <w:rsid w:val="003A64A3"/>
    <w:rsid w:val="003A65FD"/>
    <w:rsid w:val="003A6C1D"/>
    <w:rsid w:val="003A6DDD"/>
    <w:rsid w:val="003B0F61"/>
    <w:rsid w:val="003B143B"/>
    <w:rsid w:val="003B1C26"/>
    <w:rsid w:val="003B21DF"/>
    <w:rsid w:val="003B2FEE"/>
    <w:rsid w:val="003B38E5"/>
    <w:rsid w:val="003B3F97"/>
    <w:rsid w:val="003B447A"/>
    <w:rsid w:val="003B56D0"/>
    <w:rsid w:val="003B64E7"/>
    <w:rsid w:val="003C0DD8"/>
    <w:rsid w:val="003C1668"/>
    <w:rsid w:val="003C1783"/>
    <w:rsid w:val="003C2C6F"/>
    <w:rsid w:val="003C30D8"/>
    <w:rsid w:val="003C387B"/>
    <w:rsid w:val="003C47CF"/>
    <w:rsid w:val="003C494D"/>
    <w:rsid w:val="003C54DC"/>
    <w:rsid w:val="003C5BBE"/>
    <w:rsid w:val="003C6497"/>
    <w:rsid w:val="003C676F"/>
    <w:rsid w:val="003C6972"/>
    <w:rsid w:val="003C7D75"/>
    <w:rsid w:val="003D1AC9"/>
    <w:rsid w:val="003D26E2"/>
    <w:rsid w:val="003D4118"/>
    <w:rsid w:val="003D48DC"/>
    <w:rsid w:val="003D72A3"/>
    <w:rsid w:val="003D752C"/>
    <w:rsid w:val="003D7C21"/>
    <w:rsid w:val="003E0473"/>
    <w:rsid w:val="003E0F99"/>
    <w:rsid w:val="003E10B2"/>
    <w:rsid w:val="003E17AB"/>
    <w:rsid w:val="003E2BAE"/>
    <w:rsid w:val="003E3D40"/>
    <w:rsid w:val="003E5AB7"/>
    <w:rsid w:val="003E63C6"/>
    <w:rsid w:val="003E6CF7"/>
    <w:rsid w:val="003E7E06"/>
    <w:rsid w:val="003F01C0"/>
    <w:rsid w:val="003F02E0"/>
    <w:rsid w:val="003F05B5"/>
    <w:rsid w:val="003F457B"/>
    <w:rsid w:val="003F45E8"/>
    <w:rsid w:val="003F484B"/>
    <w:rsid w:val="003F4F97"/>
    <w:rsid w:val="003F5CC2"/>
    <w:rsid w:val="003F6AE9"/>
    <w:rsid w:val="003F6E71"/>
    <w:rsid w:val="00400208"/>
    <w:rsid w:val="0040113A"/>
    <w:rsid w:val="00402A41"/>
    <w:rsid w:val="004036A3"/>
    <w:rsid w:val="00403EC5"/>
    <w:rsid w:val="00404730"/>
    <w:rsid w:val="004047A8"/>
    <w:rsid w:val="00404960"/>
    <w:rsid w:val="00404CC0"/>
    <w:rsid w:val="00404E84"/>
    <w:rsid w:val="00405993"/>
    <w:rsid w:val="00406F94"/>
    <w:rsid w:val="00407863"/>
    <w:rsid w:val="004079A5"/>
    <w:rsid w:val="004106E1"/>
    <w:rsid w:val="0041120C"/>
    <w:rsid w:val="00411D06"/>
    <w:rsid w:val="004121D6"/>
    <w:rsid w:val="00414C22"/>
    <w:rsid w:val="00414F08"/>
    <w:rsid w:val="0041520E"/>
    <w:rsid w:val="00415677"/>
    <w:rsid w:val="00416642"/>
    <w:rsid w:val="00416E82"/>
    <w:rsid w:val="00417AF5"/>
    <w:rsid w:val="004209C0"/>
    <w:rsid w:val="00421663"/>
    <w:rsid w:val="00422CF5"/>
    <w:rsid w:val="00423560"/>
    <w:rsid w:val="00423F3E"/>
    <w:rsid w:val="00424D0D"/>
    <w:rsid w:val="00425D7F"/>
    <w:rsid w:val="00426B13"/>
    <w:rsid w:val="00430336"/>
    <w:rsid w:val="00430A7A"/>
    <w:rsid w:val="004312B1"/>
    <w:rsid w:val="0043169A"/>
    <w:rsid w:val="00431B4D"/>
    <w:rsid w:val="00431CD8"/>
    <w:rsid w:val="00432EA4"/>
    <w:rsid w:val="00435680"/>
    <w:rsid w:val="00435C01"/>
    <w:rsid w:val="00435D06"/>
    <w:rsid w:val="00436888"/>
    <w:rsid w:val="00436A1D"/>
    <w:rsid w:val="00436C64"/>
    <w:rsid w:val="0043758F"/>
    <w:rsid w:val="00437B7E"/>
    <w:rsid w:val="004406FF"/>
    <w:rsid w:val="00440EDA"/>
    <w:rsid w:val="00441C2A"/>
    <w:rsid w:val="00442BE9"/>
    <w:rsid w:val="00442FE1"/>
    <w:rsid w:val="00442FE4"/>
    <w:rsid w:val="004433E4"/>
    <w:rsid w:val="00443A2E"/>
    <w:rsid w:val="004457B9"/>
    <w:rsid w:val="00450071"/>
    <w:rsid w:val="004509CD"/>
    <w:rsid w:val="0045111B"/>
    <w:rsid w:val="00451BFD"/>
    <w:rsid w:val="004526BD"/>
    <w:rsid w:val="0045503D"/>
    <w:rsid w:val="00455040"/>
    <w:rsid w:val="0045513D"/>
    <w:rsid w:val="004567F3"/>
    <w:rsid w:val="004577FF"/>
    <w:rsid w:val="004601AD"/>
    <w:rsid w:val="0046030C"/>
    <w:rsid w:val="00460545"/>
    <w:rsid w:val="00462151"/>
    <w:rsid w:val="00462E97"/>
    <w:rsid w:val="00463A41"/>
    <w:rsid w:val="00464656"/>
    <w:rsid w:val="004650AC"/>
    <w:rsid w:val="00466DD1"/>
    <w:rsid w:val="0046730C"/>
    <w:rsid w:val="0046751E"/>
    <w:rsid w:val="00467BAD"/>
    <w:rsid w:val="00470566"/>
    <w:rsid w:val="00471790"/>
    <w:rsid w:val="00472B64"/>
    <w:rsid w:val="0047313C"/>
    <w:rsid w:val="0047476D"/>
    <w:rsid w:val="004754AA"/>
    <w:rsid w:val="00475CAD"/>
    <w:rsid w:val="004778CF"/>
    <w:rsid w:val="00477C3E"/>
    <w:rsid w:val="00480699"/>
    <w:rsid w:val="00480CDC"/>
    <w:rsid w:val="00480D46"/>
    <w:rsid w:val="004826D0"/>
    <w:rsid w:val="00482CA9"/>
    <w:rsid w:val="00483C2F"/>
    <w:rsid w:val="0048418F"/>
    <w:rsid w:val="00484596"/>
    <w:rsid w:val="00485135"/>
    <w:rsid w:val="00485D09"/>
    <w:rsid w:val="00485FCC"/>
    <w:rsid w:val="00486930"/>
    <w:rsid w:val="00486E6F"/>
    <w:rsid w:val="00487D08"/>
    <w:rsid w:val="00487E37"/>
    <w:rsid w:val="00487F82"/>
    <w:rsid w:val="00490532"/>
    <w:rsid w:val="004913C6"/>
    <w:rsid w:val="004917E0"/>
    <w:rsid w:val="00493EAB"/>
    <w:rsid w:val="004940AF"/>
    <w:rsid w:val="00494611"/>
    <w:rsid w:val="00494DD8"/>
    <w:rsid w:val="0049568B"/>
    <w:rsid w:val="0049717C"/>
    <w:rsid w:val="004971BF"/>
    <w:rsid w:val="004A00F2"/>
    <w:rsid w:val="004A03FB"/>
    <w:rsid w:val="004A06AA"/>
    <w:rsid w:val="004A0BEE"/>
    <w:rsid w:val="004A0F3B"/>
    <w:rsid w:val="004A2F74"/>
    <w:rsid w:val="004A35E7"/>
    <w:rsid w:val="004A3D8B"/>
    <w:rsid w:val="004A419F"/>
    <w:rsid w:val="004A4635"/>
    <w:rsid w:val="004A506E"/>
    <w:rsid w:val="004A54A3"/>
    <w:rsid w:val="004A64E6"/>
    <w:rsid w:val="004A6F38"/>
    <w:rsid w:val="004A7329"/>
    <w:rsid w:val="004A73CA"/>
    <w:rsid w:val="004A7B12"/>
    <w:rsid w:val="004A7D1C"/>
    <w:rsid w:val="004B02CC"/>
    <w:rsid w:val="004B0425"/>
    <w:rsid w:val="004B047D"/>
    <w:rsid w:val="004B050C"/>
    <w:rsid w:val="004B1A22"/>
    <w:rsid w:val="004B20DF"/>
    <w:rsid w:val="004B2A29"/>
    <w:rsid w:val="004B32BC"/>
    <w:rsid w:val="004B3479"/>
    <w:rsid w:val="004B4BB2"/>
    <w:rsid w:val="004B501B"/>
    <w:rsid w:val="004B5794"/>
    <w:rsid w:val="004B5A28"/>
    <w:rsid w:val="004B5C34"/>
    <w:rsid w:val="004B6496"/>
    <w:rsid w:val="004B65B4"/>
    <w:rsid w:val="004B6DDF"/>
    <w:rsid w:val="004B78D7"/>
    <w:rsid w:val="004B7B3A"/>
    <w:rsid w:val="004C00B9"/>
    <w:rsid w:val="004C0A54"/>
    <w:rsid w:val="004C0BA8"/>
    <w:rsid w:val="004C0E3F"/>
    <w:rsid w:val="004C1B43"/>
    <w:rsid w:val="004C2989"/>
    <w:rsid w:val="004C4CB3"/>
    <w:rsid w:val="004C4D83"/>
    <w:rsid w:val="004C525F"/>
    <w:rsid w:val="004C5B32"/>
    <w:rsid w:val="004C5E5C"/>
    <w:rsid w:val="004C635C"/>
    <w:rsid w:val="004C659F"/>
    <w:rsid w:val="004C6E4F"/>
    <w:rsid w:val="004D0951"/>
    <w:rsid w:val="004D0AC7"/>
    <w:rsid w:val="004D3025"/>
    <w:rsid w:val="004D3855"/>
    <w:rsid w:val="004D5ED2"/>
    <w:rsid w:val="004D6041"/>
    <w:rsid w:val="004D7180"/>
    <w:rsid w:val="004E08C4"/>
    <w:rsid w:val="004E121B"/>
    <w:rsid w:val="004E25A8"/>
    <w:rsid w:val="004E2B3B"/>
    <w:rsid w:val="004E3251"/>
    <w:rsid w:val="004E3DB9"/>
    <w:rsid w:val="004E3E3C"/>
    <w:rsid w:val="004E616C"/>
    <w:rsid w:val="004E7B22"/>
    <w:rsid w:val="004F0A70"/>
    <w:rsid w:val="004F1478"/>
    <w:rsid w:val="004F1BAA"/>
    <w:rsid w:val="004F1ED0"/>
    <w:rsid w:val="004F2052"/>
    <w:rsid w:val="004F6163"/>
    <w:rsid w:val="004F668D"/>
    <w:rsid w:val="005008B5"/>
    <w:rsid w:val="00500ECC"/>
    <w:rsid w:val="0050101D"/>
    <w:rsid w:val="00501367"/>
    <w:rsid w:val="00501C11"/>
    <w:rsid w:val="00502968"/>
    <w:rsid w:val="00502EB1"/>
    <w:rsid w:val="005035B8"/>
    <w:rsid w:val="00505AEC"/>
    <w:rsid w:val="00505E6D"/>
    <w:rsid w:val="00505FEE"/>
    <w:rsid w:val="00506385"/>
    <w:rsid w:val="00506D3C"/>
    <w:rsid w:val="005106BF"/>
    <w:rsid w:val="005113BD"/>
    <w:rsid w:val="00512186"/>
    <w:rsid w:val="00514B00"/>
    <w:rsid w:val="00514B46"/>
    <w:rsid w:val="00515280"/>
    <w:rsid w:val="0051576A"/>
    <w:rsid w:val="005172AB"/>
    <w:rsid w:val="0052029D"/>
    <w:rsid w:val="00520513"/>
    <w:rsid w:val="00521B93"/>
    <w:rsid w:val="00523475"/>
    <w:rsid w:val="0052378F"/>
    <w:rsid w:val="0052437B"/>
    <w:rsid w:val="005255CD"/>
    <w:rsid w:val="00525E37"/>
    <w:rsid w:val="00526336"/>
    <w:rsid w:val="0052741A"/>
    <w:rsid w:val="005278D8"/>
    <w:rsid w:val="00527BF1"/>
    <w:rsid w:val="00527EBE"/>
    <w:rsid w:val="00527FF5"/>
    <w:rsid w:val="005310E8"/>
    <w:rsid w:val="00531FEE"/>
    <w:rsid w:val="00533199"/>
    <w:rsid w:val="00533328"/>
    <w:rsid w:val="00534FD8"/>
    <w:rsid w:val="005358D6"/>
    <w:rsid w:val="00536A97"/>
    <w:rsid w:val="00540103"/>
    <w:rsid w:val="005411E9"/>
    <w:rsid w:val="0054270F"/>
    <w:rsid w:val="00542818"/>
    <w:rsid w:val="00544519"/>
    <w:rsid w:val="00545291"/>
    <w:rsid w:val="00545471"/>
    <w:rsid w:val="00546BCA"/>
    <w:rsid w:val="00547A56"/>
    <w:rsid w:val="00547EFE"/>
    <w:rsid w:val="005500A3"/>
    <w:rsid w:val="00551432"/>
    <w:rsid w:val="0055256F"/>
    <w:rsid w:val="00552811"/>
    <w:rsid w:val="0055545B"/>
    <w:rsid w:val="00555B02"/>
    <w:rsid w:val="00556021"/>
    <w:rsid w:val="0055678F"/>
    <w:rsid w:val="00557F5A"/>
    <w:rsid w:val="00561F96"/>
    <w:rsid w:val="00562036"/>
    <w:rsid w:val="005636B0"/>
    <w:rsid w:val="005677C5"/>
    <w:rsid w:val="00567C9E"/>
    <w:rsid w:val="00570128"/>
    <w:rsid w:val="0057018A"/>
    <w:rsid w:val="005706BE"/>
    <w:rsid w:val="005707FD"/>
    <w:rsid w:val="00570B19"/>
    <w:rsid w:val="00570C46"/>
    <w:rsid w:val="00571265"/>
    <w:rsid w:val="00571448"/>
    <w:rsid w:val="0057151C"/>
    <w:rsid w:val="00572124"/>
    <w:rsid w:val="00572B21"/>
    <w:rsid w:val="00573E24"/>
    <w:rsid w:val="00574428"/>
    <w:rsid w:val="0057678E"/>
    <w:rsid w:val="0057695D"/>
    <w:rsid w:val="00576D3B"/>
    <w:rsid w:val="00577C54"/>
    <w:rsid w:val="0058157D"/>
    <w:rsid w:val="00581B1E"/>
    <w:rsid w:val="00582560"/>
    <w:rsid w:val="00582B85"/>
    <w:rsid w:val="00582EB8"/>
    <w:rsid w:val="005836C1"/>
    <w:rsid w:val="00584237"/>
    <w:rsid w:val="00585427"/>
    <w:rsid w:val="00585DCD"/>
    <w:rsid w:val="00586438"/>
    <w:rsid w:val="005872DD"/>
    <w:rsid w:val="005902BC"/>
    <w:rsid w:val="005908CF"/>
    <w:rsid w:val="005910D2"/>
    <w:rsid w:val="00591429"/>
    <w:rsid w:val="00592D14"/>
    <w:rsid w:val="005933AE"/>
    <w:rsid w:val="00594264"/>
    <w:rsid w:val="005945E7"/>
    <w:rsid w:val="00594713"/>
    <w:rsid w:val="0059493C"/>
    <w:rsid w:val="005949A7"/>
    <w:rsid w:val="005958C3"/>
    <w:rsid w:val="00595F77"/>
    <w:rsid w:val="005960BD"/>
    <w:rsid w:val="005960CF"/>
    <w:rsid w:val="00596A0E"/>
    <w:rsid w:val="00596AC4"/>
    <w:rsid w:val="00596C9F"/>
    <w:rsid w:val="00597054"/>
    <w:rsid w:val="005A03F4"/>
    <w:rsid w:val="005A0F0E"/>
    <w:rsid w:val="005A3985"/>
    <w:rsid w:val="005A4215"/>
    <w:rsid w:val="005A43D8"/>
    <w:rsid w:val="005A5EDA"/>
    <w:rsid w:val="005A668D"/>
    <w:rsid w:val="005A6B32"/>
    <w:rsid w:val="005B03AC"/>
    <w:rsid w:val="005B085D"/>
    <w:rsid w:val="005B105F"/>
    <w:rsid w:val="005B2A0D"/>
    <w:rsid w:val="005B327E"/>
    <w:rsid w:val="005B3B51"/>
    <w:rsid w:val="005B3B5E"/>
    <w:rsid w:val="005B5C2B"/>
    <w:rsid w:val="005C16F4"/>
    <w:rsid w:val="005C1BA6"/>
    <w:rsid w:val="005C1E24"/>
    <w:rsid w:val="005C1F00"/>
    <w:rsid w:val="005C214B"/>
    <w:rsid w:val="005C3155"/>
    <w:rsid w:val="005C38E0"/>
    <w:rsid w:val="005C56BF"/>
    <w:rsid w:val="005C73B6"/>
    <w:rsid w:val="005C7AC6"/>
    <w:rsid w:val="005D0E3D"/>
    <w:rsid w:val="005D1302"/>
    <w:rsid w:val="005D1835"/>
    <w:rsid w:val="005D1AFD"/>
    <w:rsid w:val="005D2193"/>
    <w:rsid w:val="005D2884"/>
    <w:rsid w:val="005D2F81"/>
    <w:rsid w:val="005D3539"/>
    <w:rsid w:val="005D375F"/>
    <w:rsid w:val="005D4530"/>
    <w:rsid w:val="005D4B48"/>
    <w:rsid w:val="005D59A3"/>
    <w:rsid w:val="005D6B24"/>
    <w:rsid w:val="005E1135"/>
    <w:rsid w:val="005E151D"/>
    <w:rsid w:val="005E1A9C"/>
    <w:rsid w:val="005E3086"/>
    <w:rsid w:val="005E4134"/>
    <w:rsid w:val="005E4396"/>
    <w:rsid w:val="005E74D8"/>
    <w:rsid w:val="005E7D06"/>
    <w:rsid w:val="005F034B"/>
    <w:rsid w:val="005F0A40"/>
    <w:rsid w:val="005F0FE9"/>
    <w:rsid w:val="005F1AAF"/>
    <w:rsid w:val="005F1F66"/>
    <w:rsid w:val="005F23BD"/>
    <w:rsid w:val="005F3CD6"/>
    <w:rsid w:val="005F4835"/>
    <w:rsid w:val="005F525A"/>
    <w:rsid w:val="005F52CE"/>
    <w:rsid w:val="005F5DA4"/>
    <w:rsid w:val="005F6352"/>
    <w:rsid w:val="005F63A6"/>
    <w:rsid w:val="005F6C2C"/>
    <w:rsid w:val="005F6E89"/>
    <w:rsid w:val="005F73EF"/>
    <w:rsid w:val="006002F4"/>
    <w:rsid w:val="00601320"/>
    <w:rsid w:val="00601E3F"/>
    <w:rsid w:val="00603027"/>
    <w:rsid w:val="006040C8"/>
    <w:rsid w:val="0060444E"/>
    <w:rsid w:val="00604E7C"/>
    <w:rsid w:val="00604F4C"/>
    <w:rsid w:val="00606F1A"/>
    <w:rsid w:val="00607C49"/>
    <w:rsid w:val="0061083C"/>
    <w:rsid w:val="00611386"/>
    <w:rsid w:val="0061275D"/>
    <w:rsid w:val="006145C8"/>
    <w:rsid w:val="00615A8E"/>
    <w:rsid w:val="0061723C"/>
    <w:rsid w:val="00617E62"/>
    <w:rsid w:val="0062094A"/>
    <w:rsid w:val="006220D1"/>
    <w:rsid w:val="0062289C"/>
    <w:rsid w:val="00622EB3"/>
    <w:rsid w:val="00623101"/>
    <w:rsid w:val="006237F0"/>
    <w:rsid w:val="00624570"/>
    <w:rsid w:val="0062534A"/>
    <w:rsid w:val="006253A0"/>
    <w:rsid w:val="0062585D"/>
    <w:rsid w:val="00625AC9"/>
    <w:rsid w:val="00626351"/>
    <w:rsid w:val="00626D1A"/>
    <w:rsid w:val="00627E26"/>
    <w:rsid w:val="006307CA"/>
    <w:rsid w:val="00630DB6"/>
    <w:rsid w:val="00631739"/>
    <w:rsid w:val="00632146"/>
    <w:rsid w:val="00633975"/>
    <w:rsid w:val="00634056"/>
    <w:rsid w:val="0063416C"/>
    <w:rsid w:val="0063608A"/>
    <w:rsid w:val="006367F6"/>
    <w:rsid w:val="00637066"/>
    <w:rsid w:val="0063711D"/>
    <w:rsid w:val="0063721F"/>
    <w:rsid w:val="00637E42"/>
    <w:rsid w:val="00640094"/>
    <w:rsid w:val="006406A8"/>
    <w:rsid w:val="00640F63"/>
    <w:rsid w:val="00641376"/>
    <w:rsid w:val="006455AF"/>
    <w:rsid w:val="006469E6"/>
    <w:rsid w:val="00646B94"/>
    <w:rsid w:val="00647CC0"/>
    <w:rsid w:val="006531C9"/>
    <w:rsid w:val="006532A0"/>
    <w:rsid w:val="00653E00"/>
    <w:rsid w:val="00653EF5"/>
    <w:rsid w:val="006541EF"/>
    <w:rsid w:val="00655053"/>
    <w:rsid w:val="00655372"/>
    <w:rsid w:val="00656DA2"/>
    <w:rsid w:val="00657629"/>
    <w:rsid w:val="00660902"/>
    <w:rsid w:val="00662F77"/>
    <w:rsid w:val="00663218"/>
    <w:rsid w:val="00663FC1"/>
    <w:rsid w:val="00664679"/>
    <w:rsid w:val="00665CB4"/>
    <w:rsid w:val="00666193"/>
    <w:rsid w:val="006701D8"/>
    <w:rsid w:val="00672374"/>
    <w:rsid w:val="00672903"/>
    <w:rsid w:val="00672976"/>
    <w:rsid w:val="00672ACB"/>
    <w:rsid w:val="00672B56"/>
    <w:rsid w:val="0067576D"/>
    <w:rsid w:val="00677526"/>
    <w:rsid w:val="0068019F"/>
    <w:rsid w:val="00681148"/>
    <w:rsid w:val="00681EC1"/>
    <w:rsid w:val="00682372"/>
    <w:rsid w:val="00682835"/>
    <w:rsid w:val="0068347E"/>
    <w:rsid w:val="00683D5E"/>
    <w:rsid w:val="006842C8"/>
    <w:rsid w:val="00684324"/>
    <w:rsid w:val="00684757"/>
    <w:rsid w:val="006864F1"/>
    <w:rsid w:val="00686683"/>
    <w:rsid w:val="006869A8"/>
    <w:rsid w:val="00687DCE"/>
    <w:rsid w:val="00690045"/>
    <w:rsid w:val="006907BB"/>
    <w:rsid w:val="00691012"/>
    <w:rsid w:val="00691992"/>
    <w:rsid w:val="00692ED1"/>
    <w:rsid w:val="00693212"/>
    <w:rsid w:val="00695414"/>
    <w:rsid w:val="00696674"/>
    <w:rsid w:val="00696785"/>
    <w:rsid w:val="00696B51"/>
    <w:rsid w:val="0069779D"/>
    <w:rsid w:val="006977F2"/>
    <w:rsid w:val="006A0581"/>
    <w:rsid w:val="006A0C9F"/>
    <w:rsid w:val="006A1066"/>
    <w:rsid w:val="006A3DBF"/>
    <w:rsid w:val="006A4889"/>
    <w:rsid w:val="006A52A0"/>
    <w:rsid w:val="006A5890"/>
    <w:rsid w:val="006A6E25"/>
    <w:rsid w:val="006A768B"/>
    <w:rsid w:val="006A7EAD"/>
    <w:rsid w:val="006B208F"/>
    <w:rsid w:val="006B243B"/>
    <w:rsid w:val="006B252D"/>
    <w:rsid w:val="006B2841"/>
    <w:rsid w:val="006B3152"/>
    <w:rsid w:val="006B3486"/>
    <w:rsid w:val="006B3D1E"/>
    <w:rsid w:val="006B42E9"/>
    <w:rsid w:val="006B4367"/>
    <w:rsid w:val="006B49DD"/>
    <w:rsid w:val="006B5736"/>
    <w:rsid w:val="006B6E9C"/>
    <w:rsid w:val="006C01DA"/>
    <w:rsid w:val="006C066C"/>
    <w:rsid w:val="006C2EA8"/>
    <w:rsid w:val="006C2F33"/>
    <w:rsid w:val="006C3202"/>
    <w:rsid w:val="006C32E7"/>
    <w:rsid w:val="006C39C8"/>
    <w:rsid w:val="006C4CB0"/>
    <w:rsid w:val="006C5CE4"/>
    <w:rsid w:val="006C664D"/>
    <w:rsid w:val="006C6916"/>
    <w:rsid w:val="006C7A42"/>
    <w:rsid w:val="006C7A55"/>
    <w:rsid w:val="006D0359"/>
    <w:rsid w:val="006D083C"/>
    <w:rsid w:val="006D0F52"/>
    <w:rsid w:val="006D17A9"/>
    <w:rsid w:val="006D1C9B"/>
    <w:rsid w:val="006D25CB"/>
    <w:rsid w:val="006D27EB"/>
    <w:rsid w:val="006D2EAB"/>
    <w:rsid w:val="006D30D7"/>
    <w:rsid w:val="006D3F52"/>
    <w:rsid w:val="006D422C"/>
    <w:rsid w:val="006D4B80"/>
    <w:rsid w:val="006D5FBA"/>
    <w:rsid w:val="006D61E6"/>
    <w:rsid w:val="006D6566"/>
    <w:rsid w:val="006E0291"/>
    <w:rsid w:val="006E168C"/>
    <w:rsid w:val="006E18C5"/>
    <w:rsid w:val="006E30D5"/>
    <w:rsid w:val="006E4724"/>
    <w:rsid w:val="006E4D33"/>
    <w:rsid w:val="006E5472"/>
    <w:rsid w:val="006E68D4"/>
    <w:rsid w:val="006E6CD3"/>
    <w:rsid w:val="006F03E9"/>
    <w:rsid w:val="006F08B0"/>
    <w:rsid w:val="006F1152"/>
    <w:rsid w:val="006F2100"/>
    <w:rsid w:val="006F21AF"/>
    <w:rsid w:val="006F28E4"/>
    <w:rsid w:val="006F3CE4"/>
    <w:rsid w:val="006F41FD"/>
    <w:rsid w:val="006F4AF5"/>
    <w:rsid w:val="006F56F7"/>
    <w:rsid w:val="006F5879"/>
    <w:rsid w:val="006F63CC"/>
    <w:rsid w:val="006F66DA"/>
    <w:rsid w:val="006F6AD2"/>
    <w:rsid w:val="006F6C93"/>
    <w:rsid w:val="006F762A"/>
    <w:rsid w:val="006F7DAB"/>
    <w:rsid w:val="00702B32"/>
    <w:rsid w:val="00702B5D"/>
    <w:rsid w:val="00702E00"/>
    <w:rsid w:val="007036BA"/>
    <w:rsid w:val="0070411E"/>
    <w:rsid w:val="00704182"/>
    <w:rsid w:val="00704B01"/>
    <w:rsid w:val="00707BD3"/>
    <w:rsid w:val="00707E23"/>
    <w:rsid w:val="0071197E"/>
    <w:rsid w:val="007125D5"/>
    <w:rsid w:val="007125EC"/>
    <w:rsid w:val="0071268C"/>
    <w:rsid w:val="00712B39"/>
    <w:rsid w:val="00712C43"/>
    <w:rsid w:val="00713269"/>
    <w:rsid w:val="0071401C"/>
    <w:rsid w:val="0071430B"/>
    <w:rsid w:val="00715248"/>
    <w:rsid w:val="007158D7"/>
    <w:rsid w:val="007160CA"/>
    <w:rsid w:val="00716131"/>
    <w:rsid w:val="007178E3"/>
    <w:rsid w:val="007206A6"/>
    <w:rsid w:val="007212C9"/>
    <w:rsid w:val="00721C86"/>
    <w:rsid w:val="00722637"/>
    <w:rsid w:val="0072366D"/>
    <w:rsid w:val="00724142"/>
    <w:rsid w:val="00724482"/>
    <w:rsid w:val="00724485"/>
    <w:rsid w:val="00724C08"/>
    <w:rsid w:val="007268FD"/>
    <w:rsid w:val="007275C3"/>
    <w:rsid w:val="0072771D"/>
    <w:rsid w:val="00727AE2"/>
    <w:rsid w:val="00731237"/>
    <w:rsid w:val="00731262"/>
    <w:rsid w:val="00731AF7"/>
    <w:rsid w:val="007334C2"/>
    <w:rsid w:val="00734A3D"/>
    <w:rsid w:val="00735863"/>
    <w:rsid w:val="00735E52"/>
    <w:rsid w:val="0073684C"/>
    <w:rsid w:val="0073715D"/>
    <w:rsid w:val="007411EA"/>
    <w:rsid w:val="00741384"/>
    <w:rsid w:val="0074139D"/>
    <w:rsid w:val="00741BF1"/>
    <w:rsid w:val="00741FC4"/>
    <w:rsid w:val="007421BD"/>
    <w:rsid w:val="0074269C"/>
    <w:rsid w:val="0074341D"/>
    <w:rsid w:val="00743ABA"/>
    <w:rsid w:val="00744E90"/>
    <w:rsid w:val="0074526F"/>
    <w:rsid w:val="00745FA8"/>
    <w:rsid w:val="007519FF"/>
    <w:rsid w:val="00751BE2"/>
    <w:rsid w:val="007538B9"/>
    <w:rsid w:val="00753EBF"/>
    <w:rsid w:val="00754D5D"/>
    <w:rsid w:val="00755363"/>
    <w:rsid w:val="00755701"/>
    <w:rsid w:val="00755A41"/>
    <w:rsid w:val="00755D18"/>
    <w:rsid w:val="007578B9"/>
    <w:rsid w:val="00757E9C"/>
    <w:rsid w:val="00760864"/>
    <w:rsid w:val="0076194A"/>
    <w:rsid w:val="007619CF"/>
    <w:rsid w:val="00762699"/>
    <w:rsid w:val="00762965"/>
    <w:rsid w:val="00762AF0"/>
    <w:rsid w:val="00762DD7"/>
    <w:rsid w:val="00765FBA"/>
    <w:rsid w:val="0076684F"/>
    <w:rsid w:val="00767F9B"/>
    <w:rsid w:val="007704F5"/>
    <w:rsid w:val="0077053A"/>
    <w:rsid w:val="0077156C"/>
    <w:rsid w:val="00772861"/>
    <w:rsid w:val="007743E8"/>
    <w:rsid w:val="007753D4"/>
    <w:rsid w:val="00775CD2"/>
    <w:rsid w:val="0077645D"/>
    <w:rsid w:val="00781C14"/>
    <w:rsid w:val="00782372"/>
    <w:rsid w:val="00783278"/>
    <w:rsid w:val="0078368A"/>
    <w:rsid w:val="00784A35"/>
    <w:rsid w:val="00784B51"/>
    <w:rsid w:val="007853E3"/>
    <w:rsid w:val="00785FF6"/>
    <w:rsid w:val="00790045"/>
    <w:rsid w:val="00790F1C"/>
    <w:rsid w:val="007918D1"/>
    <w:rsid w:val="007946FD"/>
    <w:rsid w:val="00795316"/>
    <w:rsid w:val="00796E8E"/>
    <w:rsid w:val="007A101F"/>
    <w:rsid w:val="007A117B"/>
    <w:rsid w:val="007A14A7"/>
    <w:rsid w:val="007A152C"/>
    <w:rsid w:val="007A1B07"/>
    <w:rsid w:val="007A29B1"/>
    <w:rsid w:val="007A49B0"/>
    <w:rsid w:val="007A4A6E"/>
    <w:rsid w:val="007A5A70"/>
    <w:rsid w:val="007A5F54"/>
    <w:rsid w:val="007A6231"/>
    <w:rsid w:val="007B0B9C"/>
    <w:rsid w:val="007B19EA"/>
    <w:rsid w:val="007B56F6"/>
    <w:rsid w:val="007B5A9A"/>
    <w:rsid w:val="007B670C"/>
    <w:rsid w:val="007B6841"/>
    <w:rsid w:val="007B762F"/>
    <w:rsid w:val="007B7CA7"/>
    <w:rsid w:val="007B7D78"/>
    <w:rsid w:val="007C05D0"/>
    <w:rsid w:val="007C0E5B"/>
    <w:rsid w:val="007C1B33"/>
    <w:rsid w:val="007C24DE"/>
    <w:rsid w:val="007C2574"/>
    <w:rsid w:val="007C40B7"/>
    <w:rsid w:val="007C429B"/>
    <w:rsid w:val="007C4B54"/>
    <w:rsid w:val="007C526E"/>
    <w:rsid w:val="007C52A3"/>
    <w:rsid w:val="007C54FF"/>
    <w:rsid w:val="007C5D6D"/>
    <w:rsid w:val="007D0C2C"/>
    <w:rsid w:val="007D124B"/>
    <w:rsid w:val="007D1D6F"/>
    <w:rsid w:val="007D3AC6"/>
    <w:rsid w:val="007D4135"/>
    <w:rsid w:val="007D5919"/>
    <w:rsid w:val="007D5BB4"/>
    <w:rsid w:val="007D60EB"/>
    <w:rsid w:val="007E0463"/>
    <w:rsid w:val="007E08CC"/>
    <w:rsid w:val="007E0B48"/>
    <w:rsid w:val="007E14EB"/>
    <w:rsid w:val="007E16C1"/>
    <w:rsid w:val="007E20EB"/>
    <w:rsid w:val="007E21B5"/>
    <w:rsid w:val="007E2619"/>
    <w:rsid w:val="007E34F1"/>
    <w:rsid w:val="007E4218"/>
    <w:rsid w:val="007E42AE"/>
    <w:rsid w:val="007E4998"/>
    <w:rsid w:val="007E66C6"/>
    <w:rsid w:val="007E67AB"/>
    <w:rsid w:val="007E71B8"/>
    <w:rsid w:val="007E71E5"/>
    <w:rsid w:val="007F289A"/>
    <w:rsid w:val="007F2C1B"/>
    <w:rsid w:val="007F2F7A"/>
    <w:rsid w:val="007F322A"/>
    <w:rsid w:val="007F38D3"/>
    <w:rsid w:val="007F58DB"/>
    <w:rsid w:val="008004D0"/>
    <w:rsid w:val="00800953"/>
    <w:rsid w:val="00801150"/>
    <w:rsid w:val="00801F4C"/>
    <w:rsid w:val="00802A33"/>
    <w:rsid w:val="00803C99"/>
    <w:rsid w:val="00804C94"/>
    <w:rsid w:val="00805D7F"/>
    <w:rsid w:val="00807308"/>
    <w:rsid w:val="00807EC7"/>
    <w:rsid w:val="00810D74"/>
    <w:rsid w:val="00810F5D"/>
    <w:rsid w:val="0081163B"/>
    <w:rsid w:val="008117E3"/>
    <w:rsid w:val="008125B0"/>
    <w:rsid w:val="00812B38"/>
    <w:rsid w:val="0081383F"/>
    <w:rsid w:val="008139F0"/>
    <w:rsid w:val="00814CA4"/>
    <w:rsid w:val="00814DA4"/>
    <w:rsid w:val="00815043"/>
    <w:rsid w:val="00815247"/>
    <w:rsid w:val="00817596"/>
    <w:rsid w:val="00820273"/>
    <w:rsid w:val="00820726"/>
    <w:rsid w:val="00820F2E"/>
    <w:rsid w:val="00820FEE"/>
    <w:rsid w:val="008211A1"/>
    <w:rsid w:val="00821E38"/>
    <w:rsid w:val="00822EC3"/>
    <w:rsid w:val="00823A85"/>
    <w:rsid w:val="0082522E"/>
    <w:rsid w:val="00826AC0"/>
    <w:rsid w:val="0083049D"/>
    <w:rsid w:val="00830826"/>
    <w:rsid w:val="00830F15"/>
    <w:rsid w:val="008316C0"/>
    <w:rsid w:val="00834362"/>
    <w:rsid w:val="00834E73"/>
    <w:rsid w:val="00835C8A"/>
    <w:rsid w:val="00837C31"/>
    <w:rsid w:val="00840BD7"/>
    <w:rsid w:val="00841AF8"/>
    <w:rsid w:val="00841CFC"/>
    <w:rsid w:val="00841D49"/>
    <w:rsid w:val="0084261E"/>
    <w:rsid w:val="00843D1A"/>
    <w:rsid w:val="008443DB"/>
    <w:rsid w:val="00844BD2"/>
    <w:rsid w:val="0084543F"/>
    <w:rsid w:val="00845B12"/>
    <w:rsid w:val="0084658C"/>
    <w:rsid w:val="00846E19"/>
    <w:rsid w:val="00847C19"/>
    <w:rsid w:val="008504F9"/>
    <w:rsid w:val="00850DB8"/>
    <w:rsid w:val="00851DEC"/>
    <w:rsid w:val="00852523"/>
    <w:rsid w:val="00852AF1"/>
    <w:rsid w:val="00853920"/>
    <w:rsid w:val="00853B34"/>
    <w:rsid w:val="00854961"/>
    <w:rsid w:val="00855107"/>
    <w:rsid w:val="00855305"/>
    <w:rsid w:val="0085649C"/>
    <w:rsid w:val="00856D6C"/>
    <w:rsid w:val="00857BFF"/>
    <w:rsid w:val="008606CC"/>
    <w:rsid w:val="008609D5"/>
    <w:rsid w:val="00860D7A"/>
    <w:rsid w:val="008612D4"/>
    <w:rsid w:val="008618E5"/>
    <w:rsid w:val="008639AE"/>
    <w:rsid w:val="00864A42"/>
    <w:rsid w:val="00865ADE"/>
    <w:rsid w:val="00866272"/>
    <w:rsid w:val="008662C0"/>
    <w:rsid w:val="0087052F"/>
    <w:rsid w:val="00872029"/>
    <w:rsid w:val="00872EAA"/>
    <w:rsid w:val="00873230"/>
    <w:rsid w:val="00873866"/>
    <w:rsid w:val="0087443C"/>
    <w:rsid w:val="0087536F"/>
    <w:rsid w:val="008758CB"/>
    <w:rsid w:val="008759C0"/>
    <w:rsid w:val="00875F3B"/>
    <w:rsid w:val="00876774"/>
    <w:rsid w:val="00876A35"/>
    <w:rsid w:val="00876FBC"/>
    <w:rsid w:val="00877718"/>
    <w:rsid w:val="008778D9"/>
    <w:rsid w:val="00881811"/>
    <w:rsid w:val="008825CB"/>
    <w:rsid w:val="00882AEE"/>
    <w:rsid w:val="00883A78"/>
    <w:rsid w:val="00883D50"/>
    <w:rsid w:val="008844BF"/>
    <w:rsid w:val="00884656"/>
    <w:rsid w:val="00884727"/>
    <w:rsid w:val="00884B82"/>
    <w:rsid w:val="00884CCE"/>
    <w:rsid w:val="00884E8C"/>
    <w:rsid w:val="00885BD3"/>
    <w:rsid w:val="0088626D"/>
    <w:rsid w:val="00887499"/>
    <w:rsid w:val="00887F29"/>
    <w:rsid w:val="00890C3E"/>
    <w:rsid w:val="0089176F"/>
    <w:rsid w:val="00892DF3"/>
    <w:rsid w:val="00894662"/>
    <w:rsid w:val="008946DC"/>
    <w:rsid w:val="008956BF"/>
    <w:rsid w:val="008958A9"/>
    <w:rsid w:val="00897354"/>
    <w:rsid w:val="00897736"/>
    <w:rsid w:val="00897D1C"/>
    <w:rsid w:val="008A0DB1"/>
    <w:rsid w:val="008A2232"/>
    <w:rsid w:val="008A3834"/>
    <w:rsid w:val="008A3923"/>
    <w:rsid w:val="008A4866"/>
    <w:rsid w:val="008A63FF"/>
    <w:rsid w:val="008B0BC8"/>
    <w:rsid w:val="008B17D7"/>
    <w:rsid w:val="008B1A18"/>
    <w:rsid w:val="008B20A4"/>
    <w:rsid w:val="008B2989"/>
    <w:rsid w:val="008B3C73"/>
    <w:rsid w:val="008B4545"/>
    <w:rsid w:val="008B473E"/>
    <w:rsid w:val="008B595C"/>
    <w:rsid w:val="008B7134"/>
    <w:rsid w:val="008B7B6F"/>
    <w:rsid w:val="008C0074"/>
    <w:rsid w:val="008C0F8E"/>
    <w:rsid w:val="008C1686"/>
    <w:rsid w:val="008C2495"/>
    <w:rsid w:val="008C265C"/>
    <w:rsid w:val="008C29D7"/>
    <w:rsid w:val="008C2B95"/>
    <w:rsid w:val="008C368D"/>
    <w:rsid w:val="008C3B49"/>
    <w:rsid w:val="008C3DF0"/>
    <w:rsid w:val="008C45B6"/>
    <w:rsid w:val="008C471A"/>
    <w:rsid w:val="008C4F03"/>
    <w:rsid w:val="008C53FF"/>
    <w:rsid w:val="008C5A06"/>
    <w:rsid w:val="008C62F8"/>
    <w:rsid w:val="008C72B4"/>
    <w:rsid w:val="008C756C"/>
    <w:rsid w:val="008D0B42"/>
    <w:rsid w:val="008D20E3"/>
    <w:rsid w:val="008D23DB"/>
    <w:rsid w:val="008D2C1E"/>
    <w:rsid w:val="008D2C22"/>
    <w:rsid w:val="008D3DC4"/>
    <w:rsid w:val="008D45C9"/>
    <w:rsid w:val="008D4B94"/>
    <w:rsid w:val="008D6F39"/>
    <w:rsid w:val="008D75F2"/>
    <w:rsid w:val="008D7EC0"/>
    <w:rsid w:val="008E0705"/>
    <w:rsid w:val="008E1231"/>
    <w:rsid w:val="008E3A89"/>
    <w:rsid w:val="008E3E04"/>
    <w:rsid w:val="008E45B8"/>
    <w:rsid w:val="008E4CC6"/>
    <w:rsid w:val="008E5CDF"/>
    <w:rsid w:val="008E5E38"/>
    <w:rsid w:val="008E6578"/>
    <w:rsid w:val="008E6773"/>
    <w:rsid w:val="008E6EA0"/>
    <w:rsid w:val="008E7A04"/>
    <w:rsid w:val="008F0416"/>
    <w:rsid w:val="008F07FB"/>
    <w:rsid w:val="008F0979"/>
    <w:rsid w:val="008F120D"/>
    <w:rsid w:val="008F12FD"/>
    <w:rsid w:val="008F1ED9"/>
    <w:rsid w:val="008F2828"/>
    <w:rsid w:val="008F423A"/>
    <w:rsid w:val="008F42EB"/>
    <w:rsid w:val="008F494A"/>
    <w:rsid w:val="008F4E31"/>
    <w:rsid w:val="008F5302"/>
    <w:rsid w:val="008F692F"/>
    <w:rsid w:val="00900A8D"/>
    <w:rsid w:val="00902327"/>
    <w:rsid w:val="0090455D"/>
    <w:rsid w:val="00905212"/>
    <w:rsid w:val="00905A38"/>
    <w:rsid w:val="009071D9"/>
    <w:rsid w:val="00911965"/>
    <w:rsid w:val="009132F5"/>
    <w:rsid w:val="0091462C"/>
    <w:rsid w:val="009148A6"/>
    <w:rsid w:val="00914B37"/>
    <w:rsid w:val="0091531C"/>
    <w:rsid w:val="009156C3"/>
    <w:rsid w:val="00916790"/>
    <w:rsid w:val="00916A59"/>
    <w:rsid w:val="00917593"/>
    <w:rsid w:val="00917745"/>
    <w:rsid w:val="009200E8"/>
    <w:rsid w:val="00921B9A"/>
    <w:rsid w:val="0092226E"/>
    <w:rsid w:val="00922DEA"/>
    <w:rsid w:val="00923199"/>
    <w:rsid w:val="00923481"/>
    <w:rsid w:val="00923BF3"/>
    <w:rsid w:val="009245FD"/>
    <w:rsid w:val="00924A90"/>
    <w:rsid w:val="00925A86"/>
    <w:rsid w:val="00925C73"/>
    <w:rsid w:val="00925E9E"/>
    <w:rsid w:val="00926081"/>
    <w:rsid w:val="0092622D"/>
    <w:rsid w:val="009277B3"/>
    <w:rsid w:val="00932D20"/>
    <w:rsid w:val="00932FC6"/>
    <w:rsid w:val="009333DA"/>
    <w:rsid w:val="00933489"/>
    <w:rsid w:val="00933A10"/>
    <w:rsid w:val="0093427C"/>
    <w:rsid w:val="00937D2B"/>
    <w:rsid w:val="00940067"/>
    <w:rsid w:val="00943A10"/>
    <w:rsid w:val="0094490E"/>
    <w:rsid w:val="00945F64"/>
    <w:rsid w:val="00946782"/>
    <w:rsid w:val="00946BC5"/>
    <w:rsid w:val="0094718F"/>
    <w:rsid w:val="00947A95"/>
    <w:rsid w:val="00947E3C"/>
    <w:rsid w:val="009528EF"/>
    <w:rsid w:val="00952A04"/>
    <w:rsid w:val="00954822"/>
    <w:rsid w:val="009552DC"/>
    <w:rsid w:val="0095642A"/>
    <w:rsid w:val="00957393"/>
    <w:rsid w:val="00957692"/>
    <w:rsid w:val="00957CCF"/>
    <w:rsid w:val="009604ED"/>
    <w:rsid w:val="00960D68"/>
    <w:rsid w:val="00960E8B"/>
    <w:rsid w:val="0096136F"/>
    <w:rsid w:val="00961DB1"/>
    <w:rsid w:val="00962434"/>
    <w:rsid w:val="009631D5"/>
    <w:rsid w:val="00963891"/>
    <w:rsid w:val="00964489"/>
    <w:rsid w:val="00964A09"/>
    <w:rsid w:val="00966B94"/>
    <w:rsid w:val="00970872"/>
    <w:rsid w:val="00970BA4"/>
    <w:rsid w:val="00970EB9"/>
    <w:rsid w:val="009715EE"/>
    <w:rsid w:val="0097249B"/>
    <w:rsid w:val="00972D1F"/>
    <w:rsid w:val="00973F57"/>
    <w:rsid w:val="0097402E"/>
    <w:rsid w:val="0097538E"/>
    <w:rsid w:val="00975C4A"/>
    <w:rsid w:val="00976931"/>
    <w:rsid w:val="0097749E"/>
    <w:rsid w:val="00980609"/>
    <w:rsid w:val="009807D5"/>
    <w:rsid w:val="009808DE"/>
    <w:rsid w:val="009810D9"/>
    <w:rsid w:val="00981BAA"/>
    <w:rsid w:val="0098244C"/>
    <w:rsid w:val="00982F91"/>
    <w:rsid w:val="00983489"/>
    <w:rsid w:val="00984FEA"/>
    <w:rsid w:val="00985805"/>
    <w:rsid w:val="0098592F"/>
    <w:rsid w:val="00985C75"/>
    <w:rsid w:val="00987A9C"/>
    <w:rsid w:val="00990819"/>
    <w:rsid w:val="009916F3"/>
    <w:rsid w:val="00991A9B"/>
    <w:rsid w:val="00992240"/>
    <w:rsid w:val="00992692"/>
    <w:rsid w:val="00992892"/>
    <w:rsid w:val="00992BF9"/>
    <w:rsid w:val="0099572A"/>
    <w:rsid w:val="00995746"/>
    <w:rsid w:val="009964E1"/>
    <w:rsid w:val="009966E6"/>
    <w:rsid w:val="0099698E"/>
    <w:rsid w:val="00996AA5"/>
    <w:rsid w:val="009A0421"/>
    <w:rsid w:val="009A097B"/>
    <w:rsid w:val="009A24FF"/>
    <w:rsid w:val="009A2A72"/>
    <w:rsid w:val="009A3511"/>
    <w:rsid w:val="009A3F87"/>
    <w:rsid w:val="009A5594"/>
    <w:rsid w:val="009A561E"/>
    <w:rsid w:val="009A7248"/>
    <w:rsid w:val="009B1E50"/>
    <w:rsid w:val="009B1FB8"/>
    <w:rsid w:val="009B330A"/>
    <w:rsid w:val="009B4A46"/>
    <w:rsid w:val="009B5305"/>
    <w:rsid w:val="009B5564"/>
    <w:rsid w:val="009B613C"/>
    <w:rsid w:val="009B697D"/>
    <w:rsid w:val="009C2221"/>
    <w:rsid w:val="009C2B06"/>
    <w:rsid w:val="009C3217"/>
    <w:rsid w:val="009C3683"/>
    <w:rsid w:val="009C3C89"/>
    <w:rsid w:val="009C47AE"/>
    <w:rsid w:val="009C4F7C"/>
    <w:rsid w:val="009C5952"/>
    <w:rsid w:val="009C6A5A"/>
    <w:rsid w:val="009C6CF1"/>
    <w:rsid w:val="009C73D4"/>
    <w:rsid w:val="009D04B2"/>
    <w:rsid w:val="009D0E50"/>
    <w:rsid w:val="009D1B69"/>
    <w:rsid w:val="009D1EC1"/>
    <w:rsid w:val="009D5BFC"/>
    <w:rsid w:val="009D67F4"/>
    <w:rsid w:val="009D68ED"/>
    <w:rsid w:val="009D7704"/>
    <w:rsid w:val="009E0F1F"/>
    <w:rsid w:val="009E1A9D"/>
    <w:rsid w:val="009E1AB3"/>
    <w:rsid w:val="009E2B7A"/>
    <w:rsid w:val="009E2E04"/>
    <w:rsid w:val="009E327C"/>
    <w:rsid w:val="009E37E3"/>
    <w:rsid w:val="009E4890"/>
    <w:rsid w:val="009E51B3"/>
    <w:rsid w:val="009E52E8"/>
    <w:rsid w:val="009E6243"/>
    <w:rsid w:val="009E63B8"/>
    <w:rsid w:val="009E6C7D"/>
    <w:rsid w:val="009E7F83"/>
    <w:rsid w:val="009F098F"/>
    <w:rsid w:val="009F266A"/>
    <w:rsid w:val="009F2C1D"/>
    <w:rsid w:val="009F3044"/>
    <w:rsid w:val="009F3B1D"/>
    <w:rsid w:val="009F3B3D"/>
    <w:rsid w:val="00A00462"/>
    <w:rsid w:val="00A01DFA"/>
    <w:rsid w:val="00A02759"/>
    <w:rsid w:val="00A04986"/>
    <w:rsid w:val="00A055A5"/>
    <w:rsid w:val="00A05C08"/>
    <w:rsid w:val="00A0658F"/>
    <w:rsid w:val="00A066DF"/>
    <w:rsid w:val="00A06705"/>
    <w:rsid w:val="00A10AB5"/>
    <w:rsid w:val="00A10CE1"/>
    <w:rsid w:val="00A10D89"/>
    <w:rsid w:val="00A11CB6"/>
    <w:rsid w:val="00A11F1A"/>
    <w:rsid w:val="00A12212"/>
    <w:rsid w:val="00A13F47"/>
    <w:rsid w:val="00A14435"/>
    <w:rsid w:val="00A14AE8"/>
    <w:rsid w:val="00A155D8"/>
    <w:rsid w:val="00A15649"/>
    <w:rsid w:val="00A16EEC"/>
    <w:rsid w:val="00A21644"/>
    <w:rsid w:val="00A2244E"/>
    <w:rsid w:val="00A22AFB"/>
    <w:rsid w:val="00A22BDD"/>
    <w:rsid w:val="00A22E81"/>
    <w:rsid w:val="00A23307"/>
    <w:rsid w:val="00A23B61"/>
    <w:rsid w:val="00A23FEC"/>
    <w:rsid w:val="00A255E1"/>
    <w:rsid w:val="00A265AA"/>
    <w:rsid w:val="00A26C06"/>
    <w:rsid w:val="00A27775"/>
    <w:rsid w:val="00A27A25"/>
    <w:rsid w:val="00A30168"/>
    <w:rsid w:val="00A30271"/>
    <w:rsid w:val="00A30815"/>
    <w:rsid w:val="00A311D8"/>
    <w:rsid w:val="00A31C55"/>
    <w:rsid w:val="00A31CA8"/>
    <w:rsid w:val="00A31EBD"/>
    <w:rsid w:val="00A31EF6"/>
    <w:rsid w:val="00A32220"/>
    <w:rsid w:val="00A32FDF"/>
    <w:rsid w:val="00A3354D"/>
    <w:rsid w:val="00A350DA"/>
    <w:rsid w:val="00A36613"/>
    <w:rsid w:val="00A404E1"/>
    <w:rsid w:val="00A42A63"/>
    <w:rsid w:val="00A436CD"/>
    <w:rsid w:val="00A43B28"/>
    <w:rsid w:val="00A43C25"/>
    <w:rsid w:val="00A43F6E"/>
    <w:rsid w:val="00A45A9F"/>
    <w:rsid w:val="00A45E88"/>
    <w:rsid w:val="00A4674B"/>
    <w:rsid w:val="00A515D5"/>
    <w:rsid w:val="00A5190C"/>
    <w:rsid w:val="00A52DDB"/>
    <w:rsid w:val="00A53F67"/>
    <w:rsid w:val="00A540D3"/>
    <w:rsid w:val="00A5468F"/>
    <w:rsid w:val="00A55811"/>
    <w:rsid w:val="00A561B5"/>
    <w:rsid w:val="00A57C07"/>
    <w:rsid w:val="00A6088D"/>
    <w:rsid w:val="00A60974"/>
    <w:rsid w:val="00A61E75"/>
    <w:rsid w:val="00A6246A"/>
    <w:rsid w:val="00A62668"/>
    <w:rsid w:val="00A628D8"/>
    <w:rsid w:val="00A62CE5"/>
    <w:rsid w:val="00A64B56"/>
    <w:rsid w:val="00A64DC3"/>
    <w:rsid w:val="00A65787"/>
    <w:rsid w:val="00A65DF4"/>
    <w:rsid w:val="00A668D8"/>
    <w:rsid w:val="00A67141"/>
    <w:rsid w:val="00A678BD"/>
    <w:rsid w:val="00A70857"/>
    <w:rsid w:val="00A71186"/>
    <w:rsid w:val="00A71376"/>
    <w:rsid w:val="00A720DA"/>
    <w:rsid w:val="00A72236"/>
    <w:rsid w:val="00A72AB9"/>
    <w:rsid w:val="00A7318A"/>
    <w:rsid w:val="00A7340B"/>
    <w:rsid w:val="00A73667"/>
    <w:rsid w:val="00A736C7"/>
    <w:rsid w:val="00A7398F"/>
    <w:rsid w:val="00A74587"/>
    <w:rsid w:val="00A74957"/>
    <w:rsid w:val="00A74B51"/>
    <w:rsid w:val="00A75315"/>
    <w:rsid w:val="00A768F0"/>
    <w:rsid w:val="00A76A0A"/>
    <w:rsid w:val="00A77619"/>
    <w:rsid w:val="00A77E8E"/>
    <w:rsid w:val="00A8093A"/>
    <w:rsid w:val="00A814FD"/>
    <w:rsid w:val="00A81DB3"/>
    <w:rsid w:val="00A8204A"/>
    <w:rsid w:val="00A85286"/>
    <w:rsid w:val="00A85B4B"/>
    <w:rsid w:val="00A86740"/>
    <w:rsid w:val="00A8792E"/>
    <w:rsid w:val="00A9216D"/>
    <w:rsid w:val="00A926F8"/>
    <w:rsid w:val="00A94087"/>
    <w:rsid w:val="00A945AD"/>
    <w:rsid w:val="00A94B0A"/>
    <w:rsid w:val="00AA0414"/>
    <w:rsid w:val="00AA08F6"/>
    <w:rsid w:val="00AA2516"/>
    <w:rsid w:val="00AA316D"/>
    <w:rsid w:val="00AA3659"/>
    <w:rsid w:val="00AA38F2"/>
    <w:rsid w:val="00AA4489"/>
    <w:rsid w:val="00AA44DE"/>
    <w:rsid w:val="00AA47D9"/>
    <w:rsid w:val="00AA4CBA"/>
    <w:rsid w:val="00AA52BE"/>
    <w:rsid w:val="00AA5866"/>
    <w:rsid w:val="00AA63C1"/>
    <w:rsid w:val="00AA6E86"/>
    <w:rsid w:val="00AA7C46"/>
    <w:rsid w:val="00AA7E59"/>
    <w:rsid w:val="00AB2EB4"/>
    <w:rsid w:val="00AB2F5A"/>
    <w:rsid w:val="00AB4344"/>
    <w:rsid w:val="00AB4FD2"/>
    <w:rsid w:val="00AB5027"/>
    <w:rsid w:val="00AB7BE8"/>
    <w:rsid w:val="00AC02C5"/>
    <w:rsid w:val="00AC0D41"/>
    <w:rsid w:val="00AC2285"/>
    <w:rsid w:val="00AC23EB"/>
    <w:rsid w:val="00AC25A1"/>
    <w:rsid w:val="00AC281F"/>
    <w:rsid w:val="00AC33C0"/>
    <w:rsid w:val="00AC4B81"/>
    <w:rsid w:val="00AC5B5F"/>
    <w:rsid w:val="00AC72DF"/>
    <w:rsid w:val="00AC737D"/>
    <w:rsid w:val="00AD01F4"/>
    <w:rsid w:val="00AD0369"/>
    <w:rsid w:val="00AD15AB"/>
    <w:rsid w:val="00AD1CFA"/>
    <w:rsid w:val="00AD586C"/>
    <w:rsid w:val="00AD597C"/>
    <w:rsid w:val="00AD7026"/>
    <w:rsid w:val="00AD70FB"/>
    <w:rsid w:val="00AD720A"/>
    <w:rsid w:val="00AD78B0"/>
    <w:rsid w:val="00AD7C9F"/>
    <w:rsid w:val="00AD7CCD"/>
    <w:rsid w:val="00AE0677"/>
    <w:rsid w:val="00AE0AB0"/>
    <w:rsid w:val="00AE1CD2"/>
    <w:rsid w:val="00AE5A60"/>
    <w:rsid w:val="00AE681E"/>
    <w:rsid w:val="00AE702D"/>
    <w:rsid w:val="00AE7B6B"/>
    <w:rsid w:val="00AE7B97"/>
    <w:rsid w:val="00AF18AB"/>
    <w:rsid w:val="00AF3CA9"/>
    <w:rsid w:val="00B00233"/>
    <w:rsid w:val="00B02045"/>
    <w:rsid w:val="00B02220"/>
    <w:rsid w:val="00B02D01"/>
    <w:rsid w:val="00B0331F"/>
    <w:rsid w:val="00B047CB"/>
    <w:rsid w:val="00B0538D"/>
    <w:rsid w:val="00B05B0E"/>
    <w:rsid w:val="00B0663F"/>
    <w:rsid w:val="00B1034D"/>
    <w:rsid w:val="00B12F17"/>
    <w:rsid w:val="00B13669"/>
    <w:rsid w:val="00B1382C"/>
    <w:rsid w:val="00B1394F"/>
    <w:rsid w:val="00B13C38"/>
    <w:rsid w:val="00B14401"/>
    <w:rsid w:val="00B14B18"/>
    <w:rsid w:val="00B15440"/>
    <w:rsid w:val="00B15531"/>
    <w:rsid w:val="00B155BB"/>
    <w:rsid w:val="00B15A93"/>
    <w:rsid w:val="00B16E8B"/>
    <w:rsid w:val="00B178C5"/>
    <w:rsid w:val="00B17A45"/>
    <w:rsid w:val="00B20CA0"/>
    <w:rsid w:val="00B2167F"/>
    <w:rsid w:val="00B21B45"/>
    <w:rsid w:val="00B21C87"/>
    <w:rsid w:val="00B23DE0"/>
    <w:rsid w:val="00B23FCC"/>
    <w:rsid w:val="00B24447"/>
    <w:rsid w:val="00B26296"/>
    <w:rsid w:val="00B26489"/>
    <w:rsid w:val="00B264D1"/>
    <w:rsid w:val="00B27675"/>
    <w:rsid w:val="00B27E0E"/>
    <w:rsid w:val="00B30CDC"/>
    <w:rsid w:val="00B317ED"/>
    <w:rsid w:val="00B333A8"/>
    <w:rsid w:val="00B33562"/>
    <w:rsid w:val="00B34DA2"/>
    <w:rsid w:val="00B35E5A"/>
    <w:rsid w:val="00B362E9"/>
    <w:rsid w:val="00B3652F"/>
    <w:rsid w:val="00B365F2"/>
    <w:rsid w:val="00B369D6"/>
    <w:rsid w:val="00B369F0"/>
    <w:rsid w:val="00B36AFD"/>
    <w:rsid w:val="00B40D40"/>
    <w:rsid w:val="00B415D0"/>
    <w:rsid w:val="00B41A26"/>
    <w:rsid w:val="00B42F44"/>
    <w:rsid w:val="00B439F1"/>
    <w:rsid w:val="00B44185"/>
    <w:rsid w:val="00B44AD4"/>
    <w:rsid w:val="00B45728"/>
    <w:rsid w:val="00B45EC4"/>
    <w:rsid w:val="00B4690E"/>
    <w:rsid w:val="00B46942"/>
    <w:rsid w:val="00B4700A"/>
    <w:rsid w:val="00B47FAC"/>
    <w:rsid w:val="00B50819"/>
    <w:rsid w:val="00B50AEA"/>
    <w:rsid w:val="00B5290C"/>
    <w:rsid w:val="00B52C98"/>
    <w:rsid w:val="00B53C8F"/>
    <w:rsid w:val="00B54A29"/>
    <w:rsid w:val="00B556A0"/>
    <w:rsid w:val="00B56B32"/>
    <w:rsid w:val="00B57270"/>
    <w:rsid w:val="00B57B12"/>
    <w:rsid w:val="00B610DA"/>
    <w:rsid w:val="00B61AFD"/>
    <w:rsid w:val="00B61DF1"/>
    <w:rsid w:val="00B63917"/>
    <w:rsid w:val="00B65DAD"/>
    <w:rsid w:val="00B66CE8"/>
    <w:rsid w:val="00B67A95"/>
    <w:rsid w:val="00B70EE0"/>
    <w:rsid w:val="00B710B1"/>
    <w:rsid w:val="00B711CB"/>
    <w:rsid w:val="00B72939"/>
    <w:rsid w:val="00B736AD"/>
    <w:rsid w:val="00B73AE2"/>
    <w:rsid w:val="00B73D19"/>
    <w:rsid w:val="00B74001"/>
    <w:rsid w:val="00B74A7F"/>
    <w:rsid w:val="00B74C86"/>
    <w:rsid w:val="00B76A53"/>
    <w:rsid w:val="00B77B1B"/>
    <w:rsid w:val="00B77C2C"/>
    <w:rsid w:val="00B83371"/>
    <w:rsid w:val="00B842B7"/>
    <w:rsid w:val="00B84D4E"/>
    <w:rsid w:val="00B84D9A"/>
    <w:rsid w:val="00B869BF"/>
    <w:rsid w:val="00B86A19"/>
    <w:rsid w:val="00B86EEA"/>
    <w:rsid w:val="00B87142"/>
    <w:rsid w:val="00B8734E"/>
    <w:rsid w:val="00B8757B"/>
    <w:rsid w:val="00B87CBE"/>
    <w:rsid w:val="00B87DE9"/>
    <w:rsid w:val="00B9075B"/>
    <w:rsid w:val="00B916F0"/>
    <w:rsid w:val="00B91C36"/>
    <w:rsid w:val="00B91DE3"/>
    <w:rsid w:val="00B91EBF"/>
    <w:rsid w:val="00B932C5"/>
    <w:rsid w:val="00B94D21"/>
    <w:rsid w:val="00BA0536"/>
    <w:rsid w:val="00BA0DD5"/>
    <w:rsid w:val="00BA1819"/>
    <w:rsid w:val="00BA1941"/>
    <w:rsid w:val="00BA1C95"/>
    <w:rsid w:val="00BA1D9E"/>
    <w:rsid w:val="00BA239C"/>
    <w:rsid w:val="00BA2AF1"/>
    <w:rsid w:val="00BA2D21"/>
    <w:rsid w:val="00BA364D"/>
    <w:rsid w:val="00BA3E5A"/>
    <w:rsid w:val="00BA6335"/>
    <w:rsid w:val="00BA6DB8"/>
    <w:rsid w:val="00BA70C2"/>
    <w:rsid w:val="00BA70F3"/>
    <w:rsid w:val="00BA78DA"/>
    <w:rsid w:val="00BB0B8E"/>
    <w:rsid w:val="00BB130C"/>
    <w:rsid w:val="00BB1F47"/>
    <w:rsid w:val="00BB27A6"/>
    <w:rsid w:val="00BB2E9B"/>
    <w:rsid w:val="00BB2EAF"/>
    <w:rsid w:val="00BB3387"/>
    <w:rsid w:val="00BB5597"/>
    <w:rsid w:val="00BB71C4"/>
    <w:rsid w:val="00BB7993"/>
    <w:rsid w:val="00BB7BE2"/>
    <w:rsid w:val="00BC2C04"/>
    <w:rsid w:val="00BC3711"/>
    <w:rsid w:val="00BC4A62"/>
    <w:rsid w:val="00BC6852"/>
    <w:rsid w:val="00BC6970"/>
    <w:rsid w:val="00BC6E12"/>
    <w:rsid w:val="00BC7F65"/>
    <w:rsid w:val="00BD052A"/>
    <w:rsid w:val="00BD0A9A"/>
    <w:rsid w:val="00BD1B7B"/>
    <w:rsid w:val="00BD1BA5"/>
    <w:rsid w:val="00BD1F2C"/>
    <w:rsid w:val="00BD2F93"/>
    <w:rsid w:val="00BD2F97"/>
    <w:rsid w:val="00BD3897"/>
    <w:rsid w:val="00BD38C7"/>
    <w:rsid w:val="00BD5793"/>
    <w:rsid w:val="00BD5FB1"/>
    <w:rsid w:val="00BD738B"/>
    <w:rsid w:val="00BD78C6"/>
    <w:rsid w:val="00BE020B"/>
    <w:rsid w:val="00BE0525"/>
    <w:rsid w:val="00BE06BE"/>
    <w:rsid w:val="00BE13A8"/>
    <w:rsid w:val="00BE16F7"/>
    <w:rsid w:val="00BE244F"/>
    <w:rsid w:val="00BE2552"/>
    <w:rsid w:val="00BE290C"/>
    <w:rsid w:val="00BE2AAF"/>
    <w:rsid w:val="00BE2BA2"/>
    <w:rsid w:val="00BE2E58"/>
    <w:rsid w:val="00BE35B5"/>
    <w:rsid w:val="00BE3A09"/>
    <w:rsid w:val="00BE3ADC"/>
    <w:rsid w:val="00BE4C26"/>
    <w:rsid w:val="00BE6579"/>
    <w:rsid w:val="00BE6E25"/>
    <w:rsid w:val="00BE6EDF"/>
    <w:rsid w:val="00BE71CC"/>
    <w:rsid w:val="00BE7512"/>
    <w:rsid w:val="00BE78AC"/>
    <w:rsid w:val="00BF01F0"/>
    <w:rsid w:val="00BF2B69"/>
    <w:rsid w:val="00BF2F17"/>
    <w:rsid w:val="00BF3DFD"/>
    <w:rsid w:val="00BF47F3"/>
    <w:rsid w:val="00BF4EE7"/>
    <w:rsid w:val="00BF4F5D"/>
    <w:rsid w:val="00BF62DC"/>
    <w:rsid w:val="00C000DC"/>
    <w:rsid w:val="00C00663"/>
    <w:rsid w:val="00C0261B"/>
    <w:rsid w:val="00C038B5"/>
    <w:rsid w:val="00C04A76"/>
    <w:rsid w:val="00C04F34"/>
    <w:rsid w:val="00C05ACB"/>
    <w:rsid w:val="00C07871"/>
    <w:rsid w:val="00C07BB7"/>
    <w:rsid w:val="00C10254"/>
    <w:rsid w:val="00C10537"/>
    <w:rsid w:val="00C105A3"/>
    <w:rsid w:val="00C108C2"/>
    <w:rsid w:val="00C10B50"/>
    <w:rsid w:val="00C11B87"/>
    <w:rsid w:val="00C12669"/>
    <w:rsid w:val="00C1290F"/>
    <w:rsid w:val="00C13AE7"/>
    <w:rsid w:val="00C147C7"/>
    <w:rsid w:val="00C148DD"/>
    <w:rsid w:val="00C14CAC"/>
    <w:rsid w:val="00C15D5A"/>
    <w:rsid w:val="00C177DE"/>
    <w:rsid w:val="00C17CA7"/>
    <w:rsid w:val="00C20212"/>
    <w:rsid w:val="00C2034B"/>
    <w:rsid w:val="00C20908"/>
    <w:rsid w:val="00C21866"/>
    <w:rsid w:val="00C21F7B"/>
    <w:rsid w:val="00C22648"/>
    <w:rsid w:val="00C22E83"/>
    <w:rsid w:val="00C2334F"/>
    <w:rsid w:val="00C26391"/>
    <w:rsid w:val="00C26EF7"/>
    <w:rsid w:val="00C27FC0"/>
    <w:rsid w:val="00C30486"/>
    <w:rsid w:val="00C306EC"/>
    <w:rsid w:val="00C30E7D"/>
    <w:rsid w:val="00C31013"/>
    <w:rsid w:val="00C319AB"/>
    <w:rsid w:val="00C32E7A"/>
    <w:rsid w:val="00C331EF"/>
    <w:rsid w:val="00C332DF"/>
    <w:rsid w:val="00C352D2"/>
    <w:rsid w:val="00C37A48"/>
    <w:rsid w:val="00C37AF9"/>
    <w:rsid w:val="00C40055"/>
    <w:rsid w:val="00C408B3"/>
    <w:rsid w:val="00C4178D"/>
    <w:rsid w:val="00C43D0C"/>
    <w:rsid w:val="00C44929"/>
    <w:rsid w:val="00C459CF"/>
    <w:rsid w:val="00C46323"/>
    <w:rsid w:val="00C470C8"/>
    <w:rsid w:val="00C51558"/>
    <w:rsid w:val="00C516AA"/>
    <w:rsid w:val="00C5181E"/>
    <w:rsid w:val="00C55065"/>
    <w:rsid w:val="00C55C3E"/>
    <w:rsid w:val="00C55C55"/>
    <w:rsid w:val="00C55DEA"/>
    <w:rsid w:val="00C56256"/>
    <w:rsid w:val="00C57026"/>
    <w:rsid w:val="00C57699"/>
    <w:rsid w:val="00C60528"/>
    <w:rsid w:val="00C6173A"/>
    <w:rsid w:val="00C61BB0"/>
    <w:rsid w:val="00C6209F"/>
    <w:rsid w:val="00C6273A"/>
    <w:rsid w:val="00C62840"/>
    <w:rsid w:val="00C629FC"/>
    <w:rsid w:val="00C633B4"/>
    <w:rsid w:val="00C63FA3"/>
    <w:rsid w:val="00C65548"/>
    <w:rsid w:val="00C6653E"/>
    <w:rsid w:val="00C66A0F"/>
    <w:rsid w:val="00C67A34"/>
    <w:rsid w:val="00C708F2"/>
    <w:rsid w:val="00C70DB6"/>
    <w:rsid w:val="00C725C7"/>
    <w:rsid w:val="00C73C9A"/>
    <w:rsid w:val="00C75EB6"/>
    <w:rsid w:val="00C75EDC"/>
    <w:rsid w:val="00C76B94"/>
    <w:rsid w:val="00C8271E"/>
    <w:rsid w:val="00C83CBD"/>
    <w:rsid w:val="00C84524"/>
    <w:rsid w:val="00C85141"/>
    <w:rsid w:val="00C900CF"/>
    <w:rsid w:val="00C908ED"/>
    <w:rsid w:val="00C90E46"/>
    <w:rsid w:val="00C9248C"/>
    <w:rsid w:val="00C92687"/>
    <w:rsid w:val="00C94761"/>
    <w:rsid w:val="00C94A1C"/>
    <w:rsid w:val="00C950D6"/>
    <w:rsid w:val="00C9639B"/>
    <w:rsid w:val="00C96B1E"/>
    <w:rsid w:val="00CA2983"/>
    <w:rsid w:val="00CA2D87"/>
    <w:rsid w:val="00CA413B"/>
    <w:rsid w:val="00CA4A9A"/>
    <w:rsid w:val="00CA4FB3"/>
    <w:rsid w:val="00CA6693"/>
    <w:rsid w:val="00CA67C6"/>
    <w:rsid w:val="00CA6E27"/>
    <w:rsid w:val="00CB006A"/>
    <w:rsid w:val="00CB0C40"/>
    <w:rsid w:val="00CB190E"/>
    <w:rsid w:val="00CB5C71"/>
    <w:rsid w:val="00CB6821"/>
    <w:rsid w:val="00CB6D2A"/>
    <w:rsid w:val="00CB726C"/>
    <w:rsid w:val="00CB7916"/>
    <w:rsid w:val="00CC03CA"/>
    <w:rsid w:val="00CC03F1"/>
    <w:rsid w:val="00CC06E6"/>
    <w:rsid w:val="00CC0C06"/>
    <w:rsid w:val="00CC1725"/>
    <w:rsid w:val="00CC17D3"/>
    <w:rsid w:val="00CC3699"/>
    <w:rsid w:val="00CC4C6D"/>
    <w:rsid w:val="00CC7974"/>
    <w:rsid w:val="00CC7AC5"/>
    <w:rsid w:val="00CD08AB"/>
    <w:rsid w:val="00CD0DAD"/>
    <w:rsid w:val="00CD0F98"/>
    <w:rsid w:val="00CD10F0"/>
    <w:rsid w:val="00CD1846"/>
    <w:rsid w:val="00CD4913"/>
    <w:rsid w:val="00CD4EA8"/>
    <w:rsid w:val="00CD4F00"/>
    <w:rsid w:val="00CD5476"/>
    <w:rsid w:val="00CD5788"/>
    <w:rsid w:val="00CD6734"/>
    <w:rsid w:val="00CE06D2"/>
    <w:rsid w:val="00CE0D7E"/>
    <w:rsid w:val="00CE1F01"/>
    <w:rsid w:val="00CE29C2"/>
    <w:rsid w:val="00CE41A3"/>
    <w:rsid w:val="00CE4401"/>
    <w:rsid w:val="00CE5543"/>
    <w:rsid w:val="00CE713B"/>
    <w:rsid w:val="00CE7F21"/>
    <w:rsid w:val="00CF1C89"/>
    <w:rsid w:val="00CF2458"/>
    <w:rsid w:val="00CF2835"/>
    <w:rsid w:val="00CF49E1"/>
    <w:rsid w:val="00CF4A10"/>
    <w:rsid w:val="00CF4AC4"/>
    <w:rsid w:val="00CF524A"/>
    <w:rsid w:val="00CF5AB4"/>
    <w:rsid w:val="00CF5B81"/>
    <w:rsid w:val="00CF69DE"/>
    <w:rsid w:val="00CF71C6"/>
    <w:rsid w:val="00CF77DF"/>
    <w:rsid w:val="00CF78D6"/>
    <w:rsid w:val="00D01B0B"/>
    <w:rsid w:val="00D0256A"/>
    <w:rsid w:val="00D025A9"/>
    <w:rsid w:val="00D0300D"/>
    <w:rsid w:val="00D03BBB"/>
    <w:rsid w:val="00D03CE8"/>
    <w:rsid w:val="00D041CF"/>
    <w:rsid w:val="00D04BAB"/>
    <w:rsid w:val="00D04E00"/>
    <w:rsid w:val="00D07303"/>
    <w:rsid w:val="00D07A38"/>
    <w:rsid w:val="00D10188"/>
    <w:rsid w:val="00D1024B"/>
    <w:rsid w:val="00D10966"/>
    <w:rsid w:val="00D11B93"/>
    <w:rsid w:val="00D11C9F"/>
    <w:rsid w:val="00D12F14"/>
    <w:rsid w:val="00D15C92"/>
    <w:rsid w:val="00D15CBA"/>
    <w:rsid w:val="00D15D61"/>
    <w:rsid w:val="00D15D74"/>
    <w:rsid w:val="00D15F16"/>
    <w:rsid w:val="00D1618D"/>
    <w:rsid w:val="00D1699B"/>
    <w:rsid w:val="00D17CCD"/>
    <w:rsid w:val="00D201E2"/>
    <w:rsid w:val="00D20540"/>
    <w:rsid w:val="00D20869"/>
    <w:rsid w:val="00D20908"/>
    <w:rsid w:val="00D20F68"/>
    <w:rsid w:val="00D2279A"/>
    <w:rsid w:val="00D228E2"/>
    <w:rsid w:val="00D22AF4"/>
    <w:rsid w:val="00D22E94"/>
    <w:rsid w:val="00D24CE3"/>
    <w:rsid w:val="00D2532C"/>
    <w:rsid w:val="00D26212"/>
    <w:rsid w:val="00D26293"/>
    <w:rsid w:val="00D26D6B"/>
    <w:rsid w:val="00D301AA"/>
    <w:rsid w:val="00D3038C"/>
    <w:rsid w:val="00D3059B"/>
    <w:rsid w:val="00D33BD5"/>
    <w:rsid w:val="00D34C82"/>
    <w:rsid w:val="00D359FB"/>
    <w:rsid w:val="00D35AC0"/>
    <w:rsid w:val="00D37650"/>
    <w:rsid w:val="00D404D5"/>
    <w:rsid w:val="00D4101B"/>
    <w:rsid w:val="00D41778"/>
    <w:rsid w:val="00D41C3E"/>
    <w:rsid w:val="00D43310"/>
    <w:rsid w:val="00D446D1"/>
    <w:rsid w:val="00D45E14"/>
    <w:rsid w:val="00D4659E"/>
    <w:rsid w:val="00D47529"/>
    <w:rsid w:val="00D47F23"/>
    <w:rsid w:val="00D50ED5"/>
    <w:rsid w:val="00D513C3"/>
    <w:rsid w:val="00D519CB"/>
    <w:rsid w:val="00D534DE"/>
    <w:rsid w:val="00D53E78"/>
    <w:rsid w:val="00D54970"/>
    <w:rsid w:val="00D54C36"/>
    <w:rsid w:val="00D55250"/>
    <w:rsid w:val="00D557C0"/>
    <w:rsid w:val="00D569D6"/>
    <w:rsid w:val="00D57196"/>
    <w:rsid w:val="00D611B3"/>
    <w:rsid w:val="00D6163E"/>
    <w:rsid w:val="00D619C9"/>
    <w:rsid w:val="00D62D6F"/>
    <w:rsid w:val="00D642C8"/>
    <w:rsid w:val="00D649CC"/>
    <w:rsid w:val="00D6569F"/>
    <w:rsid w:val="00D665EC"/>
    <w:rsid w:val="00D66BA2"/>
    <w:rsid w:val="00D722CB"/>
    <w:rsid w:val="00D73058"/>
    <w:rsid w:val="00D73D39"/>
    <w:rsid w:val="00D744BB"/>
    <w:rsid w:val="00D74B74"/>
    <w:rsid w:val="00D755DF"/>
    <w:rsid w:val="00D75955"/>
    <w:rsid w:val="00D8039B"/>
    <w:rsid w:val="00D836CD"/>
    <w:rsid w:val="00D83C76"/>
    <w:rsid w:val="00D85829"/>
    <w:rsid w:val="00D86963"/>
    <w:rsid w:val="00D87371"/>
    <w:rsid w:val="00D908F1"/>
    <w:rsid w:val="00D9191C"/>
    <w:rsid w:val="00D91CE5"/>
    <w:rsid w:val="00D92A21"/>
    <w:rsid w:val="00D92D4C"/>
    <w:rsid w:val="00D9459C"/>
    <w:rsid w:val="00D9470C"/>
    <w:rsid w:val="00D95AC6"/>
    <w:rsid w:val="00DA04AF"/>
    <w:rsid w:val="00DA08E2"/>
    <w:rsid w:val="00DA1579"/>
    <w:rsid w:val="00DA1C19"/>
    <w:rsid w:val="00DA1E36"/>
    <w:rsid w:val="00DA2562"/>
    <w:rsid w:val="00DA4E24"/>
    <w:rsid w:val="00DA51F0"/>
    <w:rsid w:val="00DA5F40"/>
    <w:rsid w:val="00DA6D33"/>
    <w:rsid w:val="00DA6DB7"/>
    <w:rsid w:val="00DA7462"/>
    <w:rsid w:val="00DB1E67"/>
    <w:rsid w:val="00DB2033"/>
    <w:rsid w:val="00DB33D2"/>
    <w:rsid w:val="00DB3462"/>
    <w:rsid w:val="00DB38EE"/>
    <w:rsid w:val="00DB4E9D"/>
    <w:rsid w:val="00DB5B2E"/>
    <w:rsid w:val="00DB655A"/>
    <w:rsid w:val="00DB760C"/>
    <w:rsid w:val="00DB7D29"/>
    <w:rsid w:val="00DC0FEF"/>
    <w:rsid w:val="00DC4786"/>
    <w:rsid w:val="00DC4F8C"/>
    <w:rsid w:val="00DC5823"/>
    <w:rsid w:val="00DC682B"/>
    <w:rsid w:val="00DC790C"/>
    <w:rsid w:val="00DD051E"/>
    <w:rsid w:val="00DD1BF1"/>
    <w:rsid w:val="00DD1E70"/>
    <w:rsid w:val="00DD233B"/>
    <w:rsid w:val="00DD24CB"/>
    <w:rsid w:val="00DD3AE3"/>
    <w:rsid w:val="00DD3B3A"/>
    <w:rsid w:val="00DD3C8B"/>
    <w:rsid w:val="00DD4067"/>
    <w:rsid w:val="00DD4142"/>
    <w:rsid w:val="00DD41B2"/>
    <w:rsid w:val="00DD4568"/>
    <w:rsid w:val="00DD4F14"/>
    <w:rsid w:val="00DE0652"/>
    <w:rsid w:val="00DE2020"/>
    <w:rsid w:val="00DE2157"/>
    <w:rsid w:val="00DE3116"/>
    <w:rsid w:val="00DE46E2"/>
    <w:rsid w:val="00DE4EFC"/>
    <w:rsid w:val="00DE67C8"/>
    <w:rsid w:val="00DE6A6D"/>
    <w:rsid w:val="00DF0081"/>
    <w:rsid w:val="00DF0FBD"/>
    <w:rsid w:val="00DF1727"/>
    <w:rsid w:val="00DF174C"/>
    <w:rsid w:val="00DF343B"/>
    <w:rsid w:val="00DF386C"/>
    <w:rsid w:val="00DF43A0"/>
    <w:rsid w:val="00DF45C3"/>
    <w:rsid w:val="00DF50DA"/>
    <w:rsid w:val="00DF523D"/>
    <w:rsid w:val="00DF6781"/>
    <w:rsid w:val="00DF7196"/>
    <w:rsid w:val="00E00628"/>
    <w:rsid w:val="00E00D0C"/>
    <w:rsid w:val="00E01F78"/>
    <w:rsid w:val="00E0428B"/>
    <w:rsid w:val="00E043B3"/>
    <w:rsid w:val="00E04D9F"/>
    <w:rsid w:val="00E059DB"/>
    <w:rsid w:val="00E0634E"/>
    <w:rsid w:val="00E06A2F"/>
    <w:rsid w:val="00E06C62"/>
    <w:rsid w:val="00E06D33"/>
    <w:rsid w:val="00E079DB"/>
    <w:rsid w:val="00E07D44"/>
    <w:rsid w:val="00E1122D"/>
    <w:rsid w:val="00E112B6"/>
    <w:rsid w:val="00E11441"/>
    <w:rsid w:val="00E115C7"/>
    <w:rsid w:val="00E1262A"/>
    <w:rsid w:val="00E14CEE"/>
    <w:rsid w:val="00E151E3"/>
    <w:rsid w:val="00E16395"/>
    <w:rsid w:val="00E165E1"/>
    <w:rsid w:val="00E16CAA"/>
    <w:rsid w:val="00E16CAD"/>
    <w:rsid w:val="00E203B2"/>
    <w:rsid w:val="00E23B00"/>
    <w:rsid w:val="00E243A4"/>
    <w:rsid w:val="00E24A6A"/>
    <w:rsid w:val="00E24BCC"/>
    <w:rsid w:val="00E24EA5"/>
    <w:rsid w:val="00E24EF2"/>
    <w:rsid w:val="00E253BA"/>
    <w:rsid w:val="00E25F6D"/>
    <w:rsid w:val="00E26206"/>
    <w:rsid w:val="00E26296"/>
    <w:rsid w:val="00E30D93"/>
    <w:rsid w:val="00E316C5"/>
    <w:rsid w:val="00E31C30"/>
    <w:rsid w:val="00E31E49"/>
    <w:rsid w:val="00E31FDF"/>
    <w:rsid w:val="00E32441"/>
    <w:rsid w:val="00E329E9"/>
    <w:rsid w:val="00E32C53"/>
    <w:rsid w:val="00E346FC"/>
    <w:rsid w:val="00E34F28"/>
    <w:rsid w:val="00E35DB2"/>
    <w:rsid w:val="00E36AC4"/>
    <w:rsid w:val="00E36EC5"/>
    <w:rsid w:val="00E3701F"/>
    <w:rsid w:val="00E3779C"/>
    <w:rsid w:val="00E37A06"/>
    <w:rsid w:val="00E40602"/>
    <w:rsid w:val="00E40E14"/>
    <w:rsid w:val="00E410E6"/>
    <w:rsid w:val="00E423C9"/>
    <w:rsid w:val="00E42426"/>
    <w:rsid w:val="00E4249B"/>
    <w:rsid w:val="00E42829"/>
    <w:rsid w:val="00E43D59"/>
    <w:rsid w:val="00E44804"/>
    <w:rsid w:val="00E450E4"/>
    <w:rsid w:val="00E4556F"/>
    <w:rsid w:val="00E45DAF"/>
    <w:rsid w:val="00E45E9A"/>
    <w:rsid w:val="00E479CF"/>
    <w:rsid w:val="00E5026A"/>
    <w:rsid w:val="00E50E09"/>
    <w:rsid w:val="00E51A98"/>
    <w:rsid w:val="00E51CF1"/>
    <w:rsid w:val="00E52E5F"/>
    <w:rsid w:val="00E531E1"/>
    <w:rsid w:val="00E531F5"/>
    <w:rsid w:val="00E53C7D"/>
    <w:rsid w:val="00E541CB"/>
    <w:rsid w:val="00E5495E"/>
    <w:rsid w:val="00E603E5"/>
    <w:rsid w:val="00E606A3"/>
    <w:rsid w:val="00E612D3"/>
    <w:rsid w:val="00E62F3A"/>
    <w:rsid w:val="00E62FE0"/>
    <w:rsid w:val="00E648C8"/>
    <w:rsid w:val="00E64F39"/>
    <w:rsid w:val="00E65782"/>
    <w:rsid w:val="00E658B6"/>
    <w:rsid w:val="00E665E2"/>
    <w:rsid w:val="00E67593"/>
    <w:rsid w:val="00E67CD7"/>
    <w:rsid w:val="00E701F6"/>
    <w:rsid w:val="00E70A43"/>
    <w:rsid w:val="00E71CD9"/>
    <w:rsid w:val="00E7317F"/>
    <w:rsid w:val="00E7381D"/>
    <w:rsid w:val="00E74BD7"/>
    <w:rsid w:val="00E74D02"/>
    <w:rsid w:val="00E75098"/>
    <w:rsid w:val="00E75DC8"/>
    <w:rsid w:val="00E76B60"/>
    <w:rsid w:val="00E809B3"/>
    <w:rsid w:val="00E80A83"/>
    <w:rsid w:val="00E80C08"/>
    <w:rsid w:val="00E81973"/>
    <w:rsid w:val="00E82725"/>
    <w:rsid w:val="00E8285A"/>
    <w:rsid w:val="00E83654"/>
    <w:rsid w:val="00E84021"/>
    <w:rsid w:val="00E848CF"/>
    <w:rsid w:val="00E852B8"/>
    <w:rsid w:val="00E85D39"/>
    <w:rsid w:val="00E85FF6"/>
    <w:rsid w:val="00E8663E"/>
    <w:rsid w:val="00E86E05"/>
    <w:rsid w:val="00E87E72"/>
    <w:rsid w:val="00E90EA7"/>
    <w:rsid w:val="00E91617"/>
    <w:rsid w:val="00E91A27"/>
    <w:rsid w:val="00E92580"/>
    <w:rsid w:val="00E928B8"/>
    <w:rsid w:val="00E949B1"/>
    <w:rsid w:val="00E95575"/>
    <w:rsid w:val="00E959C4"/>
    <w:rsid w:val="00E96798"/>
    <w:rsid w:val="00E970FF"/>
    <w:rsid w:val="00E973AF"/>
    <w:rsid w:val="00E97489"/>
    <w:rsid w:val="00EA0FC3"/>
    <w:rsid w:val="00EA111B"/>
    <w:rsid w:val="00EA1354"/>
    <w:rsid w:val="00EA1ACB"/>
    <w:rsid w:val="00EA1EDB"/>
    <w:rsid w:val="00EA228D"/>
    <w:rsid w:val="00EA2971"/>
    <w:rsid w:val="00EA2B22"/>
    <w:rsid w:val="00EA2CF0"/>
    <w:rsid w:val="00EA3B3F"/>
    <w:rsid w:val="00EA3E87"/>
    <w:rsid w:val="00EA3EB2"/>
    <w:rsid w:val="00EA3FD0"/>
    <w:rsid w:val="00EA433C"/>
    <w:rsid w:val="00EA49AD"/>
    <w:rsid w:val="00EA4E5B"/>
    <w:rsid w:val="00EA5CB6"/>
    <w:rsid w:val="00EA6736"/>
    <w:rsid w:val="00EA72E8"/>
    <w:rsid w:val="00EA79D9"/>
    <w:rsid w:val="00EB3273"/>
    <w:rsid w:val="00EB3BA4"/>
    <w:rsid w:val="00EB3E73"/>
    <w:rsid w:val="00EB47CB"/>
    <w:rsid w:val="00EB4B45"/>
    <w:rsid w:val="00EB575C"/>
    <w:rsid w:val="00EB61E6"/>
    <w:rsid w:val="00EB6408"/>
    <w:rsid w:val="00EC1A48"/>
    <w:rsid w:val="00EC1D90"/>
    <w:rsid w:val="00EC24F7"/>
    <w:rsid w:val="00EC31A1"/>
    <w:rsid w:val="00EC344C"/>
    <w:rsid w:val="00EC3FDE"/>
    <w:rsid w:val="00EC41AD"/>
    <w:rsid w:val="00EC57D5"/>
    <w:rsid w:val="00EC785F"/>
    <w:rsid w:val="00ED0ED2"/>
    <w:rsid w:val="00ED22AC"/>
    <w:rsid w:val="00ED277C"/>
    <w:rsid w:val="00ED33E6"/>
    <w:rsid w:val="00ED37D2"/>
    <w:rsid w:val="00ED3A6C"/>
    <w:rsid w:val="00ED56BA"/>
    <w:rsid w:val="00ED6458"/>
    <w:rsid w:val="00ED7A9F"/>
    <w:rsid w:val="00EE01ED"/>
    <w:rsid w:val="00EE0863"/>
    <w:rsid w:val="00EE22C2"/>
    <w:rsid w:val="00EE2313"/>
    <w:rsid w:val="00EE2AE4"/>
    <w:rsid w:val="00EE3CC1"/>
    <w:rsid w:val="00EE4384"/>
    <w:rsid w:val="00EE4A82"/>
    <w:rsid w:val="00EE5ACD"/>
    <w:rsid w:val="00EE5EAC"/>
    <w:rsid w:val="00EF04E3"/>
    <w:rsid w:val="00EF0F34"/>
    <w:rsid w:val="00EF277E"/>
    <w:rsid w:val="00EF2E7B"/>
    <w:rsid w:val="00EF38A3"/>
    <w:rsid w:val="00EF43B8"/>
    <w:rsid w:val="00EF478D"/>
    <w:rsid w:val="00EF5230"/>
    <w:rsid w:val="00EF5D1F"/>
    <w:rsid w:val="00EF666E"/>
    <w:rsid w:val="00EF7EB8"/>
    <w:rsid w:val="00F00F85"/>
    <w:rsid w:val="00F013E3"/>
    <w:rsid w:val="00F03087"/>
    <w:rsid w:val="00F0318D"/>
    <w:rsid w:val="00F03A99"/>
    <w:rsid w:val="00F04513"/>
    <w:rsid w:val="00F04540"/>
    <w:rsid w:val="00F0520B"/>
    <w:rsid w:val="00F05D95"/>
    <w:rsid w:val="00F05EE8"/>
    <w:rsid w:val="00F06251"/>
    <w:rsid w:val="00F06655"/>
    <w:rsid w:val="00F06EB6"/>
    <w:rsid w:val="00F100C2"/>
    <w:rsid w:val="00F114D9"/>
    <w:rsid w:val="00F11F84"/>
    <w:rsid w:val="00F1231C"/>
    <w:rsid w:val="00F128B9"/>
    <w:rsid w:val="00F16656"/>
    <w:rsid w:val="00F17020"/>
    <w:rsid w:val="00F172AE"/>
    <w:rsid w:val="00F17D79"/>
    <w:rsid w:val="00F200F6"/>
    <w:rsid w:val="00F20858"/>
    <w:rsid w:val="00F20EC7"/>
    <w:rsid w:val="00F225D3"/>
    <w:rsid w:val="00F22F6F"/>
    <w:rsid w:val="00F2341C"/>
    <w:rsid w:val="00F23F1F"/>
    <w:rsid w:val="00F244C4"/>
    <w:rsid w:val="00F25394"/>
    <w:rsid w:val="00F25638"/>
    <w:rsid w:val="00F25A3A"/>
    <w:rsid w:val="00F25A4B"/>
    <w:rsid w:val="00F25B57"/>
    <w:rsid w:val="00F27BB2"/>
    <w:rsid w:val="00F3048B"/>
    <w:rsid w:val="00F30EB0"/>
    <w:rsid w:val="00F30F5B"/>
    <w:rsid w:val="00F3115D"/>
    <w:rsid w:val="00F31FD1"/>
    <w:rsid w:val="00F33087"/>
    <w:rsid w:val="00F33202"/>
    <w:rsid w:val="00F332AE"/>
    <w:rsid w:val="00F33528"/>
    <w:rsid w:val="00F360F2"/>
    <w:rsid w:val="00F3653F"/>
    <w:rsid w:val="00F36C63"/>
    <w:rsid w:val="00F36F3F"/>
    <w:rsid w:val="00F4035D"/>
    <w:rsid w:val="00F41BB6"/>
    <w:rsid w:val="00F420D2"/>
    <w:rsid w:val="00F42966"/>
    <w:rsid w:val="00F4336B"/>
    <w:rsid w:val="00F436F0"/>
    <w:rsid w:val="00F44AAC"/>
    <w:rsid w:val="00F44C29"/>
    <w:rsid w:val="00F45B53"/>
    <w:rsid w:val="00F46299"/>
    <w:rsid w:val="00F47F8E"/>
    <w:rsid w:val="00F509F1"/>
    <w:rsid w:val="00F51106"/>
    <w:rsid w:val="00F5168A"/>
    <w:rsid w:val="00F51BFD"/>
    <w:rsid w:val="00F523C0"/>
    <w:rsid w:val="00F52928"/>
    <w:rsid w:val="00F52EC6"/>
    <w:rsid w:val="00F5302E"/>
    <w:rsid w:val="00F547F4"/>
    <w:rsid w:val="00F55104"/>
    <w:rsid w:val="00F556EA"/>
    <w:rsid w:val="00F55FF7"/>
    <w:rsid w:val="00F5633C"/>
    <w:rsid w:val="00F566B7"/>
    <w:rsid w:val="00F5688D"/>
    <w:rsid w:val="00F573D2"/>
    <w:rsid w:val="00F57767"/>
    <w:rsid w:val="00F63A69"/>
    <w:rsid w:val="00F63D33"/>
    <w:rsid w:val="00F64B8F"/>
    <w:rsid w:val="00F670D0"/>
    <w:rsid w:val="00F6764E"/>
    <w:rsid w:val="00F67B7D"/>
    <w:rsid w:val="00F719F2"/>
    <w:rsid w:val="00F73F19"/>
    <w:rsid w:val="00F75FE5"/>
    <w:rsid w:val="00F7659F"/>
    <w:rsid w:val="00F76AC9"/>
    <w:rsid w:val="00F770F1"/>
    <w:rsid w:val="00F775F1"/>
    <w:rsid w:val="00F81205"/>
    <w:rsid w:val="00F82C2E"/>
    <w:rsid w:val="00F8320A"/>
    <w:rsid w:val="00F8548B"/>
    <w:rsid w:val="00F86379"/>
    <w:rsid w:val="00F865B5"/>
    <w:rsid w:val="00F9255E"/>
    <w:rsid w:val="00F92D5C"/>
    <w:rsid w:val="00F93217"/>
    <w:rsid w:val="00F9525C"/>
    <w:rsid w:val="00F95652"/>
    <w:rsid w:val="00F95989"/>
    <w:rsid w:val="00F96A25"/>
    <w:rsid w:val="00F97124"/>
    <w:rsid w:val="00FA009F"/>
    <w:rsid w:val="00FA086D"/>
    <w:rsid w:val="00FA093D"/>
    <w:rsid w:val="00FA131A"/>
    <w:rsid w:val="00FA1BA8"/>
    <w:rsid w:val="00FA30A8"/>
    <w:rsid w:val="00FA46EF"/>
    <w:rsid w:val="00FA7AC0"/>
    <w:rsid w:val="00FB060E"/>
    <w:rsid w:val="00FB0BB7"/>
    <w:rsid w:val="00FB0EFF"/>
    <w:rsid w:val="00FB1EAB"/>
    <w:rsid w:val="00FB35DA"/>
    <w:rsid w:val="00FB4534"/>
    <w:rsid w:val="00FB675E"/>
    <w:rsid w:val="00FB6B59"/>
    <w:rsid w:val="00FB73BB"/>
    <w:rsid w:val="00FB76FE"/>
    <w:rsid w:val="00FB7762"/>
    <w:rsid w:val="00FC1100"/>
    <w:rsid w:val="00FC2198"/>
    <w:rsid w:val="00FC21D9"/>
    <w:rsid w:val="00FC379E"/>
    <w:rsid w:val="00FC42B2"/>
    <w:rsid w:val="00FC4995"/>
    <w:rsid w:val="00FC669D"/>
    <w:rsid w:val="00FC6739"/>
    <w:rsid w:val="00FC6A7F"/>
    <w:rsid w:val="00FC737F"/>
    <w:rsid w:val="00FC74E2"/>
    <w:rsid w:val="00FD00B4"/>
    <w:rsid w:val="00FD1F47"/>
    <w:rsid w:val="00FD37B4"/>
    <w:rsid w:val="00FD57E6"/>
    <w:rsid w:val="00FD6085"/>
    <w:rsid w:val="00FE022C"/>
    <w:rsid w:val="00FE1917"/>
    <w:rsid w:val="00FE23F8"/>
    <w:rsid w:val="00FE2588"/>
    <w:rsid w:val="00FE35E9"/>
    <w:rsid w:val="00FE3C48"/>
    <w:rsid w:val="00FE5414"/>
    <w:rsid w:val="00FE5BC8"/>
    <w:rsid w:val="00FE60B1"/>
    <w:rsid w:val="00FE7E16"/>
    <w:rsid w:val="00FF3918"/>
    <w:rsid w:val="00FF3C47"/>
    <w:rsid w:val="00FF3CA0"/>
    <w:rsid w:val="00FF4FDA"/>
    <w:rsid w:val="00FF54FF"/>
    <w:rsid w:val="00FF6848"/>
    <w:rsid w:val="00FF6C16"/>
    <w:rsid w:val="00FF7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E0677"/>
    <w:pPr>
      <w:ind w:firstLine="540"/>
      <w:jc w:val="both"/>
    </w:pPr>
    <w:rPr>
      <w:color w:val="000000"/>
      <w:spacing w:val="1"/>
      <w:sz w:val="24"/>
      <w:lang w:val="uk-UA"/>
    </w:rPr>
  </w:style>
  <w:style w:type="paragraph" w:styleId="10">
    <w:name w:val="heading 1"/>
    <w:basedOn w:val="2"/>
    <w:next w:val="a1"/>
    <w:link w:val="11"/>
    <w:qFormat/>
    <w:rsid w:val="005B03AC"/>
    <w:pPr>
      <w:numPr>
        <w:ilvl w:val="0"/>
        <w:numId w:val="0"/>
      </w:numPr>
      <w:ind w:left="432"/>
      <w:outlineLvl w:val="0"/>
    </w:pPr>
    <w:rPr>
      <w:szCs w:val="28"/>
    </w:rPr>
  </w:style>
  <w:style w:type="paragraph" w:styleId="2">
    <w:name w:val="heading 2"/>
    <w:basedOn w:val="a1"/>
    <w:next w:val="a1"/>
    <w:link w:val="20"/>
    <w:qFormat/>
    <w:rsid w:val="00626D1A"/>
    <w:pPr>
      <w:keepNext/>
      <w:numPr>
        <w:ilvl w:val="1"/>
        <w:numId w:val="3"/>
      </w:numPr>
      <w:spacing w:before="120" w:after="120"/>
      <w:ind w:left="0" w:firstLine="0"/>
      <w:jc w:val="center"/>
      <w:outlineLvl w:val="1"/>
    </w:pPr>
    <w:rPr>
      <w:b/>
      <w:bCs/>
      <w:iCs/>
      <w:sz w:val="28"/>
      <w:szCs w:val="24"/>
    </w:rPr>
  </w:style>
  <w:style w:type="paragraph" w:styleId="3">
    <w:name w:val="heading 3"/>
    <w:basedOn w:val="a1"/>
    <w:next w:val="a1"/>
    <w:link w:val="30"/>
    <w:qFormat/>
    <w:rsid w:val="003A48C1"/>
    <w:pPr>
      <w:numPr>
        <w:ilvl w:val="2"/>
        <w:numId w:val="3"/>
      </w:numPr>
      <w:spacing w:before="120" w:after="120"/>
      <w:ind w:left="720" w:right="99"/>
      <w:jc w:val="center"/>
      <w:outlineLvl w:val="2"/>
    </w:pPr>
    <w:rPr>
      <w:b/>
    </w:rPr>
  </w:style>
  <w:style w:type="paragraph" w:styleId="4">
    <w:name w:val="heading 4"/>
    <w:basedOn w:val="a1"/>
    <w:next w:val="a1"/>
    <w:link w:val="40"/>
    <w:unhideWhenUsed/>
    <w:qFormat/>
    <w:rsid w:val="00432EA4"/>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FB76FE"/>
    <w:pPr>
      <w:numPr>
        <w:ilvl w:val="4"/>
        <w:numId w:val="3"/>
      </w:numPr>
      <w:spacing w:before="240" w:after="60" w:line="276" w:lineRule="auto"/>
      <w:jc w:val="left"/>
      <w:outlineLvl w:val="4"/>
    </w:pPr>
    <w:rPr>
      <w:rFonts w:ascii="Calibri" w:eastAsia="Calibri" w:hAnsi="Calibri"/>
      <w:b/>
      <w:bCs/>
      <w:i/>
      <w:iCs/>
      <w:color w:val="auto"/>
      <w:spacing w:val="0"/>
      <w:sz w:val="26"/>
      <w:szCs w:val="26"/>
      <w:lang w:val="ru-RU" w:eastAsia="en-US"/>
    </w:rPr>
  </w:style>
  <w:style w:type="paragraph" w:styleId="6">
    <w:name w:val="heading 6"/>
    <w:basedOn w:val="a1"/>
    <w:next w:val="a1"/>
    <w:link w:val="60"/>
    <w:qFormat/>
    <w:rsid w:val="00FB76FE"/>
    <w:pPr>
      <w:numPr>
        <w:ilvl w:val="5"/>
        <w:numId w:val="3"/>
      </w:numPr>
      <w:spacing w:before="240" w:after="60"/>
      <w:jc w:val="left"/>
      <w:outlineLvl w:val="5"/>
    </w:pPr>
    <w:rPr>
      <w:b/>
      <w:bCs/>
      <w:color w:val="auto"/>
      <w:spacing w:val="0"/>
      <w:sz w:val="22"/>
      <w:szCs w:val="22"/>
    </w:rPr>
  </w:style>
  <w:style w:type="paragraph" w:styleId="7">
    <w:name w:val="heading 7"/>
    <w:basedOn w:val="a1"/>
    <w:next w:val="a1"/>
    <w:link w:val="70"/>
    <w:unhideWhenUsed/>
    <w:qFormat/>
    <w:rsid w:val="00432EA4"/>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semiHidden/>
    <w:unhideWhenUsed/>
    <w:qFormat/>
    <w:rsid w:val="00432EA4"/>
    <w:pPr>
      <w:keepNext/>
      <w:keepLines/>
      <w:numPr>
        <w:ilvl w:val="7"/>
        <w:numId w:val="3"/>
      </w:numPr>
      <w:tabs>
        <w:tab w:val="num" w:pos="360"/>
      </w:tabs>
      <w:spacing w:before="40"/>
      <w:ind w:left="0" w:firstLine="5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semiHidden/>
    <w:unhideWhenUsed/>
    <w:qFormat/>
    <w:rsid w:val="00432EA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oaeno">
    <w:name w:val="oaeno"/>
    <w:basedOn w:val="a1"/>
    <w:rsid w:val="00020E6B"/>
    <w:pPr>
      <w:overflowPunct w:val="0"/>
      <w:autoSpaceDE w:val="0"/>
      <w:autoSpaceDN w:val="0"/>
      <w:adjustRightInd w:val="0"/>
      <w:spacing w:after="60"/>
      <w:ind w:firstLine="567"/>
      <w:textAlignment w:val="baseline"/>
    </w:pPr>
    <w:rPr>
      <w:szCs w:val="24"/>
      <w:lang w:val="ru-RU"/>
    </w:rPr>
  </w:style>
  <w:style w:type="paragraph" w:styleId="a5">
    <w:name w:val="Body Text"/>
    <w:basedOn w:val="a1"/>
    <w:link w:val="a6"/>
    <w:rsid w:val="00020E6B"/>
    <w:rPr>
      <w:sz w:val="28"/>
    </w:rPr>
  </w:style>
  <w:style w:type="paragraph" w:styleId="21">
    <w:name w:val="Body Text 2"/>
    <w:basedOn w:val="a1"/>
    <w:link w:val="22"/>
    <w:rsid w:val="00020E6B"/>
    <w:pPr>
      <w:spacing w:after="120" w:line="480" w:lineRule="auto"/>
    </w:pPr>
  </w:style>
  <w:style w:type="paragraph" w:styleId="a7">
    <w:name w:val="header"/>
    <w:basedOn w:val="a1"/>
    <w:link w:val="a8"/>
    <w:rsid w:val="00020E6B"/>
    <w:pPr>
      <w:tabs>
        <w:tab w:val="center" w:pos="4153"/>
        <w:tab w:val="right" w:pos="8306"/>
      </w:tabs>
    </w:pPr>
    <w:rPr>
      <w:lang w:val="ru-RU"/>
    </w:rPr>
  </w:style>
  <w:style w:type="character" w:customStyle="1" w:styleId="a8">
    <w:name w:val="Верхний колонтитул Знак"/>
    <w:link w:val="a7"/>
    <w:rsid w:val="00020E6B"/>
    <w:rPr>
      <w:lang w:val="ru-RU" w:eastAsia="ru-RU" w:bidi="ar-SA"/>
    </w:rPr>
  </w:style>
  <w:style w:type="character" w:styleId="a9">
    <w:name w:val="Emphasis"/>
    <w:uiPriority w:val="20"/>
    <w:qFormat/>
    <w:rsid w:val="00020E6B"/>
    <w:rPr>
      <w:i/>
      <w:iCs/>
    </w:rPr>
  </w:style>
  <w:style w:type="paragraph" w:customStyle="1" w:styleId="aa">
    <w:name w:val="текст"/>
    <w:basedOn w:val="a1"/>
    <w:link w:val="ab"/>
    <w:rsid w:val="00020E6B"/>
    <w:pPr>
      <w:widowControl w:val="0"/>
      <w:suppressAutoHyphens/>
      <w:spacing w:after="60"/>
      <w:ind w:firstLine="567"/>
    </w:pPr>
    <w:rPr>
      <w:szCs w:val="24"/>
      <w:lang w:eastAsia="zh-CN"/>
    </w:rPr>
  </w:style>
  <w:style w:type="paragraph" w:customStyle="1" w:styleId="12">
    <w:name w:val="Текст1"/>
    <w:basedOn w:val="a1"/>
    <w:rsid w:val="00020E6B"/>
    <w:pPr>
      <w:widowControl w:val="0"/>
      <w:suppressAutoHyphens/>
      <w:overflowPunct w:val="0"/>
      <w:autoSpaceDE w:val="0"/>
      <w:ind w:firstLine="567"/>
    </w:pPr>
    <w:rPr>
      <w:sz w:val="28"/>
      <w:lang w:eastAsia="zh-CN"/>
    </w:rPr>
  </w:style>
  <w:style w:type="paragraph" w:styleId="HTML">
    <w:name w:val="HTML Preformatted"/>
    <w:basedOn w:val="a1"/>
    <w:link w:val="HTML0"/>
    <w:uiPriority w:val="99"/>
    <w:rsid w:val="0002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lang w:eastAsia="zh-CN"/>
    </w:rPr>
  </w:style>
  <w:style w:type="character" w:customStyle="1" w:styleId="HTML0">
    <w:name w:val="Стандартный HTML Знак"/>
    <w:link w:val="HTML"/>
    <w:uiPriority w:val="99"/>
    <w:rsid w:val="00020E6B"/>
    <w:rPr>
      <w:rFonts w:ascii="Courier New" w:eastAsia="Courier New" w:hAnsi="Courier New" w:cs="Courier New"/>
      <w:lang w:val="uk-UA" w:eastAsia="zh-CN" w:bidi="ar-SA"/>
    </w:rPr>
  </w:style>
  <w:style w:type="paragraph" w:styleId="31">
    <w:name w:val="Body Text Indent 3"/>
    <w:basedOn w:val="a1"/>
    <w:link w:val="32"/>
    <w:rsid w:val="002D2C95"/>
    <w:pPr>
      <w:spacing w:after="120"/>
      <w:ind w:left="283"/>
    </w:pPr>
    <w:rPr>
      <w:sz w:val="16"/>
      <w:szCs w:val="16"/>
    </w:rPr>
  </w:style>
  <w:style w:type="character" w:customStyle="1" w:styleId="23">
    <w:name w:val="Знак Знак2"/>
    <w:locked/>
    <w:rsid w:val="002D2C95"/>
    <w:rPr>
      <w:rFonts w:ascii="Courier New" w:eastAsia="Courier New" w:hAnsi="Courier New" w:cs="Courier New"/>
      <w:lang w:val="ru-RU" w:eastAsia="ru-RU" w:bidi="ar-SA"/>
    </w:rPr>
  </w:style>
  <w:style w:type="paragraph" w:styleId="ac">
    <w:name w:val="Normal (Web)"/>
    <w:basedOn w:val="a1"/>
    <w:uiPriority w:val="99"/>
    <w:rsid w:val="002D2C95"/>
    <w:pPr>
      <w:spacing w:before="100" w:beforeAutospacing="1" w:after="100" w:afterAutospacing="1"/>
    </w:pPr>
    <w:rPr>
      <w:szCs w:val="24"/>
      <w:lang w:val="ru-RU"/>
    </w:rPr>
  </w:style>
  <w:style w:type="character" w:styleId="ad">
    <w:name w:val="Hyperlink"/>
    <w:uiPriority w:val="99"/>
    <w:rsid w:val="002D2C95"/>
    <w:rPr>
      <w:color w:val="0000FF"/>
      <w:u w:val="single"/>
    </w:rPr>
  </w:style>
  <w:style w:type="paragraph" w:customStyle="1" w:styleId="rvps2">
    <w:name w:val="rvps2"/>
    <w:basedOn w:val="a1"/>
    <w:rsid w:val="00486930"/>
    <w:pPr>
      <w:spacing w:before="100" w:beforeAutospacing="1" w:after="100" w:afterAutospacing="1"/>
    </w:pPr>
    <w:rPr>
      <w:szCs w:val="24"/>
      <w:lang w:val="ru-RU"/>
    </w:rPr>
  </w:style>
  <w:style w:type="character" w:customStyle="1" w:styleId="rvts9">
    <w:name w:val="rvts9"/>
    <w:basedOn w:val="a2"/>
    <w:rsid w:val="00486930"/>
  </w:style>
  <w:style w:type="character" w:customStyle="1" w:styleId="rvts46">
    <w:name w:val="rvts46"/>
    <w:basedOn w:val="a2"/>
    <w:rsid w:val="00486930"/>
  </w:style>
  <w:style w:type="paragraph" w:customStyle="1" w:styleId="310">
    <w:name w:val="Основной текст с отступом 31"/>
    <w:basedOn w:val="a1"/>
    <w:rsid w:val="009F3B3D"/>
    <w:pPr>
      <w:suppressAutoHyphens/>
      <w:spacing w:after="120"/>
      <w:ind w:left="283"/>
    </w:pPr>
    <w:rPr>
      <w:sz w:val="16"/>
      <w:szCs w:val="16"/>
      <w:lang w:eastAsia="ar-SA"/>
    </w:rPr>
  </w:style>
  <w:style w:type="character" w:customStyle="1" w:styleId="apple-converted-space">
    <w:name w:val="apple-converted-space"/>
    <w:basedOn w:val="a2"/>
    <w:rsid w:val="00A2244E"/>
  </w:style>
  <w:style w:type="paragraph" w:customStyle="1" w:styleId="ae">
    <w:name w:val="проект текст Т"/>
    <w:basedOn w:val="a1"/>
    <w:link w:val="af"/>
    <w:rsid w:val="00A2244E"/>
    <w:pPr>
      <w:suppressAutoHyphens/>
      <w:overflowPunct w:val="0"/>
      <w:autoSpaceDE w:val="0"/>
      <w:spacing w:after="60"/>
      <w:ind w:left="568" w:right="548" w:firstLine="567"/>
    </w:pPr>
    <w:rPr>
      <w:lang w:eastAsia="zh-CN"/>
    </w:rPr>
  </w:style>
  <w:style w:type="character" w:customStyle="1" w:styleId="af">
    <w:name w:val="проект текст Т Знак"/>
    <w:link w:val="ae"/>
    <w:locked/>
    <w:rsid w:val="00A2244E"/>
    <w:rPr>
      <w:color w:val="000000"/>
      <w:sz w:val="24"/>
      <w:lang w:val="uk-UA" w:eastAsia="zh-CN" w:bidi="ar-SA"/>
    </w:rPr>
  </w:style>
  <w:style w:type="paragraph" w:customStyle="1" w:styleId="a0">
    <w:name w:val="проект список Т"/>
    <w:basedOn w:val="ae"/>
    <w:rsid w:val="00A2244E"/>
    <w:pPr>
      <w:numPr>
        <w:numId w:val="1"/>
      </w:numPr>
      <w:tabs>
        <w:tab w:val="clear" w:pos="1328"/>
        <w:tab w:val="num" w:pos="360"/>
        <w:tab w:val="left" w:pos="1418"/>
      </w:tabs>
      <w:autoSpaceDN w:val="0"/>
      <w:adjustRightInd w:val="0"/>
      <w:spacing w:after="20"/>
      <w:ind w:left="1418" w:right="550" w:hanging="284"/>
    </w:pPr>
    <w:rPr>
      <w:lang w:eastAsia="ru-RU"/>
    </w:rPr>
  </w:style>
  <w:style w:type="paragraph" w:styleId="af0">
    <w:name w:val="Normal Indent"/>
    <w:basedOn w:val="a1"/>
    <w:unhideWhenUsed/>
    <w:rsid w:val="00A2244E"/>
    <w:pPr>
      <w:overflowPunct w:val="0"/>
      <w:autoSpaceDE w:val="0"/>
      <w:autoSpaceDN w:val="0"/>
      <w:adjustRightInd w:val="0"/>
      <w:ind w:left="720"/>
    </w:pPr>
    <w:rPr>
      <w:rFonts w:ascii="Arial" w:hAnsi="Arial"/>
      <w:spacing w:val="-5"/>
      <w:lang w:val="ru-RU"/>
    </w:rPr>
  </w:style>
  <w:style w:type="character" w:styleId="af1">
    <w:name w:val="Strong"/>
    <w:uiPriority w:val="22"/>
    <w:qFormat/>
    <w:rsid w:val="00AE0677"/>
    <w:rPr>
      <w:rFonts w:ascii="Times New Roman" w:hAnsi="Times New Roman"/>
      <w:b/>
      <w:bCs/>
      <w:sz w:val="24"/>
    </w:rPr>
  </w:style>
  <w:style w:type="character" w:customStyle="1" w:styleId="dbody1">
    <w:name w:val="d_body1"/>
    <w:rsid w:val="00755D18"/>
    <w:rPr>
      <w:color w:val="000000"/>
    </w:rPr>
  </w:style>
  <w:style w:type="paragraph" w:styleId="af2">
    <w:name w:val="footer"/>
    <w:basedOn w:val="a1"/>
    <w:link w:val="af3"/>
    <w:uiPriority w:val="99"/>
    <w:rsid w:val="00084E13"/>
    <w:pPr>
      <w:tabs>
        <w:tab w:val="center" w:pos="4677"/>
        <w:tab w:val="right" w:pos="9355"/>
      </w:tabs>
    </w:pPr>
  </w:style>
  <w:style w:type="character" w:styleId="af4">
    <w:name w:val="page number"/>
    <w:basedOn w:val="a2"/>
    <w:rsid w:val="00084E13"/>
  </w:style>
  <w:style w:type="paragraph" w:styleId="af5">
    <w:name w:val="List"/>
    <w:basedOn w:val="a1"/>
    <w:rsid w:val="00084E13"/>
    <w:pPr>
      <w:suppressAutoHyphens/>
      <w:ind w:left="283" w:hanging="283"/>
    </w:pPr>
    <w:rPr>
      <w:lang w:eastAsia="zh-CN"/>
    </w:rPr>
  </w:style>
  <w:style w:type="paragraph" w:customStyle="1" w:styleId="311">
    <w:name w:val="Список 31"/>
    <w:basedOn w:val="a1"/>
    <w:rsid w:val="00084E13"/>
    <w:pPr>
      <w:suppressAutoHyphens/>
      <w:ind w:left="849" w:hanging="283"/>
    </w:pPr>
    <w:rPr>
      <w:lang w:eastAsia="zh-CN"/>
    </w:rPr>
  </w:style>
  <w:style w:type="character" w:customStyle="1" w:styleId="24">
    <w:name w:val="Знак Знак2"/>
    <w:locked/>
    <w:rsid w:val="00BE7512"/>
    <w:rPr>
      <w:sz w:val="36"/>
      <w:lang w:val="uk-UA" w:eastAsia="zh-CN" w:bidi="ar-SA"/>
    </w:rPr>
  </w:style>
  <w:style w:type="paragraph" w:customStyle="1" w:styleId="13">
    <w:name w:val="Название объекта1"/>
    <w:basedOn w:val="a1"/>
    <w:next w:val="a1"/>
    <w:rsid w:val="009156C3"/>
    <w:pPr>
      <w:suppressAutoHyphens/>
    </w:pPr>
    <w:rPr>
      <w:b/>
      <w:bCs/>
      <w:lang w:eastAsia="zh-CN"/>
    </w:rPr>
  </w:style>
  <w:style w:type="paragraph" w:customStyle="1" w:styleId="41">
    <w:name w:val="Основной текст4"/>
    <w:basedOn w:val="a1"/>
    <w:rsid w:val="00AE0AB0"/>
    <w:pPr>
      <w:widowControl w:val="0"/>
      <w:shd w:val="clear" w:color="auto" w:fill="FFFFFF"/>
      <w:spacing w:line="494" w:lineRule="exact"/>
      <w:ind w:hanging="360"/>
    </w:pPr>
    <w:rPr>
      <w:sz w:val="26"/>
      <w:szCs w:val="26"/>
    </w:rPr>
  </w:style>
  <w:style w:type="character" w:customStyle="1" w:styleId="a6">
    <w:name w:val="Основной текст Знак"/>
    <w:link w:val="a5"/>
    <w:uiPriority w:val="1"/>
    <w:rsid w:val="00FE2588"/>
    <w:rPr>
      <w:sz w:val="28"/>
      <w:lang w:val="uk-UA"/>
    </w:rPr>
  </w:style>
  <w:style w:type="character" w:customStyle="1" w:styleId="fontstyle01">
    <w:name w:val="fontstyle01"/>
    <w:rsid w:val="0027193B"/>
    <w:rPr>
      <w:rFonts w:ascii="Times New Roman" w:hAnsi="Times New Roman" w:cs="Times New Roman" w:hint="default"/>
      <w:b w:val="0"/>
      <w:bCs w:val="0"/>
      <w:i w:val="0"/>
      <w:iCs w:val="0"/>
      <w:color w:val="000000"/>
      <w:sz w:val="24"/>
      <w:szCs w:val="24"/>
    </w:rPr>
  </w:style>
  <w:style w:type="character" w:customStyle="1" w:styleId="11">
    <w:name w:val="Заголовок 1 Знак"/>
    <w:link w:val="10"/>
    <w:rsid w:val="005B03AC"/>
    <w:rPr>
      <w:b/>
      <w:bCs/>
      <w:iCs/>
      <w:color w:val="000000"/>
      <w:spacing w:val="1"/>
      <w:sz w:val="28"/>
      <w:szCs w:val="28"/>
      <w:lang w:val="uk-UA"/>
    </w:rPr>
  </w:style>
  <w:style w:type="table" w:styleId="af6">
    <w:name w:val="Table Grid"/>
    <w:basedOn w:val="a3"/>
    <w:uiPriority w:val="59"/>
    <w:rsid w:val="00971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a"/>
    <w:rsid w:val="001464A4"/>
  </w:style>
  <w:style w:type="paragraph" w:customStyle="1" w:styleId="text">
    <w:name w:val="text"/>
    <w:basedOn w:val="a1"/>
    <w:rsid w:val="00BC6970"/>
    <w:pPr>
      <w:suppressAutoHyphens/>
      <w:ind w:firstLine="600"/>
    </w:pPr>
    <w:rPr>
      <w:rFonts w:ascii="Verdana" w:hAnsi="Verdana" w:cs="Verdana"/>
      <w:sz w:val="26"/>
      <w:szCs w:val="26"/>
      <w:lang w:eastAsia="zh-CN"/>
    </w:rPr>
  </w:style>
  <w:style w:type="paragraph" w:customStyle="1" w:styleId="25">
    <w:name w:val="Знак2"/>
    <w:basedOn w:val="a1"/>
    <w:rsid w:val="00672976"/>
    <w:rPr>
      <w:rFonts w:ascii="Verdana" w:hAnsi="Verdana" w:cs="Verdana"/>
      <w:lang w:val="en-US" w:eastAsia="en-US"/>
    </w:rPr>
  </w:style>
  <w:style w:type="character" w:customStyle="1" w:styleId="tocnumber">
    <w:name w:val="tocnumber"/>
    <w:basedOn w:val="a2"/>
    <w:rsid w:val="0049568B"/>
  </w:style>
  <w:style w:type="character" w:customStyle="1" w:styleId="toctext">
    <w:name w:val="toctext"/>
    <w:basedOn w:val="a2"/>
    <w:rsid w:val="0049568B"/>
  </w:style>
  <w:style w:type="character" w:customStyle="1" w:styleId="mw-headline">
    <w:name w:val="mw-headline"/>
    <w:basedOn w:val="a2"/>
    <w:rsid w:val="0049568B"/>
  </w:style>
  <w:style w:type="character" w:customStyle="1" w:styleId="mw-editsection">
    <w:name w:val="mw-editsection"/>
    <w:basedOn w:val="a2"/>
    <w:rsid w:val="0049568B"/>
  </w:style>
  <w:style w:type="character" w:customStyle="1" w:styleId="mw-editsection-bracket">
    <w:name w:val="mw-editsection-bracket"/>
    <w:basedOn w:val="a2"/>
    <w:rsid w:val="0049568B"/>
  </w:style>
  <w:style w:type="character" w:customStyle="1" w:styleId="mw-editsection-divider">
    <w:name w:val="mw-editsection-divider"/>
    <w:basedOn w:val="a2"/>
    <w:rsid w:val="0049568B"/>
  </w:style>
  <w:style w:type="paragraph" w:styleId="af8">
    <w:name w:val="Body Text Indent"/>
    <w:basedOn w:val="a1"/>
    <w:link w:val="af9"/>
    <w:rsid w:val="00261DE8"/>
    <w:pPr>
      <w:spacing w:after="120"/>
      <w:ind w:left="283"/>
    </w:pPr>
  </w:style>
  <w:style w:type="character" w:customStyle="1" w:styleId="af9">
    <w:name w:val="Основной текст с отступом Знак"/>
    <w:link w:val="af8"/>
    <w:rsid w:val="00261DE8"/>
    <w:rPr>
      <w:sz w:val="24"/>
      <w:lang w:val="uk-UA"/>
    </w:rPr>
  </w:style>
  <w:style w:type="paragraph" w:styleId="afa">
    <w:name w:val="Balloon Text"/>
    <w:basedOn w:val="a1"/>
    <w:link w:val="afb"/>
    <w:rsid w:val="00684324"/>
    <w:rPr>
      <w:rFonts w:ascii="Tahoma" w:hAnsi="Tahoma" w:cs="Tahoma"/>
      <w:sz w:val="16"/>
      <w:szCs w:val="16"/>
    </w:rPr>
  </w:style>
  <w:style w:type="character" w:customStyle="1" w:styleId="afb">
    <w:name w:val="Текст выноски Знак"/>
    <w:basedOn w:val="a2"/>
    <w:link w:val="afa"/>
    <w:rsid w:val="00684324"/>
    <w:rPr>
      <w:rFonts w:ascii="Tahoma" w:hAnsi="Tahoma" w:cs="Tahoma"/>
      <w:sz w:val="16"/>
      <w:szCs w:val="16"/>
      <w:lang w:val="uk-UA"/>
    </w:rPr>
  </w:style>
  <w:style w:type="paragraph" w:customStyle="1" w:styleId="afc">
    <w:name w:val="Заголовок ДПТ"/>
    <w:basedOn w:val="aa"/>
    <w:link w:val="afd"/>
    <w:qFormat/>
    <w:rsid w:val="00684324"/>
    <w:pPr>
      <w:pageBreakBefore/>
      <w:widowControl/>
      <w:ind w:firstLine="540"/>
      <w:jc w:val="center"/>
    </w:pPr>
    <w:rPr>
      <w:b/>
    </w:rPr>
  </w:style>
  <w:style w:type="paragraph" w:customStyle="1" w:styleId="afe">
    <w:name w:val="Пункти змісту ДПТ"/>
    <w:basedOn w:val="a1"/>
    <w:link w:val="aff"/>
    <w:qFormat/>
    <w:rsid w:val="00684324"/>
    <w:rPr>
      <w:b/>
    </w:rPr>
  </w:style>
  <w:style w:type="character" w:customStyle="1" w:styleId="ab">
    <w:name w:val="текст Знак"/>
    <w:basedOn w:val="a2"/>
    <w:link w:val="aa"/>
    <w:rsid w:val="00684324"/>
    <w:rPr>
      <w:sz w:val="24"/>
      <w:szCs w:val="24"/>
      <w:lang w:val="uk-UA" w:eastAsia="zh-CN"/>
    </w:rPr>
  </w:style>
  <w:style w:type="character" w:customStyle="1" w:styleId="afd">
    <w:name w:val="Заголовок ДПТ Знак"/>
    <w:basedOn w:val="ab"/>
    <w:link w:val="afc"/>
    <w:rsid w:val="00684324"/>
    <w:rPr>
      <w:b/>
      <w:sz w:val="24"/>
      <w:szCs w:val="24"/>
      <w:lang w:val="uk-UA" w:eastAsia="zh-CN"/>
    </w:rPr>
  </w:style>
  <w:style w:type="paragraph" w:styleId="aff0">
    <w:name w:val="TOC Heading"/>
    <w:basedOn w:val="10"/>
    <w:next w:val="a1"/>
    <w:uiPriority w:val="39"/>
    <w:unhideWhenUsed/>
    <w:qFormat/>
    <w:rsid w:val="00684324"/>
    <w:pPr>
      <w:keepLines/>
      <w:spacing w:before="480" w:after="0" w:line="276" w:lineRule="auto"/>
      <w:outlineLvl w:val="9"/>
    </w:pPr>
    <w:rPr>
      <w:rFonts w:asciiTheme="majorHAnsi" w:eastAsiaTheme="majorEastAsia" w:hAnsiTheme="majorHAnsi" w:cstheme="majorBidi"/>
      <w:color w:val="365F91" w:themeColor="accent1" w:themeShade="BF"/>
      <w:lang w:val="ru-RU"/>
    </w:rPr>
  </w:style>
  <w:style w:type="character" w:customStyle="1" w:styleId="aff">
    <w:name w:val="Пункти змісту ДПТ Знак"/>
    <w:basedOn w:val="a2"/>
    <w:link w:val="afe"/>
    <w:rsid w:val="00684324"/>
    <w:rPr>
      <w:b/>
      <w:sz w:val="24"/>
      <w:lang w:val="uk-UA"/>
    </w:rPr>
  </w:style>
  <w:style w:type="paragraph" w:styleId="26">
    <w:name w:val="toc 2"/>
    <w:basedOn w:val="a1"/>
    <w:next w:val="a1"/>
    <w:autoRedefine/>
    <w:uiPriority w:val="39"/>
    <w:unhideWhenUsed/>
    <w:qFormat/>
    <w:rsid w:val="005A6B32"/>
    <w:pPr>
      <w:tabs>
        <w:tab w:val="left" w:pos="1320"/>
        <w:tab w:val="right" w:leader="dot" w:pos="10070"/>
      </w:tabs>
      <w:spacing w:after="100" w:line="276" w:lineRule="auto"/>
      <w:ind w:firstLine="760"/>
    </w:pPr>
    <w:rPr>
      <w:rFonts w:eastAsiaTheme="minorEastAsia"/>
      <w:noProof/>
      <w:szCs w:val="24"/>
      <w:lang w:val="ru-RU"/>
    </w:rPr>
  </w:style>
  <w:style w:type="paragraph" w:styleId="14">
    <w:name w:val="toc 1"/>
    <w:basedOn w:val="a1"/>
    <w:next w:val="a1"/>
    <w:autoRedefine/>
    <w:uiPriority w:val="39"/>
    <w:unhideWhenUsed/>
    <w:qFormat/>
    <w:rsid w:val="001604FE"/>
    <w:pPr>
      <w:tabs>
        <w:tab w:val="left" w:pos="1100"/>
        <w:tab w:val="right" w:leader="dot" w:pos="10070"/>
      </w:tabs>
      <w:spacing w:after="100" w:line="276" w:lineRule="auto"/>
    </w:pPr>
    <w:rPr>
      <w:rFonts w:eastAsiaTheme="minorEastAsia"/>
      <w:noProof/>
      <w:szCs w:val="24"/>
      <w:lang w:val="ru-RU"/>
    </w:rPr>
  </w:style>
  <w:style w:type="paragraph" w:styleId="33">
    <w:name w:val="toc 3"/>
    <w:basedOn w:val="a1"/>
    <w:next w:val="a1"/>
    <w:autoRedefine/>
    <w:uiPriority w:val="39"/>
    <w:unhideWhenUsed/>
    <w:qFormat/>
    <w:rsid w:val="00841AF8"/>
    <w:pPr>
      <w:tabs>
        <w:tab w:val="left" w:pos="1540"/>
        <w:tab w:val="right" w:leader="dot" w:pos="10070"/>
      </w:tabs>
      <w:spacing w:after="100" w:line="276" w:lineRule="auto"/>
      <w:ind w:left="440"/>
    </w:pPr>
    <w:rPr>
      <w:rFonts w:eastAsiaTheme="minorEastAsia"/>
      <w:noProof/>
      <w:szCs w:val="24"/>
      <w:lang w:val="ru-RU"/>
    </w:rPr>
  </w:style>
  <w:style w:type="paragraph" w:styleId="a">
    <w:name w:val="List Paragraph"/>
    <w:basedOn w:val="a1"/>
    <w:link w:val="aff1"/>
    <w:uiPriority w:val="34"/>
    <w:qFormat/>
    <w:rsid w:val="00630DB6"/>
    <w:pPr>
      <w:numPr>
        <w:numId w:val="7"/>
      </w:numPr>
      <w:ind w:left="0" w:firstLine="0"/>
      <w:contextualSpacing/>
    </w:pPr>
  </w:style>
  <w:style w:type="paragraph" w:customStyle="1" w:styleId="210">
    <w:name w:val="Основной текст 21"/>
    <w:basedOn w:val="a1"/>
    <w:rsid w:val="004B3479"/>
    <w:pPr>
      <w:suppressAutoHyphens/>
      <w:ind w:firstLine="0"/>
      <w:jc w:val="center"/>
    </w:pPr>
    <w:rPr>
      <w:color w:val="auto"/>
      <w:spacing w:val="0"/>
      <w:sz w:val="28"/>
      <w:lang w:val="ru-RU" w:eastAsia="ar-SA"/>
    </w:rPr>
  </w:style>
  <w:style w:type="character" w:customStyle="1" w:styleId="50">
    <w:name w:val="Заголовок 5 Знак"/>
    <w:basedOn w:val="a2"/>
    <w:link w:val="5"/>
    <w:rsid w:val="00FB76FE"/>
    <w:rPr>
      <w:rFonts w:ascii="Calibri" w:eastAsia="Calibri" w:hAnsi="Calibri"/>
      <w:b/>
      <w:bCs/>
      <w:i/>
      <w:iCs/>
      <w:sz w:val="26"/>
      <w:szCs w:val="26"/>
      <w:lang w:eastAsia="en-US"/>
    </w:rPr>
  </w:style>
  <w:style w:type="character" w:customStyle="1" w:styleId="60">
    <w:name w:val="Заголовок 6 Знак"/>
    <w:basedOn w:val="a2"/>
    <w:link w:val="6"/>
    <w:rsid w:val="00FB76FE"/>
    <w:rPr>
      <w:b/>
      <w:bCs/>
      <w:sz w:val="22"/>
      <w:szCs w:val="22"/>
      <w:lang w:val="uk-UA"/>
    </w:rPr>
  </w:style>
  <w:style w:type="character" w:customStyle="1" w:styleId="20">
    <w:name w:val="Заголовок 2 Знак"/>
    <w:basedOn w:val="a2"/>
    <w:link w:val="2"/>
    <w:rsid w:val="00626D1A"/>
    <w:rPr>
      <w:b/>
      <w:bCs/>
      <w:iCs/>
      <w:color w:val="000000"/>
      <w:spacing w:val="1"/>
      <w:sz w:val="28"/>
      <w:szCs w:val="24"/>
      <w:lang w:val="uk-UA"/>
    </w:rPr>
  </w:style>
  <w:style w:type="character" w:customStyle="1" w:styleId="30">
    <w:name w:val="Заголовок 3 Знак"/>
    <w:basedOn w:val="a2"/>
    <w:link w:val="3"/>
    <w:rsid w:val="003A48C1"/>
    <w:rPr>
      <w:b/>
      <w:color w:val="000000"/>
      <w:spacing w:val="1"/>
      <w:sz w:val="24"/>
      <w:lang w:val="uk-UA"/>
    </w:rPr>
  </w:style>
  <w:style w:type="paragraph" w:customStyle="1" w:styleId="-">
    <w:name w:val="проект-текст"/>
    <w:basedOn w:val="27"/>
    <w:rsid w:val="00FB76FE"/>
    <w:pPr>
      <w:suppressAutoHyphens/>
      <w:overflowPunct w:val="0"/>
      <w:autoSpaceDE w:val="0"/>
      <w:autoSpaceDN w:val="0"/>
      <w:adjustRightInd w:val="0"/>
      <w:spacing w:after="60" w:line="240" w:lineRule="auto"/>
      <w:ind w:left="0" w:firstLine="567"/>
      <w:jc w:val="both"/>
      <w:textAlignment w:val="baseline"/>
    </w:pPr>
  </w:style>
  <w:style w:type="paragraph" w:customStyle="1" w:styleId="aff2">
    <w:name w:val="òåêñò"/>
    <w:basedOn w:val="a1"/>
    <w:rsid w:val="00FB76FE"/>
    <w:pPr>
      <w:overflowPunct w:val="0"/>
      <w:autoSpaceDE w:val="0"/>
      <w:autoSpaceDN w:val="0"/>
      <w:adjustRightInd w:val="0"/>
      <w:spacing w:after="60"/>
      <w:ind w:firstLine="567"/>
      <w:textAlignment w:val="baseline"/>
    </w:pPr>
    <w:rPr>
      <w:color w:val="auto"/>
      <w:spacing w:val="0"/>
      <w:lang w:val="ru-RU"/>
    </w:rPr>
  </w:style>
  <w:style w:type="paragraph" w:styleId="34">
    <w:name w:val="List 3"/>
    <w:basedOn w:val="a1"/>
    <w:rsid w:val="00FB76FE"/>
    <w:pPr>
      <w:ind w:left="849" w:hanging="283"/>
      <w:jc w:val="left"/>
    </w:pPr>
    <w:rPr>
      <w:color w:val="auto"/>
      <w:spacing w:val="0"/>
    </w:rPr>
  </w:style>
  <w:style w:type="paragraph" w:customStyle="1" w:styleId="aff3">
    <w:name w:val="Знак Знак Знак Знак Знак Знак Знак Знак Знак Знак"/>
    <w:basedOn w:val="a1"/>
    <w:rsid w:val="00FB76FE"/>
    <w:pPr>
      <w:ind w:firstLine="0"/>
      <w:jc w:val="left"/>
    </w:pPr>
    <w:rPr>
      <w:rFonts w:ascii="Verdana" w:hAnsi="Verdana" w:cs="Verdana"/>
      <w:color w:val="auto"/>
      <w:spacing w:val="0"/>
      <w:lang w:val="en-US" w:eastAsia="en-US"/>
    </w:rPr>
  </w:style>
  <w:style w:type="paragraph" w:styleId="27">
    <w:name w:val="Body Text Indent 2"/>
    <w:basedOn w:val="a1"/>
    <w:link w:val="28"/>
    <w:rsid w:val="00FB76FE"/>
    <w:pPr>
      <w:spacing w:after="120" w:line="480" w:lineRule="auto"/>
      <w:ind w:left="283" w:firstLine="0"/>
      <w:jc w:val="left"/>
    </w:pPr>
    <w:rPr>
      <w:color w:val="auto"/>
      <w:spacing w:val="0"/>
    </w:rPr>
  </w:style>
  <w:style w:type="character" w:customStyle="1" w:styleId="28">
    <w:name w:val="Основной текст с отступом 2 Знак"/>
    <w:basedOn w:val="a2"/>
    <w:link w:val="27"/>
    <w:rsid w:val="00FB76FE"/>
    <w:rPr>
      <w:sz w:val="24"/>
      <w:lang w:val="uk-UA"/>
    </w:rPr>
  </w:style>
  <w:style w:type="paragraph" w:styleId="aff4">
    <w:name w:val="Plain Text"/>
    <w:basedOn w:val="a1"/>
    <w:link w:val="aff5"/>
    <w:rsid w:val="00FB76FE"/>
    <w:pPr>
      <w:widowControl w:val="0"/>
      <w:overflowPunct w:val="0"/>
      <w:autoSpaceDE w:val="0"/>
      <w:autoSpaceDN w:val="0"/>
      <w:adjustRightInd w:val="0"/>
      <w:ind w:firstLine="567"/>
      <w:textAlignment w:val="baseline"/>
    </w:pPr>
    <w:rPr>
      <w:color w:val="auto"/>
      <w:spacing w:val="0"/>
      <w:sz w:val="28"/>
      <w:lang w:val="ru-RU" w:eastAsia="uk-UA"/>
    </w:rPr>
  </w:style>
  <w:style w:type="character" w:customStyle="1" w:styleId="aff5">
    <w:name w:val="Текст Знак"/>
    <w:basedOn w:val="a2"/>
    <w:link w:val="aff4"/>
    <w:rsid w:val="00FB76FE"/>
    <w:rPr>
      <w:sz w:val="28"/>
      <w:lang w:eastAsia="uk-UA"/>
    </w:rPr>
  </w:style>
  <w:style w:type="character" w:customStyle="1" w:styleId="32">
    <w:name w:val="Основной текст с отступом 3 Знак"/>
    <w:basedOn w:val="a2"/>
    <w:link w:val="31"/>
    <w:rsid w:val="00FB76FE"/>
    <w:rPr>
      <w:color w:val="000000"/>
      <w:spacing w:val="1"/>
      <w:sz w:val="16"/>
      <w:szCs w:val="16"/>
      <w:lang w:val="uk-UA"/>
    </w:rPr>
  </w:style>
  <w:style w:type="paragraph" w:styleId="aff6">
    <w:name w:val="Block Text"/>
    <w:basedOn w:val="a1"/>
    <w:rsid w:val="00FB76FE"/>
    <w:pPr>
      <w:ind w:left="-540" w:right="-185" w:firstLine="0"/>
      <w:jc w:val="center"/>
    </w:pPr>
    <w:rPr>
      <w:color w:val="auto"/>
      <w:spacing w:val="0"/>
      <w:sz w:val="22"/>
      <w:szCs w:val="24"/>
    </w:rPr>
  </w:style>
  <w:style w:type="character" w:customStyle="1" w:styleId="af3">
    <w:name w:val="Нижний колонтитул Знак"/>
    <w:basedOn w:val="a2"/>
    <w:link w:val="af2"/>
    <w:uiPriority w:val="99"/>
    <w:rsid w:val="00FB76FE"/>
    <w:rPr>
      <w:color w:val="000000"/>
      <w:spacing w:val="1"/>
      <w:sz w:val="24"/>
      <w:lang w:val="uk-UA"/>
    </w:rPr>
  </w:style>
  <w:style w:type="paragraph" w:customStyle="1" w:styleId="aff7">
    <w:name w:val="Знак Знак Знак Знак Знак Знак Знак Знак Знак Знак"/>
    <w:basedOn w:val="a1"/>
    <w:rsid w:val="00FB76FE"/>
    <w:pPr>
      <w:ind w:firstLine="0"/>
      <w:jc w:val="left"/>
    </w:pPr>
    <w:rPr>
      <w:rFonts w:ascii="Verdana" w:hAnsi="Verdana" w:cs="Verdana"/>
      <w:color w:val="auto"/>
      <w:spacing w:val="0"/>
      <w:lang w:val="en-US" w:eastAsia="en-US"/>
    </w:rPr>
  </w:style>
  <w:style w:type="paragraph" w:customStyle="1" w:styleId="c7">
    <w:name w:val="c7"/>
    <w:basedOn w:val="a1"/>
    <w:semiHidden/>
    <w:rsid w:val="00FB76FE"/>
    <w:pPr>
      <w:spacing w:before="180" w:after="300" w:line="360" w:lineRule="auto"/>
      <w:ind w:firstLine="0"/>
      <w:jc w:val="center"/>
    </w:pPr>
    <w:rPr>
      <w:rFonts w:ascii="Courier New" w:hAnsi="Courier New" w:cs="Courier New"/>
      <w:b/>
      <w:bCs/>
      <w:color w:val="auto"/>
      <w:spacing w:val="0"/>
      <w:sz w:val="18"/>
      <w:szCs w:val="18"/>
      <w:lang w:val="ru-RU"/>
    </w:rPr>
  </w:style>
  <w:style w:type="paragraph" w:customStyle="1" w:styleId="Default">
    <w:name w:val="Default"/>
    <w:rsid w:val="00FB76FE"/>
    <w:pPr>
      <w:autoSpaceDE w:val="0"/>
      <w:autoSpaceDN w:val="0"/>
      <w:adjustRightInd w:val="0"/>
    </w:pPr>
    <w:rPr>
      <w:rFonts w:ascii="Verdana" w:hAnsi="Verdana" w:cs="Verdana"/>
      <w:color w:val="000000"/>
      <w:sz w:val="24"/>
      <w:szCs w:val="24"/>
    </w:rPr>
  </w:style>
  <w:style w:type="character" w:customStyle="1" w:styleId="label">
    <w:name w:val="label"/>
    <w:basedOn w:val="a2"/>
    <w:rsid w:val="00FB76FE"/>
  </w:style>
  <w:style w:type="character" w:customStyle="1" w:styleId="redline">
    <w:name w:val="redline"/>
    <w:basedOn w:val="a2"/>
    <w:rsid w:val="00FB76FE"/>
  </w:style>
  <w:style w:type="character" w:customStyle="1" w:styleId="22">
    <w:name w:val="Основной текст 2 Знак"/>
    <w:basedOn w:val="a2"/>
    <w:link w:val="21"/>
    <w:rsid w:val="00FB76FE"/>
    <w:rPr>
      <w:color w:val="000000"/>
      <w:spacing w:val="1"/>
      <w:sz w:val="24"/>
      <w:lang w:val="uk-UA"/>
    </w:rPr>
  </w:style>
  <w:style w:type="paragraph" w:customStyle="1" w:styleId="15">
    <w:name w:val="Знак Знак Знак Знак Знак Знак Знак Знак Знак Знак Знак Знак Знак Знак Знак1 Знак"/>
    <w:basedOn w:val="a1"/>
    <w:rsid w:val="00FB76FE"/>
    <w:pPr>
      <w:ind w:firstLine="0"/>
      <w:jc w:val="left"/>
    </w:pPr>
    <w:rPr>
      <w:rFonts w:ascii="Verdana" w:hAnsi="Verdana" w:cs="Verdana"/>
      <w:color w:val="auto"/>
      <w:spacing w:val="0"/>
      <w:lang w:val="en-US" w:eastAsia="en-US"/>
    </w:rPr>
  </w:style>
  <w:style w:type="paragraph" w:customStyle="1" w:styleId="16">
    <w:name w:val="Знак1"/>
    <w:basedOn w:val="a1"/>
    <w:rsid w:val="00FB76FE"/>
    <w:pPr>
      <w:spacing w:before="100" w:beforeAutospacing="1" w:after="100" w:afterAutospacing="1"/>
      <w:ind w:firstLine="0"/>
      <w:jc w:val="left"/>
    </w:pPr>
    <w:rPr>
      <w:rFonts w:ascii="Tahoma" w:hAnsi="Tahoma"/>
      <w:color w:val="auto"/>
      <w:spacing w:val="0"/>
      <w:lang w:val="en-US" w:eastAsia="en-US"/>
    </w:rPr>
  </w:style>
  <w:style w:type="character" w:customStyle="1" w:styleId="17">
    <w:name w:val="Знак Знак1"/>
    <w:basedOn w:val="a2"/>
    <w:locked/>
    <w:rsid w:val="00FB76FE"/>
    <w:rPr>
      <w:sz w:val="28"/>
      <w:lang w:val="ru-RU" w:eastAsia="uk-UA" w:bidi="ar-SA"/>
    </w:rPr>
  </w:style>
  <w:style w:type="paragraph" w:customStyle="1" w:styleId="aff8">
    <w:name w:val="Знак Знак Знак Знак Знак Знак Знак Знак Знак Знак Знак Знак Знак Знак Знак Знак"/>
    <w:basedOn w:val="a1"/>
    <w:rsid w:val="00FB76FE"/>
    <w:pPr>
      <w:ind w:firstLine="0"/>
      <w:jc w:val="left"/>
    </w:pPr>
    <w:rPr>
      <w:rFonts w:ascii="Verdana" w:hAnsi="Verdana" w:cs="Verdana"/>
      <w:color w:val="auto"/>
      <w:spacing w:val="0"/>
      <w:lang w:val="en-US" w:eastAsia="en-US"/>
    </w:rPr>
  </w:style>
  <w:style w:type="paragraph" w:customStyle="1" w:styleId="aff9">
    <w:name w:val="Знак Знак Знак Знак Знак Знак Знак Знак Знак Знак Знак Знак Знак Знак Знак Знак"/>
    <w:basedOn w:val="a1"/>
    <w:rsid w:val="00FB76FE"/>
    <w:pPr>
      <w:ind w:firstLine="0"/>
      <w:jc w:val="left"/>
    </w:pPr>
    <w:rPr>
      <w:rFonts w:ascii="Verdana" w:hAnsi="Verdana" w:cs="Verdana"/>
      <w:color w:val="auto"/>
      <w:spacing w:val="0"/>
      <w:lang w:val="en-US" w:eastAsia="en-US"/>
    </w:rPr>
  </w:style>
  <w:style w:type="paragraph" w:customStyle="1" w:styleId="18">
    <w:name w:val="Обычный1"/>
    <w:semiHidden/>
    <w:rsid w:val="00FB76FE"/>
    <w:pPr>
      <w:snapToGrid w:val="0"/>
    </w:pPr>
    <w:rPr>
      <w:rFonts w:ascii="Arial" w:hAnsi="Arial"/>
      <w:sz w:val="18"/>
    </w:rPr>
  </w:style>
  <w:style w:type="character" w:customStyle="1" w:styleId="71">
    <w:name w:val="Основной текст + 7"/>
    <w:aliases w:val="5 pt7,Интервал 0 pt3"/>
    <w:basedOn w:val="a2"/>
    <w:rsid w:val="00FB76FE"/>
    <w:rPr>
      <w:rFonts w:ascii="Times New Roman" w:hAnsi="Times New Roman" w:cs="Times New Roman" w:hint="default"/>
      <w:strike w:val="0"/>
      <w:dstrike w:val="0"/>
      <w:spacing w:val="10"/>
      <w:sz w:val="15"/>
      <w:szCs w:val="15"/>
      <w:u w:val="none"/>
      <w:effect w:val="none"/>
    </w:rPr>
  </w:style>
  <w:style w:type="character" w:customStyle="1" w:styleId="67">
    <w:name w:val="Основной текст (67)"/>
    <w:basedOn w:val="a2"/>
    <w:rsid w:val="00FB76FE"/>
    <w:rPr>
      <w:rFonts w:ascii="Times New Roman" w:hAnsi="Times New Roman" w:cs="Times New Roman"/>
      <w:spacing w:val="10"/>
      <w:sz w:val="15"/>
      <w:szCs w:val="15"/>
      <w:u w:val="none"/>
    </w:rPr>
  </w:style>
  <w:style w:type="paragraph" w:customStyle="1" w:styleId="affa">
    <w:name w:val="Знак"/>
    <w:basedOn w:val="a1"/>
    <w:rsid w:val="00FB76FE"/>
    <w:pPr>
      <w:ind w:firstLine="0"/>
      <w:jc w:val="left"/>
    </w:pPr>
    <w:rPr>
      <w:rFonts w:ascii="Verdana" w:hAnsi="Verdana" w:cs="Verdana"/>
      <w:color w:val="auto"/>
      <w:spacing w:val="0"/>
      <w:lang w:val="en-US" w:eastAsia="en-US"/>
    </w:rPr>
  </w:style>
  <w:style w:type="paragraph" w:customStyle="1" w:styleId="Just">
    <w:name w:val="Just"/>
    <w:rsid w:val="00FB76FE"/>
    <w:pPr>
      <w:autoSpaceDE w:val="0"/>
      <w:autoSpaceDN w:val="0"/>
      <w:adjustRightInd w:val="0"/>
      <w:spacing w:before="40" w:after="40"/>
      <w:ind w:firstLine="568"/>
      <w:jc w:val="both"/>
    </w:pPr>
    <w:rPr>
      <w:sz w:val="24"/>
      <w:szCs w:val="24"/>
    </w:rPr>
  </w:style>
  <w:style w:type="paragraph" w:customStyle="1" w:styleId="1">
    <w:name w:val="Абзац списка1"/>
    <w:basedOn w:val="a1"/>
    <w:rsid w:val="00FB76FE"/>
    <w:pPr>
      <w:numPr>
        <w:numId w:val="2"/>
      </w:numPr>
      <w:spacing w:after="160" w:line="259" w:lineRule="auto"/>
      <w:contextualSpacing/>
    </w:pPr>
    <w:rPr>
      <w:rFonts w:ascii="Arial" w:hAnsi="Arial" w:cs="Arial"/>
      <w:i/>
      <w:color w:val="auto"/>
      <w:spacing w:val="0"/>
      <w:szCs w:val="24"/>
      <w:lang w:eastAsia="en-US"/>
    </w:rPr>
  </w:style>
  <w:style w:type="table" w:customStyle="1" w:styleId="1-11">
    <w:name w:val="Средний список 1 - Акцент 11"/>
    <w:basedOn w:val="a3"/>
    <w:uiPriority w:val="65"/>
    <w:rsid w:val="00013CD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40">
    <w:name w:val="Заголовок 4 Знак"/>
    <w:basedOn w:val="a2"/>
    <w:link w:val="4"/>
    <w:rsid w:val="00432EA4"/>
    <w:rPr>
      <w:rFonts w:asciiTheme="majorHAnsi" w:eastAsiaTheme="majorEastAsia" w:hAnsiTheme="majorHAnsi" w:cstheme="majorBidi"/>
      <w:i/>
      <w:iCs/>
      <w:color w:val="365F91" w:themeColor="accent1" w:themeShade="BF"/>
      <w:spacing w:val="1"/>
      <w:sz w:val="24"/>
      <w:lang w:val="uk-UA"/>
    </w:rPr>
  </w:style>
  <w:style w:type="character" w:customStyle="1" w:styleId="70">
    <w:name w:val="Заголовок 7 Знак"/>
    <w:basedOn w:val="a2"/>
    <w:link w:val="7"/>
    <w:rsid w:val="00432EA4"/>
    <w:rPr>
      <w:rFonts w:asciiTheme="majorHAnsi" w:eastAsiaTheme="majorEastAsia" w:hAnsiTheme="majorHAnsi" w:cstheme="majorBidi"/>
      <w:i/>
      <w:iCs/>
      <w:color w:val="243F60" w:themeColor="accent1" w:themeShade="7F"/>
      <w:spacing w:val="1"/>
      <w:sz w:val="24"/>
      <w:lang w:val="uk-UA"/>
    </w:rPr>
  </w:style>
  <w:style w:type="character" w:customStyle="1" w:styleId="80">
    <w:name w:val="Заголовок 8 Знак"/>
    <w:basedOn w:val="a2"/>
    <w:link w:val="8"/>
    <w:semiHidden/>
    <w:rsid w:val="00432EA4"/>
    <w:rPr>
      <w:rFonts w:asciiTheme="majorHAnsi" w:eastAsiaTheme="majorEastAsia" w:hAnsiTheme="majorHAnsi" w:cstheme="majorBidi"/>
      <w:color w:val="272727" w:themeColor="text1" w:themeTint="D8"/>
      <w:spacing w:val="1"/>
      <w:sz w:val="21"/>
      <w:szCs w:val="21"/>
      <w:lang w:val="uk-UA"/>
    </w:rPr>
  </w:style>
  <w:style w:type="character" w:customStyle="1" w:styleId="90">
    <w:name w:val="Заголовок 9 Знак"/>
    <w:basedOn w:val="a2"/>
    <w:link w:val="9"/>
    <w:semiHidden/>
    <w:rsid w:val="00432EA4"/>
    <w:rPr>
      <w:rFonts w:asciiTheme="majorHAnsi" w:eastAsiaTheme="majorEastAsia" w:hAnsiTheme="majorHAnsi" w:cstheme="majorBidi"/>
      <w:i/>
      <w:iCs/>
      <w:color w:val="272727" w:themeColor="text1" w:themeTint="D8"/>
      <w:spacing w:val="1"/>
      <w:sz w:val="21"/>
      <w:szCs w:val="21"/>
      <w:lang w:val="uk-UA"/>
    </w:rPr>
  </w:style>
  <w:style w:type="character" w:customStyle="1" w:styleId="fontstyle21">
    <w:name w:val="fontstyle21"/>
    <w:basedOn w:val="a2"/>
    <w:rsid w:val="00585DCD"/>
    <w:rPr>
      <w:rFonts w:ascii="Times-Roman" w:hAnsi="Times-Roman" w:hint="default"/>
      <w:b w:val="0"/>
      <w:bCs w:val="0"/>
      <w:i w:val="0"/>
      <w:iCs w:val="0"/>
      <w:color w:val="000000"/>
      <w:sz w:val="24"/>
      <w:szCs w:val="24"/>
    </w:rPr>
  </w:style>
  <w:style w:type="character" w:customStyle="1" w:styleId="affb">
    <w:name w:val="Основной текст_"/>
    <w:link w:val="29"/>
    <w:rsid w:val="00383D65"/>
    <w:rPr>
      <w:sz w:val="22"/>
      <w:szCs w:val="22"/>
      <w:shd w:val="clear" w:color="auto" w:fill="FFFFFF"/>
    </w:rPr>
  </w:style>
  <w:style w:type="paragraph" w:customStyle="1" w:styleId="29">
    <w:name w:val="Основной текст2"/>
    <w:basedOn w:val="a1"/>
    <w:link w:val="affb"/>
    <w:rsid w:val="00383D65"/>
    <w:pPr>
      <w:widowControl w:val="0"/>
      <w:shd w:val="clear" w:color="auto" w:fill="FFFFFF"/>
      <w:spacing w:before="360" w:after="240" w:line="149" w:lineRule="exact"/>
      <w:ind w:hanging="640"/>
      <w:jc w:val="left"/>
    </w:pPr>
    <w:rPr>
      <w:color w:val="auto"/>
      <w:spacing w:val="0"/>
      <w:sz w:val="22"/>
      <w:szCs w:val="22"/>
      <w:lang w:val="ru-RU"/>
    </w:rPr>
  </w:style>
  <w:style w:type="character" w:customStyle="1" w:styleId="Bodytext2">
    <w:name w:val="Body text (2)_"/>
    <w:basedOn w:val="a2"/>
    <w:link w:val="Bodytext20"/>
    <w:rsid w:val="00AB7BE8"/>
    <w:rPr>
      <w:rFonts w:ascii="Arial" w:eastAsia="Arial" w:hAnsi="Arial" w:cs="Arial"/>
      <w:shd w:val="clear" w:color="auto" w:fill="FFFFFF"/>
    </w:rPr>
  </w:style>
  <w:style w:type="paragraph" w:customStyle="1" w:styleId="Bodytext20">
    <w:name w:val="Body text (2)"/>
    <w:basedOn w:val="a1"/>
    <w:link w:val="Bodytext2"/>
    <w:rsid w:val="00AB7BE8"/>
    <w:pPr>
      <w:widowControl w:val="0"/>
      <w:shd w:val="clear" w:color="auto" w:fill="FFFFFF"/>
      <w:spacing w:line="446" w:lineRule="exact"/>
      <w:ind w:firstLine="0"/>
      <w:jc w:val="left"/>
    </w:pPr>
    <w:rPr>
      <w:rFonts w:ascii="Arial" w:eastAsia="Arial" w:hAnsi="Arial" w:cs="Arial"/>
      <w:color w:val="auto"/>
      <w:spacing w:val="0"/>
      <w:lang w:val="ru-RU"/>
    </w:rPr>
  </w:style>
  <w:style w:type="character" w:styleId="affc">
    <w:name w:val="Intense Emphasis"/>
    <w:aliases w:val="Підзаголовок в тексті"/>
    <w:basedOn w:val="a2"/>
    <w:uiPriority w:val="21"/>
    <w:qFormat/>
    <w:rsid w:val="001A795F"/>
    <w:rPr>
      <w:b/>
      <w:bCs/>
      <w:i/>
      <w:iCs/>
      <w:color w:val="000000" w:themeColor="text1"/>
    </w:rPr>
  </w:style>
  <w:style w:type="paragraph" w:styleId="affd">
    <w:name w:val="Title"/>
    <w:basedOn w:val="a1"/>
    <w:next w:val="a1"/>
    <w:link w:val="affe"/>
    <w:qFormat/>
    <w:rsid w:val="00A350DA"/>
    <w:pPr>
      <w:contextualSpacing/>
      <w:jc w:val="center"/>
    </w:pPr>
    <w:rPr>
      <w:rFonts w:eastAsiaTheme="majorEastAsia" w:cstheme="majorBidi"/>
      <w:b/>
      <w:color w:val="auto"/>
      <w:spacing w:val="-10"/>
      <w:kern w:val="28"/>
      <w:sz w:val="36"/>
      <w:szCs w:val="56"/>
    </w:rPr>
  </w:style>
  <w:style w:type="character" w:customStyle="1" w:styleId="affe">
    <w:name w:val="Название Знак"/>
    <w:basedOn w:val="a2"/>
    <w:link w:val="affd"/>
    <w:rsid w:val="00A350DA"/>
    <w:rPr>
      <w:rFonts w:eastAsiaTheme="majorEastAsia" w:cstheme="majorBidi"/>
      <w:b/>
      <w:spacing w:val="-10"/>
      <w:kern w:val="28"/>
      <w:sz w:val="36"/>
      <w:szCs w:val="56"/>
      <w:lang w:val="uk-UA"/>
    </w:rPr>
  </w:style>
  <w:style w:type="paragraph" w:styleId="afff">
    <w:name w:val="No Spacing"/>
    <w:uiPriority w:val="1"/>
    <w:qFormat/>
    <w:rsid w:val="00EB61E6"/>
    <w:pPr>
      <w:ind w:firstLine="540"/>
      <w:jc w:val="both"/>
    </w:pPr>
    <w:rPr>
      <w:color w:val="000000"/>
      <w:spacing w:val="1"/>
      <w:sz w:val="24"/>
      <w:lang w:val="uk-UA"/>
    </w:rPr>
  </w:style>
  <w:style w:type="paragraph" w:customStyle="1" w:styleId="afff0">
    <w:name w:val="Таблиці"/>
    <w:basedOn w:val="a1"/>
    <w:link w:val="afff1"/>
    <w:qFormat/>
    <w:rsid w:val="008C29D7"/>
    <w:pPr>
      <w:ind w:firstLine="0"/>
      <w:jc w:val="left"/>
    </w:pPr>
    <w:rPr>
      <w:lang w:eastAsia="uk-UA"/>
    </w:rPr>
  </w:style>
  <w:style w:type="character" w:styleId="afff2">
    <w:name w:val="Book Title"/>
    <w:aliases w:val="Назва таблиці"/>
    <w:basedOn w:val="a2"/>
    <w:uiPriority w:val="33"/>
    <w:qFormat/>
    <w:rsid w:val="00487F82"/>
    <w:rPr>
      <w:b/>
      <w:bCs/>
      <w:i/>
      <w:iCs/>
      <w:spacing w:val="5"/>
    </w:rPr>
  </w:style>
  <w:style w:type="character" w:customStyle="1" w:styleId="afff1">
    <w:name w:val="Таблиці Знак"/>
    <w:basedOn w:val="a2"/>
    <w:link w:val="afff0"/>
    <w:rsid w:val="008C29D7"/>
    <w:rPr>
      <w:color w:val="000000"/>
      <w:spacing w:val="1"/>
      <w:sz w:val="24"/>
      <w:lang w:val="uk-UA" w:eastAsia="uk-UA"/>
    </w:rPr>
  </w:style>
  <w:style w:type="paragraph" w:customStyle="1" w:styleId="afff3">
    <w:name w:val="Таблиці назви"/>
    <w:basedOn w:val="afff0"/>
    <w:link w:val="afff4"/>
    <w:qFormat/>
    <w:rsid w:val="00E06D33"/>
    <w:pPr>
      <w:spacing w:before="120" w:after="120"/>
      <w:jc w:val="right"/>
    </w:pPr>
    <w:rPr>
      <w:b/>
      <w:i/>
    </w:rPr>
  </w:style>
  <w:style w:type="paragraph" w:customStyle="1" w:styleId="2a">
    <w:name w:val="Текст2"/>
    <w:basedOn w:val="a1"/>
    <w:rsid w:val="004C6E4F"/>
    <w:pPr>
      <w:suppressAutoHyphens/>
      <w:overflowPunct w:val="0"/>
      <w:autoSpaceDE w:val="0"/>
      <w:ind w:firstLine="0"/>
      <w:jc w:val="left"/>
      <w:textAlignment w:val="baseline"/>
    </w:pPr>
    <w:rPr>
      <w:rFonts w:ascii="Courier New" w:hAnsi="Courier New"/>
      <w:color w:val="auto"/>
      <w:spacing w:val="0"/>
      <w:lang w:eastAsia="ar-SA"/>
    </w:rPr>
  </w:style>
  <w:style w:type="character" w:customStyle="1" w:styleId="afff4">
    <w:name w:val="Таблиці назви Знак"/>
    <w:basedOn w:val="afff1"/>
    <w:link w:val="afff3"/>
    <w:rsid w:val="00E06D33"/>
    <w:rPr>
      <w:b/>
      <w:i/>
      <w:color w:val="000000"/>
      <w:spacing w:val="1"/>
      <w:sz w:val="24"/>
      <w:lang w:val="uk-UA" w:eastAsia="uk-UA"/>
    </w:rPr>
  </w:style>
  <w:style w:type="character" w:styleId="afff5">
    <w:name w:val="Placeholder Text"/>
    <w:basedOn w:val="a2"/>
    <w:uiPriority w:val="99"/>
    <w:semiHidden/>
    <w:rsid w:val="00374F86"/>
    <w:rPr>
      <w:color w:val="808080"/>
    </w:rPr>
  </w:style>
  <w:style w:type="paragraph" w:styleId="afff6">
    <w:name w:val="Subtitle"/>
    <w:basedOn w:val="a1"/>
    <w:next w:val="a1"/>
    <w:link w:val="afff7"/>
    <w:qFormat/>
    <w:rsid w:val="00022C39"/>
    <w:pPr>
      <w:numPr>
        <w:ilvl w:val="1"/>
      </w:numPr>
      <w:spacing w:after="40"/>
      <w:ind w:firstLine="540"/>
    </w:pPr>
    <w:rPr>
      <w:rFonts w:eastAsiaTheme="minorEastAsia" w:cstheme="minorBidi"/>
      <w:b/>
      <w:color w:val="auto"/>
      <w:spacing w:val="15"/>
      <w:szCs w:val="22"/>
    </w:rPr>
  </w:style>
  <w:style w:type="character" w:customStyle="1" w:styleId="afff7">
    <w:name w:val="Подзаголовок Знак"/>
    <w:basedOn w:val="a2"/>
    <w:link w:val="afff6"/>
    <w:rsid w:val="00022C39"/>
    <w:rPr>
      <w:rFonts w:eastAsiaTheme="minorEastAsia" w:cstheme="minorBidi"/>
      <w:b/>
      <w:spacing w:val="15"/>
      <w:sz w:val="24"/>
      <w:szCs w:val="22"/>
      <w:lang w:val="uk-UA"/>
    </w:rPr>
  </w:style>
  <w:style w:type="character" w:customStyle="1" w:styleId="aff1">
    <w:name w:val="Абзац списка Знак"/>
    <w:link w:val="a"/>
    <w:locked/>
    <w:rsid w:val="00630DB6"/>
    <w:rPr>
      <w:color w:val="000000"/>
      <w:spacing w:val="1"/>
      <w:sz w:val="24"/>
      <w:lang w:val="uk-UA"/>
    </w:rPr>
  </w:style>
  <w:style w:type="character" w:customStyle="1" w:styleId="2b">
    <w:name w:val="Основний текст (2)_"/>
    <w:basedOn w:val="a2"/>
    <w:link w:val="2c"/>
    <w:rsid w:val="001351CA"/>
    <w:rPr>
      <w:sz w:val="22"/>
      <w:szCs w:val="22"/>
      <w:shd w:val="clear" w:color="auto" w:fill="FFFFFF"/>
    </w:rPr>
  </w:style>
  <w:style w:type="character" w:customStyle="1" w:styleId="19">
    <w:name w:val="Заголовок №1_"/>
    <w:basedOn w:val="a2"/>
    <w:link w:val="1a"/>
    <w:rsid w:val="001351CA"/>
    <w:rPr>
      <w:b/>
      <w:bCs/>
      <w:sz w:val="26"/>
      <w:szCs w:val="26"/>
      <w:shd w:val="clear" w:color="auto" w:fill="FFFFFF"/>
    </w:rPr>
  </w:style>
  <w:style w:type="paragraph" w:customStyle="1" w:styleId="2c">
    <w:name w:val="Основний текст (2)"/>
    <w:basedOn w:val="a1"/>
    <w:link w:val="2b"/>
    <w:rsid w:val="001351CA"/>
    <w:pPr>
      <w:widowControl w:val="0"/>
      <w:shd w:val="clear" w:color="auto" w:fill="FFFFFF"/>
      <w:spacing w:line="274" w:lineRule="exact"/>
      <w:ind w:firstLine="0"/>
      <w:jc w:val="left"/>
    </w:pPr>
    <w:rPr>
      <w:color w:val="auto"/>
      <w:spacing w:val="0"/>
      <w:sz w:val="22"/>
      <w:szCs w:val="22"/>
      <w:lang w:val="ru-RU"/>
    </w:rPr>
  </w:style>
  <w:style w:type="paragraph" w:customStyle="1" w:styleId="1a">
    <w:name w:val="Заголовок №1"/>
    <w:basedOn w:val="a1"/>
    <w:link w:val="19"/>
    <w:rsid w:val="001351CA"/>
    <w:pPr>
      <w:widowControl w:val="0"/>
      <w:shd w:val="clear" w:color="auto" w:fill="FFFFFF"/>
      <w:spacing w:before="3840" w:line="317" w:lineRule="exact"/>
      <w:ind w:firstLine="0"/>
      <w:jc w:val="center"/>
      <w:outlineLvl w:val="0"/>
    </w:pPr>
    <w:rPr>
      <w:b/>
      <w:bCs/>
      <w:color w:val="auto"/>
      <w:spacing w:val="0"/>
      <w:sz w:val="26"/>
      <w:szCs w:val="26"/>
      <w:lang w:val="ru-RU"/>
    </w:rPr>
  </w:style>
  <w:style w:type="table" w:customStyle="1" w:styleId="TableNormal">
    <w:name w:val="Table Normal"/>
    <w:uiPriority w:val="2"/>
    <w:semiHidden/>
    <w:unhideWhenUsed/>
    <w:qFormat/>
    <w:rsid w:val="00E3701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3701F"/>
    <w:pPr>
      <w:widowControl w:val="0"/>
      <w:autoSpaceDE w:val="0"/>
      <w:autoSpaceDN w:val="0"/>
      <w:ind w:firstLine="567"/>
    </w:pPr>
    <w:rPr>
      <w:color w:val="auto"/>
      <w:spacing w:val="0"/>
      <w:szCs w:val="22"/>
    </w:rPr>
  </w:style>
  <w:style w:type="character" w:styleId="afff8">
    <w:name w:val="Subtle Emphasis"/>
    <w:aliases w:val="Таблиці2"/>
    <w:basedOn w:val="a2"/>
    <w:uiPriority w:val="19"/>
    <w:rsid w:val="00E3701F"/>
    <w:rPr>
      <w:iCs/>
      <w:color w:val="404040" w:themeColor="text1" w:themeTint="BF"/>
    </w:rPr>
  </w:style>
  <w:style w:type="paragraph" w:customStyle="1" w:styleId="2d">
    <w:name w:val="Абзац списка2"/>
    <w:basedOn w:val="a1"/>
    <w:rsid w:val="007946FD"/>
    <w:pPr>
      <w:widowControl w:val="0"/>
      <w:suppressAutoHyphens/>
      <w:autoSpaceDE w:val="0"/>
      <w:ind w:left="1242" w:firstLine="707"/>
    </w:pPr>
    <w:rPr>
      <w:rFonts w:eastAsia="Calibri"/>
      <w:color w:val="auto"/>
      <w:spacing w:val="0"/>
      <w:sz w:val="22"/>
      <w:szCs w:val="22"/>
      <w:lang w:eastAsia="zh-CN"/>
    </w:rPr>
  </w:style>
  <w:style w:type="character" w:customStyle="1" w:styleId="docdata">
    <w:name w:val="docdata"/>
    <w:aliases w:val="docy,v5,4362,baiaagaaboqcaaadhq0aaaurdqaaaaaaaaaaaaaaaaaaaaaaaaaaaaaaaaaaaaaaaaaaaaaaaaaaaaaaaaaaaaaaaaaaaaaaaaaaaaaaaaaaaaaaaaaaaaaaaaaaaaaaaaaaaaaaaaaaaaaaaaaaaaaaaaaaaaaaaaaaaaaaaaaaaaaaaaaaaaaaaaaaaaaaaaaaaaaaaaaaaaaaaaaaaaaaaaaaaaaaaaaaaaaa"/>
    <w:basedOn w:val="a2"/>
    <w:rsid w:val="00A768F0"/>
  </w:style>
</w:styles>
</file>

<file path=word/webSettings.xml><?xml version="1.0" encoding="utf-8"?>
<w:webSettings xmlns:r="http://schemas.openxmlformats.org/officeDocument/2006/relationships" xmlns:w="http://schemas.openxmlformats.org/wordprocessingml/2006/main">
  <w:divs>
    <w:div w:id="23100857">
      <w:bodyDiv w:val="1"/>
      <w:marLeft w:val="0"/>
      <w:marRight w:val="0"/>
      <w:marTop w:val="0"/>
      <w:marBottom w:val="0"/>
      <w:divBdr>
        <w:top w:val="none" w:sz="0" w:space="0" w:color="auto"/>
        <w:left w:val="none" w:sz="0" w:space="0" w:color="auto"/>
        <w:bottom w:val="none" w:sz="0" w:space="0" w:color="auto"/>
        <w:right w:val="none" w:sz="0" w:space="0" w:color="auto"/>
      </w:divBdr>
    </w:div>
    <w:div w:id="33312642">
      <w:bodyDiv w:val="1"/>
      <w:marLeft w:val="0"/>
      <w:marRight w:val="0"/>
      <w:marTop w:val="0"/>
      <w:marBottom w:val="0"/>
      <w:divBdr>
        <w:top w:val="none" w:sz="0" w:space="0" w:color="auto"/>
        <w:left w:val="none" w:sz="0" w:space="0" w:color="auto"/>
        <w:bottom w:val="none" w:sz="0" w:space="0" w:color="auto"/>
        <w:right w:val="none" w:sz="0" w:space="0" w:color="auto"/>
      </w:divBdr>
    </w:div>
    <w:div w:id="42146588">
      <w:bodyDiv w:val="1"/>
      <w:marLeft w:val="0"/>
      <w:marRight w:val="0"/>
      <w:marTop w:val="0"/>
      <w:marBottom w:val="0"/>
      <w:divBdr>
        <w:top w:val="none" w:sz="0" w:space="0" w:color="auto"/>
        <w:left w:val="none" w:sz="0" w:space="0" w:color="auto"/>
        <w:bottom w:val="none" w:sz="0" w:space="0" w:color="auto"/>
        <w:right w:val="none" w:sz="0" w:space="0" w:color="auto"/>
      </w:divBdr>
    </w:div>
    <w:div w:id="45955894">
      <w:bodyDiv w:val="1"/>
      <w:marLeft w:val="0"/>
      <w:marRight w:val="0"/>
      <w:marTop w:val="0"/>
      <w:marBottom w:val="0"/>
      <w:divBdr>
        <w:top w:val="none" w:sz="0" w:space="0" w:color="auto"/>
        <w:left w:val="none" w:sz="0" w:space="0" w:color="auto"/>
        <w:bottom w:val="none" w:sz="0" w:space="0" w:color="auto"/>
        <w:right w:val="none" w:sz="0" w:space="0" w:color="auto"/>
      </w:divBdr>
    </w:div>
    <w:div w:id="103699119">
      <w:bodyDiv w:val="1"/>
      <w:marLeft w:val="0"/>
      <w:marRight w:val="0"/>
      <w:marTop w:val="0"/>
      <w:marBottom w:val="0"/>
      <w:divBdr>
        <w:top w:val="none" w:sz="0" w:space="0" w:color="auto"/>
        <w:left w:val="none" w:sz="0" w:space="0" w:color="auto"/>
        <w:bottom w:val="none" w:sz="0" w:space="0" w:color="auto"/>
        <w:right w:val="none" w:sz="0" w:space="0" w:color="auto"/>
      </w:divBdr>
    </w:div>
    <w:div w:id="111439697">
      <w:bodyDiv w:val="1"/>
      <w:marLeft w:val="0"/>
      <w:marRight w:val="0"/>
      <w:marTop w:val="0"/>
      <w:marBottom w:val="0"/>
      <w:divBdr>
        <w:top w:val="none" w:sz="0" w:space="0" w:color="auto"/>
        <w:left w:val="none" w:sz="0" w:space="0" w:color="auto"/>
        <w:bottom w:val="none" w:sz="0" w:space="0" w:color="auto"/>
        <w:right w:val="none" w:sz="0" w:space="0" w:color="auto"/>
      </w:divBdr>
    </w:div>
    <w:div w:id="118037767">
      <w:bodyDiv w:val="1"/>
      <w:marLeft w:val="0"/>
      <w:marRight w:val="0"/>
      <w:marTop w:val="0"/>
      <w:marBottom w:val="0"/>
      <w:divBdr>
        <w:top w:val="none" w:sz="0" w:space="0" w:color="auto"/>
        <w:left w:val="none" w:sz="0" w:space="0" w:color="auto"/>
        <w:bottom w:val="none" w:sz="0" w:space="0" w:color="auto"/>
        <w:right w:val="none" w:sz="0" w:space="0" w:color="auto"/>
      </w:divBdr>
    </w:div>
    <w:div w:id="127479487">
      <w:bodyDiv w:val="1"/>
      <w:marLeft w:val="0"/>
      <w:marRight w:val="0"/>
      <w:marTop w:val="0"/>
      <w:marBottom w:val="0"/>
      <w:divBdr>
        <w:top w:val="none" w:sz="0" w:space="0" w:color="auto"/>
        <w:left w:val="none" w:sz="0" w:space="0" w:color="auto"/>
        <w:bottom w:val="none" w:sz="0" w:space="0" w:color="auto"/>
        <w:right w:val="none" w:sz="0" w:space="0" w:color="auto"/>
      </w:divBdr>
    </w:div>
    <w:div w:id="130177647">
      <w:bodyDiv w:val="1"/>
      <w:marLeft w:val="0"/>
      <w:marRight w:val="0"/>
      <w:marTop w:val="0"/>
      <w:marBottom w:val="0"/>
      <w:divBdr>
        <w:top w:val="none" w:sz="0" w:space="0" w:color="auto"/>
        <w:left w:val="none" w:sz="0" w:space="0" w:color="auto"/>
        <w:bottom w:val="none" w:sz="0" w:space="0" w:color="auto"/>
        <w:right w:val="none" w:sz="0" w:space="0" w:color="auto"/>
      </w:divBdr>
    </w:div>
    <w:div w:id="142897859">
      <w:bodyDiv w:val="1"/>
      <w:marLeft w:val="0"/>
      <w:marRight w:val="0"/>
      <w:marTop w:val="0"/>
      <w:marBottom w:val="0"/>
      <w:divBdr>
        <w:top w:val="none" w:sz="0" w:space="0" w:color="auto"/>
        <w:left w:val="none" w:sz="0" w:space="0" w:color="auto"/>
        <w:bottom w:val="none" w:sz="0" w:space="0" w:color="auto"/>
        <w:right w:val="none" w:sz="0" w:space="0" w:color="auto"/>
      </w:divBdr>
    </w:div>
    <w:div w:id="153882411">
      <w:bodyDiv w:val="1"/>
      <w:marLeft w:val="0"/>
      <w:marRight w:val="0"/>
      <w:marTop w:val="0"/>
      <w:marBottom w:val="0"/>
      <w:divBdr>
        <w:top w:val="none" w:sz="0" w:space="0" w:color="auto"/>
        <w:left w:val="none" w:sz="0" w:space="0" w:color="auto"/>
        <w:bottom w:val="none" w:sz="0" w:space="0" w:color="auto"/>
        <w:right w:val="none" w:sz="0" w:space="0" w:color="auto"/>
      </w:divBdr>
    </w:div>
    <w:div w:id="164130139">
      <w:bodyDiv w:val="1"/>
      <w:marLeft w:val="0"/>
      <w:marRight w:val="0"/>
      <w:marTop w:val="0"/>
      <w:marBottom w:val="0"/>
      <w:divBdr>
        <w:top w:val="none" w:sz="0" w:space="0" w:color="auto"/>
        <w:left w:val="none" w:sz="0" w:space="0" w:color="auto"/>
        <w:bottom w:val="none" w:sz="0" w:space="0" w:color="auto"/>
        <w:right w:val="none" w:sz="0" w:space="0" w:color="auto"/>
      </w:divBdr>
    </w:div>
    <w:div w:id="171728278">
      <w:bodyDiv w:val="1"/>
      <w:marLeft w:val="0"/>
      <w:marRight w:val="0"/>
      <w:marTop w:val="0"/>
      <w:marBottom w:val="0"/>
      <w:divBdr>
        <w:top w:val="none" w:sz="0" w:space="0" w:color="auto"/>
        <w:left w:val="none" w:sz="0" w:space="0" w:color="auto"/>
        <w:bottom w:val="none" w:sz="0" w:space="0" w:color="auto"/>
        <w:right w:val="none" w:sz="0" w:space="0" w:color="auto"/>
      </w:divBdr>
    </w:div>
    <w:div w:id="212083939">
      <w:bodyDiv w:val="1"/>
      <w:marLeft w:val="0"/>
      <w:marRight w:val="0"/>
      <w:marTop w:val="0"/>
      <w:marBottom w:val="0"/>
      <w:divBdr>
        <w:top w:val="none" w:sz="0" w:space="0" w:color="auto"/>
        <w:left w:val="none" w:sz="0" w:space="0" w:color="auto"/>
        <w:bottom w:val="none" w:sz="0" w:space="0" w:color="auto"/>
        <w:right w:val="none" w:sz="0" w:space="0" w:color="auto"/>
      </w:divBdr>
    </w:div>
    <w:div w:id="224024998">
      <w:bodyDiv w:val="1"/>
      <w:marLeft w:val="0"/>
      <w:marRight w:val="0"/>
      <w:marTop w:val="0"/>
      <w:marBottom w:val="0"/>
      <w:divBdr>
        <w:top w:val="none" w:sz="0" w:space="0" w:color="auto"/>
        <w:left w:val="none" w:sz="0" w:space="0" w:color="auto"/>
        <w:bottom w:val="none" w:sz="0" w:space="0" w:color="auto"/>
        <w:right w:val="none" w:sz="0" w:space="0" w:color="auto"/>
      </w:divBdr>
    </w:div>
    <w:div w:id="241573605">
      <w:bodyDiv w:val="1"/>
      <w:marLeft w:val="0"/>
      <w:marRight w:val="0"/>
      <w:marTop w:val="0"/>
      <w:marBottom w:val="0"/>
      <w:divBdr>
        <w:top w:val="none" w:sz="0" w:space="0" w:color="auto"/>
        <w:left w:val="none" w:sz="0" w:space="0" w:color="auto"/>
        <w:bottom w:val="none" w:sz="0" w:space="0" w:color="auto"/>
        <w:right w:val="none" w:sz="0" w:space="0" w:color="auto"/>
      </w:divBdr>
    </w:div>
    <w:div w:id="247036558">
      <w:bodyDiv w:val="1"/>
      <w:marLeft w:val="0"/>
      <w:marRight w:val="0"/>
      <w:marTop w:val="0"/>
      <w:marBottom w:val="0"/>
      <w:divBdr>
        <w:top w:val="none" w:sz="0" w:space="0" w:color="auto"/>
        <w:left w:val="none" w:sz="0" w:space="0" w:color="auto"/>
        <w:bottom w:val="none" w:sz="0" w:space="0" w:color="auto"/>
        <w:right w:val="none" w:sz="0" w:space="0" w:color="auto"/>
      </w:divBdr>
    </w:div>
    <w:div w:id="258485862">
      <w:bodyDiv w:val="1"/>
      <w:marLeft w:val="0"/>
      <w:marRight w:val="0"/>
      <w:marTop w:val="0"/>
      <w:marBottom w:val="0"/>
      <w:divBdr>
        <w:top w:val="none" w:sz="0" w:space="0" w:color="auto"/>
        <w:left w:val="none" w:sz="0" w:space="0" w:color="auto"/>
        <w:bottom w:val="none" w:sz="0" w:space="0" w:color="auto"/>
        <w:right w:val="none" w:sz="0" w:space="0" w:color="auto"/>
      </w:divBdr>
    </w:div>
    <w:div w:id="286737099">
      <w:bodyDiv w:val="1"/>
      <w:marLeft w:val="0"/>
      <w:marRight w:val="0"/>
      <w:marTop w:val="0"/>
      <w:marBottom w:val="0"/>
      <w:divBdr>
        <w:top w:val="none" w:sz="0" w:space="0" w:color="auto"/>
        <w:left w:val="none" w:sz="0" w:space="0" w:color="auto"/>
        <w:bottom w:val="none" w:sz="0" w:space="0" w:color="auto"/>
        <w:right w:val="none" w:sz="0" w:space="0" w:color="auto"/>
      </w:divBdr>
    </w:div>
    <w:div w:id="303510374">
      <w:bodyDiv w:val="1"/>
      <w:marLeft w:val="0"/>
      <w:marRight w:val="0"/>
      <w:marTop w:val="0"/>
      <w:marBottom w:val="0"/>
      <w:divBdr>
        <w:top w:val="none" w:sz="0" w:space="0" w:color="auto"/>
        <w:left w:val="none" w:sz="0" w:space="0" w:color="auto"/>
        <w:bottom w:val="none" w:sz="0" w:space="0" w:color="auto"/>
        <w:right w:val="none" w:sz="0" w:space="0" w:color="auto"/>
      </w:divBdr>
    </w:div>
    <w:div w:id="306397689">
      <w:bodyDiv w:val="1"/>
      <w:marLeft w:val="0"/>
      <w:marRight w:val="0"/>
      <w:marTop w:val="0"/>
      <w:marBottom w:val="0"/>
      <w:divBdr>
        <w:top w:val="none" w:sz="0" w:space="0" w:color="auto"/>
        <w:left w:val="none" w:sz="0" w:space="0" w:color="auto"/>
        <w:bottom w:val="none" w:sz="0" w:space="0" w:color="auto"/>
        <w:right w:val="none" w:sz="0" w:space="0" w:color="auto"/>
      </w:divBdr>
      <w:divsChild>
        <w:div w:id="431827618">
          <w:marLeft w:val="0"/>
          <w:marRight w:val="336"/>
          <w:marTop w:val="120"/>
          <w:marBottom w:val="312"/>
          <w:divBdr>
            <w:top w:val="none" w:sz="0" w:space="0" w:color="auto"/>
            <w:left w:val="none" w:sz="0" w:space="0" w:color="auto"/>
            <w:bottom w:val="none" w:sz="0" w:space="0" w:color="auto"/>
            <w:right w:val="none" w:sz="0" w:space="0" w:color="auto"/>
          </w:divBdr>
          <w:divsChild>
            <w:div w:id="115101675">
              <w:marLeft w:val="0"/>
              <w:marRight w:val="0"/>
              <w:marTop w:val="0"/>
              <w:marBottom w:val="0"/>
              <w:divBdr>
                <w:top w:val="single" w:sz="6" w:space="3" w:color="C8CCD1"/>
                <w:left w:val="single" w:sz="6" w:space="3" w:color="C8CCD1"/>
                <w:bottom w:val="single" w:sz="6" w:space="3" w:color="C8CCD1"/>
                <w:right w:val="single" w:sz="6" w:space="3" w:color="C8CCD1"/>
              </w:divBdr>
              <w:divsChild>
                <w:div w:id="2007397731">
                  <w:marLeft w:val="51"/>
                  <w:marRight w:val="0"/>
                  <w:marTop w:val="0"/>
                  <w:marBottom w:val="0"/>
                  <w:divBdr>
                    <w:top w:val="none" w:sz="0" w:space="0" w:color="auto"/>
                    <w:left w:val="none" w:sz="0" w:space="0" w:color="auto"/>
                    <w:bottom w:val="none" w:sz="0" w:space="0" w:color="auto"/>
                    <w:right w:val="none" w:sz="0" w:space="0" w:color="auto"/>
                  </w:divBdr>
                </w:div>
              </w:divsChild>
            </w:div>
          </w:divsChild>
        </w:div>
        <w:div w:id="852691855">
          <w:marLeft w:val="0"/>
          <w:marRight w:val="336"/>
          <w:marTop w:val="120"/>
          <w:marBottom w:val="312"/>
          <w:divBdr>
            <w:top w:val="none" w:sz="0" w:space="0" w:color="auto"/>
            <w:left w:val="none" w:sz="0" w:space="0" w:color="auto"/>
            <w:bottom w:val="none" w:sz="0" w:space="0" w:color="auto"/>
            <w:right w:val="none" w:sz="0" w:space="0" w:color="auto"/>
          </w:divBdr>
          <w:divsChild>
            <w:div w:id="875891224">
              <w:marLeft w:val="0"/>
              <w:marRight w:val="0"/>
              <w:marTop w:val="0"/>
              <w:marBottom w:val="0"/>
              <w:divBdr>
                <w:top w:val="single" w:sz="6" w:space="3" w:color="C8CCD1"/>
                <w:left w:val="single" w:sz="6" w:space="3" w:color="C8CCD1"/>
                <w:bottom w:val="single" w:sz="6" w:space="3" w:color="C8CCD1"/>
                <w:right w:val="single" w:sz="6" w:space="3" w:color="C8CCD1"/>
              </w:divBdr>
              <w:divsChild>
                <w:div w:id="142719075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 w:id="1233738941">
          <w:marLeft w:val="0"/>
          <w:marRight w:val="0"/>
          <w:marTop w:val="0"/>
          <w:marBottom w:val="0"/>
          <w:divBdr>
            <w:top w:val="single" w:sz="6" w:space="6" w:color="A2A9B1"/>
            <w:left w:val="single" w:sz="6" w:space="6" w:color="A2A9B1"/>
            <w:bottom w:val="single" w:sz="6" w:space="6" w:color="A2A9B1"/>
            <w:right w:val="single" w:sz="6" w:space="6" w:color="A2A9B1"/>
          </w:divBdr>
        </w:div>
      </w:divsChild>
    </w:div>
    <w:div w:id="335111679">
      <w:bodyDiv w:val="1"/>
      <w:marLeft w:val="0"/>
      <w:marRight w:val="0"/>
      <w:marTop w:val="0"/>
      <w:marBottom w:val="0"/>
      <w:divBdr>
        <w:top w:val="none" w:sz="0" w:space="0" w:color="auto"/>
        <w:left w:val="none" w:sz="0" w:space="0" w:color="auto"/>
        <w:bottom w:val="none" w:sz="0" w:space="0" w:color="auto"/>
        <w:right w:val="none" w:sz="0" w:space="0" w:color="auto"/>
      </w:divBdr>
    </w:div>
    <w:div w:id="356463499">
      <w:bodyDiv w:val="1"/>
      <w:marLeft w:val="0"/>
      <w:marRight w:val="0"/>
      <w:marTop w:val="0"/>
      <w:marBottom w:val="0"/>
      <w:divBdr>
        <w:top w:val="none" w:sz="0" w:space="0" w:color="auto"/>
        <w:left w:val="none" w:sz="0" w:space="0" w:color="auto"/>
        <w:bottom w:val="none" w:sz="0" w:space="0" w:color="auto"/>
        <w:right w:val="none" w:sz="0" w:space="0" w:color="auto"/>
      </w:divBdr>
    </w:div>
    <w:div w:id="400518933">
      <w:bodyDiv w:val="1"/>
      <w:marLeft w:val="0"/>
      <w:marRight w:val="0"/>
      <w:marTop w:val="0"/>
      <w:marBottom w:val="0"/>
      <w:divBdr>
        <w:top w:val="none" w:sz="0" w:space="0" w:color="auto"/>
        <w:left w:val="none" w:sz="0" w:space="0" w:color="auto"/>
        <w:bottom w:val="none" w:sz="0" w:space="0" w:color="auto"/>
        <w:right w:val="none" w:sz="0" w:space="0" w:color="auto"/>
      </w:divBdr>
    </w:div>
    <w:div w:id="425006258">
      <w:bodyDiv w:val="1"/>
      <w:marLeft w:val="0"/>
      <w:marRight w:val="0"/>
      <w:marTop w:val="0"/>
      <w:marBottom w:val="0"/>
      <w:divBdr>
        <w:top w:val="none" w:sz="0" w:space="0" w:color="auto"/>
        <w:left w:val="none" w:sz="0" w:space="0" w:color="auto"/>
        <w:bottom w:val="none" w:sz="0" w:space="0" w:color="auto"/>
        <w:right w:val="none" w:sz="0" w:space="0" w:color="auto"/>
      </w:divBdr>
    </w:div>
    <w:div w:id="461386053">
      <w:bodyDiv w:val="1"/>
      <w:marLeft w:val="0"/>
      <w:marRight w:val="0"/>
      <w:marTop w:val="0"/>
      <w:marBottom w:val="0"/>
      <w:divBdr>
        <w:top w:val="none" w:sz="0" w:space="0" w:color="auto"/>
        <w:left w:val="none" w:sz="0" w:space="0" w:color="auto"/>
        <w:bottom w:val="none" w:sz="0" w:space="0" w:color="auto"/>
        <w:right w:val="none" w:sz="0" w:space="0" w:color="auto"/>
      </w:divBdr>
    </w:div>
    <w:div w:id="471212590">
      <w:bodyDiv w:val="1"/>
      <w:marLeft w:val="0"/>
      <w:marRight w:val="0"/>
      <w:marTop w:val="0"/>
      <w:marBottom w:val="0"/>
      <w:divBdr>
        <w:top w:val="none" w:sz="0" w:space="0" w:color="auto"/>
        <w:left w:val="none" w:sz="0" w:space="0" w:color="auto"/>
        <w:bottom w:val="none" w:sz="0" w:space="0" w:color="auto"/>
        <w:right w:val="none" w:sz="0" w:space="0" w:color="auto"/>
      </w:divBdr>
    </w:div>
    <w:div w:id="483669327">
      <w:bodyDiv w:val="1"/>
      <w:marLeft w:val="0"/>
      <w:marRight w:val="0"/>
      <w:marTop w:val="0"/>
      <w:marBottom w:val="0"/>
      <w:divBdr>
        <w:top w:val="none" w:sz="0" w:space="0" w:color="auto"/>
        <w:left w:val="none" w:sz="0" w:space="0" w:color="auto"/>
        <w:bottom w:val="none" w:sz="0" w:space="0" w:color="auto"/>
        <w:right w:val="none" w:sz="0" w:space="0" w:color="auto"/>
      </w:divBdr>
    </w:div>
    <w:div w:id="494498040">
      <w:bodyDiv w:val="1"/>
      <w:marLeft w:val="0"/>
      <w:marRight w:val="0"/>
      <w:marTop w:val="0"/>
      <w:marBottom w:val="0"/>
      <w:divBdr>
        <w:top w:val="none" w:sz="0" w:space="0" w:color="auto"/>
        <w:left w:val="none" w:sz="0" w:space="0" w:color="auto"/>
        <w:bottom w:val="none" w:sz="0" w:space="0" w:color="auto"/>
        <w:right w:val="none" w:sz="0" w:space="0" w:color="auto"/>
      </w:divBdr>
    </w:div>
    <w:div w:id="496843190">
      <w:bodyDiv w:val="1"/>
      <w:marLeft w:val="0"/>
      <w:marRight w:val="0"/>
      <w:marTop w:val="0"/>
      <w:marBottom w:val="0"/>
      <w:divBdr>
        <w:top w:val="none" w:sz="0" w:space="0" w:color="auto"/>
        <w:left w:val="none" w:sz="0" w:space="0" w:color="auto"/>
        <w:bottom w:val="none" w:sz="0" w:space="0" w:color="auto"/>
        <w:right w:val="none" w:sz="0" w:space="0" w:color="auto"/>
      </w:divBdr>
    </w:div>
    <w:div w:id="506822605">
      <w:bodyDiv w:val="1"/>
      <w:marLeft w:val="0"/>
      <w:marRight w:val="0"/>
      <w:marTop w:val="0"/>
      <w:marBottom w:val="0"/>
      <w:divBdr>
        <w:top w:val="none" w:sz="0" w:space="0" w:color="auto"/>
        <w:left w:val="none" w:sz="0" w:space="0" w:color="auto"/>
        <w:bottom w:val="none" w:sz="0" w:space="0" w:color="auto"/>
        <w:right w:val="none" w:sz="0" w:space="0" w:color="auto"/>
      </w:divBdr>
    </w:div>
    <w:div w:id="576480222">
      <w:bodyDiv w:val="1"/>
      <w:marLeft w:val="0"/>
      <w:marRight w:val="0"/>
      <w:marTop w:val="0"/>
      <w:marBottom w:val="0"/>
      <w:divBdr>
        <w:top w:val="none" w:sz="0" w:space="0" w:color="auto"/>
        <w:left w:val="none" w:sz="0" w:space="0" w:color="auto"/>
        <w:bottom w:val="none" w:sz="0" w:space="0" w:color="auto"/>
        <w:right w:val="none" w:sz="0" w:space="0" w:color="auto"/>
      </w:divBdr>
    </w:div>
    <w:div w:id="581989906">
      <w:bodyDiv w:val="1"/>
      <w:marLeft w:val="0"/>
      <w:marRight w:val="0"/>
      <w:marTop w:val="0"/>
      <w:marBottom w:val="0"/>
      <w:divBdr>
        <w:top w:val="none" w:sz="0" w:space="0" w:color="auto"/>
        <w:left w:val="none" w:sz="0" w:space="0" w:color="auto"/>
        <w:bottom w:val="none" w:sz="0" w:space="0" w:color="auto"/>
        <w:right w:val="none" w:sz="0" w:space="0" w:color="auto"/>
      </w:divBdr>
    </w:div>
    <w:div w:id="583151942">
      <w:bodyDiv w:val="1"/>
      <w:marLeft w:val="0"/>
      <w:marRight w:val="0"/>
      <w:marTop w:val="0"/>
      <w:marBottom w:val="0"/>
      <w:divBdr>
        <w:top w:val="none" w:sz="0" w:space="0" w:color="auto"/>
        <w:left w:val="none" w:sz="0" w:space="0" w:color="auto"/>
        <w:bottom w:val="none" w:sz="0" w:space="0" w:color="auto"/>
        <w:right w:val="none" w:sz="0" w:space="0" w:color="auto"/>
      </w:divBdr>
    </w:div>
    <w:div w:id="609969431">
      <w:bodyDiv w:val="1"/>
      <w:marLeft w:val="0"/>
      <w:marRight w:val="0"/>
      <w:marTop w:val="0"/>
      <w:marBottom w:val="0"/>
      <w:divBdr>
        <w:top w:val="none" w:sz="0" w:space="0" w:color="auto"/>
        <w:left w:val="none" w:sz="0" w:space="0" w:color="auto"/>
        <w:bottom w:val="none" w:sz="0" w:space="0" w:color="auto"/>
        <w:right w:val="none" w:sz="0" w:space="0" w:color="auto"/>
      </w:divBdr>
    </w:div>
    <w:div w:id="614170300">
      <w:bodyDiv w:val="1"/>
      <w:marLeft w:val="0"/>
      <w:marRight w:val="0"/>
      <w:marTop w:val="0"/>
      <w:marBottom w:val="0"/>
      <w:divBdr>
        <w:top w:val="none" w:sz="0" w:space="0" w:color="auto"/>
        <w:left w:val="none" w:sz="0" w:space="0" w:color="auto"/>
        <w:bottom w:val="none" w:sz="0" w:space="0" w:color="auto"/>
        <w:right w:val="none" w:sz="0" w:space="0" w:color="auto"/>
      </w:divBdr>
    </w:div>
    <w:div w:id="627787342">
      <w:bodyDiv w:val="1"/>
      <w:marLeft w:val="0"/>
      <w:marRight w:val="0"/>
      <w:marTop w:val="0"/>
      <w:marBottom w:val="0"/>
      <w:divBdr>
        <w:top w:val="none" w:sz="0" w:space="0" w:color="auto"/>
        <w:left w:val="none" w:sz="0" w:space="0" w:color="auto"/>
        <w:bottom w:val="none" w:sz="0" w:space="0" w:color="auto"/>
        <w:right w:val="none" w:sz="0" w:space="0" w:color="auto"/>
      </w:divBdr>
    </w:div>
    <w:div w:id="656500273">
      <w:bodyDiv w:val="1"/>
      <w:marLeft w:val="0"/>
      <w:marRight w:val="0"/>
      <w:marTop w:val="0"/>
      <w:marBottom w:val="0"/>
      <w:divBdr>
        <w:top w:val="none" w:sz="0" w:space="0" w:color="auto"/>
        <w:left w:val="none" w:sz="0" w:space="0" w:color="auto"/>
        <w:bottom w:val="none" w:sz="0" w:space="0" w:color="auto"/>
        <w:right w:val="none" w:sz="0" w:space="0" w:color="auto"/>
      </w:divBdr>
    </w:div>
    <w:div w:id="682050849">
      <w:bodyDiv w:val="1"/>
      <w:marLeft w:val="0"/>
      <w:marRight w:val="0"/>
      <w:marTop w:val="0"/>
      <w:marBottom w:val="0"/>
      <w:divBdr>
        <w:top w:val="none" w:sz="0" w:space="0" w:color="auto"/>
        <w:left w:val="none" w:sz="0" w:space="0" w:color="auto"/>
        <w:bottom w:val="none" w:sz="0" w:space="0" w:color="auto"/>
        <w:right w:val="none" w:sz="0" w:space="0" w:color="auto"/>
      </w:divBdr>
      <w:divsChild>
        <w:div w:id="1430273660">
          <w:marLeft w:val="0"/>
          <w:marRight w:val="0"/>
          <w:marTop w:val="0"/>
          <w:marBottom w:val="0"/>
          <w:divBdr>
            <w:top w:val="none" w:sz="0" w:space="0" w:color="auto"/>
            <w:left w:val="none" w:sz="0" w:space="0" w:color="auto"/>
            <w:bottom w:val="none" w:sz="0" w:space="0" w:color="auto"/>
            <w:right w:val="none" w:sz="0" w:space="0" w:color="auto"/>
          </w:divBdr>
        </w:div>
        <w:div w:id="177937234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682709048">
      <w:bodyDiv w:val="1"/>
      <w:marLeft w:val="0"/>
      <w:marRight w:val="0"/>
      <w:marTop w:val="0"/>
      <w:marBottom w:val="0"/>
      <w:divBdr>
        <w:top w:val="none" w:sz="0" w:space="0" w:color="auto"/>
        <w:left w:val="none" w:sz="0" w:space="0" w:color="auto"/>
        <w:bottom w:val="none" w:sz="0" w:space="0" w:color="auto"/>
        <w:right w:val="none" w:sz="0" w:space="0" w:color="auto"/>
      </w:divBdr>
    </w:div>
    <w:div w:id="688601488">
      <w:bodyDiv w:val="1"/>
      <w:marLeft w:val="0"/>
      <w:marRight w:val="0"/>
      <w:marTop w:val="0"/>
      <w:marBottom w:val="0"/>
      <w:divBdr>
        <w:top w:val="none" w:sz="0" w:space="0" w:color="auto"/>
        <w:left w:val="none" w:sz="0" w:space="0" w:color="auto"/>
        <w:bottom w:val="none" w:sz="0" w:space="0" w:color="auto"/>
        <w:right w:val="none" w:sz="0" w:space="0" w:color="auto"/>
      </w:divBdr>
    </w:div>
    <w:div w:id="688995715">
      <w:bodyDiv w:val="1"/>
      <w:marLeft w:val="0"/>
      <w:marRight w:val="0"/>
      <w:marTop w:val="0"/>
      <w:marBottom w:val="0"/>
      <w:divBdr>
        <w:top w:val="none" w:sz="0" w:space="0" w:color="auto"/>
        <w:left w:val="none" w:sz="0" w:space="0" w:color="auto"/>
        <w:bottom w:val="none" w:sz="0" w:space="0" w:color="auto"/>
        <w:right w:val="none" w:sz="0" w:space="0" w:color="auto"/>
      </w:divBdr>
    </w:div>
    <w:div w:id="728307777">
      <w:bodyDiv w:val="1"/>
      <w:marLeft w:val="0"/>
      <w:marRight w:val="0"/>
      <w:marTop w:val="0"/>
      <w:marBottom w:val="0"/>
      <w:divBdr>
        <w:top w:val="none" w:sz="0" w:space="0" w:color="auto"/>
        <w:left w:val="none" w:sz="0" w:space="0" w:color="auto"/>
        <w:bottom w:val="none" w:sz="0" w:space="0" w:color="auto"/>
        <w:right w:val="none" w:sz="0" w:space="0" w:color="auto"/>
      </w:divBdr>
    </w:div>
    <w:div w:id="767195970">
      <w:bodyDiv w:val="1"/>
      <w:marLeft w:val="0"/>
      <w:marRight w:val="0"/>
      <w:marTop w:val="0"/>
      <w:marBottom w:val="0"/>
      <w:divBdr>
        <w:top w:val="none" w:sz="0" w:space="0" w:color="auto"/>
        <w:left w:val="none" w:sz="0" w:space="0" w:color="auto"/>
        <w:bottom w:val="none" w:sz="0" w:space="0" w:color="auto"/>
        <w:right w:val="none" w:sz="0" w:space="0" w:color="auto"/>
      </w:divBdr>
    </w:div>
    <w:div w:id="773356339">
      <w:bodyDiv w:val="1"/>
      <w:marLeft w:val="0"/>
      <w:marRight w:val="0"/>
      <w:marTop w:val="0"/>
      <w:marBottom w:val="0"/>
      <w:divBdr>
        <w:top w:val="none" w:sz="0" w:space="0" w:color="auto"/>
        <w:left w:val="none" w:sz="0" w:space="0" w:color="auto"/>
        <w:bottom w:val="none" w:sz="0" w:space="0" w:color="auto"/>
        <w:right w:val="none" w:sz="0" w:space="0" w:color="auto"/>
      </w:divBdr>
    </w:div>
    <w:div w:id="784885534">
      <w:bodyDiv w:val="1"/>
      <w:marLeft w:val="0"/>
      <w:marRight w:val="0"/>
      <w:marTop w:val="0"/>
      <w:marBottom w:val="0"/>
      <w:divBdr>
        <w:top w:val="none" w:sz="0" w:space="0" w:color="auto"/>
        <w:left w:val="none" w:sz="0" w:space="0" w:color="auto"/>
        <w:bottom w:val="none" w:sz="0" w:space="0" w:color="auto"/>
        <w:right w:val="none" w:sz="0" w:space="0" w:color="auto"/>
      </w:divBdr>
    </w:div>
    <w:div w:id="790976398">
      <w:bodyDiv w:val="1"/>
      <w:marLeft w:val="0"/>
      <w:marRight w:val="0"/>
      <w:marTop w:val="0"/>
      <w:marBottom w:val="0"/>
      <w:divBdr>
        <w:top w:val="none" w:sz="0" w:space="0" w:color="auto"/>
        <w:left w:val="none" w:sz="0" w:space="0" w:color="auto"/>
        <w:bottom w:val="none" w:sz="0" w:space="0" w:color="auto"/>
        <w:right w:val="none" w:sz="0" w:space="0" w:color="auto"/>
      </w:divBdr>
    </w:div>
    <w:div w:id="803427400">
      <w:bodyDiv w:val="1"/>
      <w:marLeft w:val="0"/>
      <w:marRight w:val="0"/>
      <w:marTop w:val="0"/>
      <w:marBottom w:val="0"/>
      <w:divBdr>
        <w:top w:val="none" w:sz="0" w:space="0" w:color="auto"/>
        <w:left w:val="none" w:sz="0" w:space="0" w:color="auto"/>
        <w:bottom w:val="none" w:sz="0" w:space="0" w:color="auto"/>
        <w:right w:val="none" w:sz="0" w:space="0" w:color="auto"/>
      </w:divBdr>
    </w:div>
    <w:div w:id="824856681">
      <w:bodyDiv w:val="1"/>
      <w:marLeft w:val="0"/>
      <w:marRight w:val="0"/>
      <w:marTop w:val="0"/>
      <w:marBottom w:val="0"/>
      <w:divBdr>
        <w:top w:val="none" w:sz="0" w:space="0" w:color="auto"/>
        <w:left w:val="none" w:sz="0" w:space="0" w:color="auto"/>
        <w:bottom w:val="none" w:sz="0" w:space="0" w:color="auto"/>
        <w:right w:val="none" w:sz="0" w:space="0" w:color="auto"/>
      </w:divBdr>
    </w:div>
    <w:div w:id="824931108">
      <w:bodyDiv w:val="1"/>
      <w:marLeft w:val="0"/>
      <w:marRight w:val="0"/>
      <w:marTop w:val="0"/>
      <w:marBottom w:val="0"/>
      <w:divBdr>
        <w:top w:val="none" w:sz="0" w:space="0" w:color="auto"/>
        <w:left w:val="none" w:sz="0" w:space="0" w:color="auto"/>
        <w:bottom w:val="none" w:sz="0" w:space="0" w:color="auto"/>
        <w:right w:val="none" w:sz="0" w:space="0" w:color="auto"/>
      </w:divBdr>
    </w:div>
    <w:div w:id="835001000">
      <w:bodyDiv w:val="1"/>
      <w:marLeft w:val="0"/>
      <w:marRight w:val="0"/>
      <w:marTop w:val="0"/>
      <w:marBottom w:val="0"/>
      <w:divBdr>
        <w:top w:val="none" w:sz="0" w:space="0" w:color="auto"/>
        <w:left w:val="none" w:sz="0" w:space="0" w:color="auto"/>
        <w:bottom w:val="none" w:sz="0" w:space="0" w:color="auto"/>
        <w:right w:val="none" w:sz="0" w:space="0" w:color="auto"/>
      </w:divBdr>
    </w:div>
    <w:div w:id="854853318">
      <w:bodyDiv w:val="1"/>
      <w:marLeft w:val="0"/>
      <w:marRight w:val="0"/>
      <w:marTop w:val="0"/>
      <w:marBottom w:val="0"/>
      <w:divBdr>
        <w:top w:val="none" w:sz="0" w:space="0" w:color="auto"/>
        <w:left w:val="none" w:sz="0" w:space="0" w:color="auto"/>
        <w:bottom w:val="none" w:sz="0" w:space="0" w:color="auto"/>
        <w:right w:val="none" w:sz="0" w:space="0" w:color="auto"/>
      </w:divBdr>
    </w:div>
    <w:div w:id="872571676">
      <w:bodyDiv w:val="1"/>
      <w:marLeft w:val="0"/>
      <w:marRight w:val="0"/>
      <w:marTop w:val="0"/>
      <w:marBottom w:val="0"/>
      <w:divBdr>
        <w:top w:val="none" w:sz="0" w:space="0" w:color="auto"/>
        <w:left w:val="none" w:sz="0" w:space="0" w:color="auto"/>
        <w:bottom w:val="none" w:sz="0" w:space="0" w:color="auto"/>
        <w:right w:val="none" w:sz="0" w:space="0" w:color="auto"/>
      </w:divBdr>
    </w:div>
    <w:div w:id="903368694">
      <w:bodyDiv w:val="1"/>
      <w:marLeft w:val="0"/>
      <w:marRight w:val="0"/>
      <w:marTop w:val="0"/>
      <w:marBottom w:val="0"/>
      <w:divBdr>
        <w:top w:val="none" w:sz="0" w:space="0" w:color="auto"/>
        <w:left w:val="none" w:sz="0" w:space="0" w:color="auto"/>
        <w:bottom w:val="none" w:sz="0" w:space="0" w:color="auto"/>
        <w:right w:val="none" w:sz="0" w:space="0" w:color="auto"/>
      </w:divBdr>
    </w:div>
    <w:div w:id="913660182">
      <w:bodyDiv w:val="1"/>
      <w:marLeft w:val="0"/>
      <w:marRight w:val="0"/>
      <w:marTop w:val="0"/>
      <w:marBottom w:val="0"/>
      <w:divBdr>
        <w:top w:val="none" w:sz="0" w:space="0" w:color="auto"/>
        <w:left w:val="none" w:sz="0" w:space="0" w:color="auto"/>
        <w:bottom w:val="none" w:sz="0" w:space="0" w:color="auto"/>
        <w:right w:val="none" w:sz="0" w:space="0" w:color="auto"/>
      </w:divBdr>
    </w:div>
    <w:div w:id="920454090">
      <w:bodyDiv w:val="1"/>
      <w:marLeft w:val="0"/>
      <w:marRight w:val="0"/>
      <w:marTop w:val="0"/>
      <w:marBottom w:val="0"/>
      <w:divBdr>
        <w:top w:val="none" w:sz="0" w:space="0" w:color="auto"/>
        <w:left w:val="none" w:sz="0" w:space="0" w:color="auto"/>
        <w:bottom w:val="none" w:sz="0" w:space="0" w:color="auto"/>
        <w:right w:val="none" w:sz="0" w:space="0" w:color="auto"/>
      </w:divBdr>
    </w:div>
    <w:div w:id="927229827">
      <w:bodyDiv w:val="1"/>
      <w:marLeft w:val="0"/>
      <w:marRight w:val="0"/>
      <w:marTop w:val="0"/>
      <w:marBottom w:val="0"/>
      <w:divBdr>
        <w:top w:val="none" w:sz="0" w:space="0" w:color="auto"/>
        <w:left w:val="none" w:sz="0" w:space="0" w:color="auto"/>
        <w:bottom w:val="none" w:sz="0" w:space="0" w:color="auto"/>
        <w:right w:val="none" w:sz="0" w:space="0" w:color="auto"/>
      </w:divBdr>
    </w:div>
    <w:div w:id="930967890">
      <w:bodyDiv w:val="1"/>
      <w:marLeft w:val="0"/>
      <w:marRight w:val="0"/>
      <w:marTop w:val="0"/>
      <w:marBottom w:val="0"/>
      <w:divBdr>
        <w:top w:val="none" w:sz="0" w:space="0" w:color="auto"/>
        <w:left w:val="none" w:sz="0" w:space="0" w:color="auto"/>
        <w:bottom w:val="none" w:sz="0" w:space="0" w:color="auto"/>
        <w:right w:val="none" w:sz="0" w:space="0" w:color="auto"/>
      </w:divBdr>
    </w:div>
    <w:div w:id="937559552">
      <w:bodyDiv w:val="1"/>
      <w:marLeft w:val="0"/>
      <w:marRight w:val="0"/>
      <w:marTop w:val="0"/>
      <w:marBottom w:val="0"/>
      <w:divBdr>
        <w:top w:val="none" w:sz="0" w:space="0" w:color="auto"/>
        <w:left w:val="none" w:sz="0" w:space="0" w:color="auto"/>
        <w:bottom w:val="none" w:sz="0" w:space="0" w:color="auto"/>
        <w:right w:val="none" w:sz="0" w:space="0" w:color="auto"/>
      </w:divBdr>
    </w:div>
    <w:div w:id="976178643">
      <w:bodyDiv w:val="1"/>
      <w:marLeft w:val="0"/>
      <w:marRight w:val="0"/>
      <w:marTop w:val="0"/>
      <w:marBottom w:val="0"/>
      <w:divBdr>
        <w:top w:val="none" w:sz="0" w:space="0" w:color="auto"/>
        <w:left w:val="none" w:sz="0" w:space="0" w:color="auto"/>
        <w:bottom w:val="none" w:sz="0" w:space="0" w:color="auto"/>
        <w:right w:val="none" w:sz="0" w:space="0" w:color="auto"/>
      </w:divBdr>
    </w:div>
    <w:div w:id="1011832013">
      <w:bodyDiv w:val="1"/>
      <w:marLeft w:val="0"/>
      <w:marRight w:val="0"/>
      <w:marTop w:val="0"/>
      <w:marBottom w:val="0"/>
      <w:divBdr>
        <w:top w:val="none" w:sz="0" w:space="0" w:color="auto"/>
        <w:left w:val="none" w:sz="0" w:space="0" w:color="auto"/>
        <w:bottom w:val="none" w:sz="0" w:space="0" w:color="auto"/>
        <w:right w:val="none" w:sz="0" w:space="0" w:color="auto"/>
      </w:divBdr>
    </w:div>
    <w:div w:id="1014647917">
      <w:bodyDiv w:val="1"/>
      <w:marLeft w:val="0"/>
      <w:marRight w:val="0"/>
      <w:marTop w:val="0"/>
      <w:marBottom w:val="0"/>
      <w:divBdr>
        <w:top w:val="none" w:sz="0" w:space="0" w:color="auto"/>
        <w:left w:val="none" w:sz="0" w:space="0" w:color="auto"/>
        <w:bottom w:val="none" w:sz="0" w:space="0" w:color="auto"/>
        <w:right w:val="none" w:sz="0" w:space="0" w:color="auto"/>
      </w:divBdr>
    </w:div>
    <w:div w:id="1031537735">
      <w:bodyDiv w:val="1"/>
      <w:marLeft w:val="0"/>
      <w:marRight w:val="0"/>
      <w:marTop w:val="0"/>
      <w:marBottom w:val="0"/>
      <w:divBdr>
        <w:top w:val="none" w:sz="0" w:space="0" w:color="auto"/>
        <w:left w:val="none" w:sz="0" w:space="0" w:color="auto"/>
        <w:bottom w:val="none" w:sz="0" w:space="0" w:color="auto"/>
        <w:right w:val="none" w:sz="0" w:space="0" w:color="auto"/>
      </w:divBdr>
    </w:div>
    <w:div w:id="1032536830">
      <w:bodyDiv w:val="1"/>
      <w:marLeft w:val="0"/>
      <w:marRight w:val="0"/>
      <w:marTop w:val="0"/>
      <w:marBottom w:val="0"/>
      <w:divBdr>
        <w:top w:val="none" w:sz="0" w:space="0" w:color="auto"/>
        <w:left w:val="none" w:sz="0" w:space="0" w:color="auto"/>
        <w:bottom w:val="none" w:sz="0" w:space="0" w:color="auto"/>
        <w:right w:val="none" w:sz="0" w:space="0" w:color="auto"/>
      </w:divBdr>
    </w:div>
    <w:div w:id="1034965715">
      <w:bodyDiv w:val="1"/>
      <w:marLeft w:val="0"/>
      <w:marRight w:val="0"/>
      <w:marTop w:val="0"/>
      <w:marBottom w:val="0"/>
      <w:divBdr>
        <w:top w:val="none" w:sz="0" w:space="0" w:color="auto"/>
        <w:left w:val="none" w:sz="0" w:space="0" w:color="auto"/>
        <w:bottom w:val="none" w:sz="0" w:space="0" w:color="auto"/>
        <w:right w:val="none" w:sz="0" w:space="0" w:color="auto"/>
      </w:divBdr>
    </w:div>
    <w:div w:id="1039665941">
      <w:bodyDiv w:val="1"/>
      <w:marLeft w:val="0"/>
      <w:marRight w:val="0"/>
      <w:marTop w:val="0"/>
      <w:marBottom w:val="0"/>
      <w:divBdr>
        <w:top w:val="none" w:sz="0" w:space="0" w:color="auto"/>
        <w:left w:val="none" w:sz="0" w:space="0" w:color="auto"/>
        <w:bottom w:val="none" w:sz="0" w:space="0" w:color="auto"/>
        <w:right w:val="none" w:sz="0" w:space="0" w:color="auto"/>
      </w:divBdr>
    </w:div>
    <w:div w:id="1069232069">
      <w:bodyDiv w:val="1"/>
      <w:marLeft w:val="0"/>
      <w:marRight w:val="0"/>
      <w:marTop w:val="0"/>
      <w:marBottom w:val="0"/>
      <w:divBdr>
        <w:top w:val="none" w:sz="0" w:space="0" w:color="auto"/>
        <w:left w:val="none" w:sz="0" w:space="0" w:color="auto"/>
        <w:bottom w:val="none" w:sz="0" w:space="0" w:color="auto"/>
        <w:right w:val="none" w:sz="0" w:space="0" w:color="auto"/>
      </w:divBdr>
    </w:div>
    <w:div w:id="1076516440">
      <w:bodyDiv w:val="1"/>
      <w:marLeft w:val="0"/>
      <w:marRight w:val="0"/>
      <w:marTop w:val="0"/>
      <w:marBottom w:val="0"/>
      <w:divBdr>
        <w:top w:val="none" w:sz="0" w:space="0" w:color="auto"/>
        <w:left w:val="none" w:sz="0" w:space="0" w:color="auto"/>
        <w:bottom w:val="none" w:sz="0" w:space="0" w:color="auto"/>
        <w:right w:val="none" w:sz="0" w:space="0" w:color="auto"/>
      </w:divBdr>
    </w:div>
    <w:div w:id="1105921949">
      <w:bodyDiv w:val="1"/>
      <w:marLeft w:val="0"/>
      <w:marRight w:val="0"/>
      <w:marTop w:val="0"/>
      <w:marBottom w:val="0"/>
      <w:divBdr>
        <w:top w:val="none" w:sz="0" w:space="0" w:color="auto"/>
        <w:left w:val="none" w:sz="0" w:space="0" w:color="auto"/>
        <w:bottom w:val="none" w:sz="0" w:space="0" w:color="auto"/>
        <w:right w:val="none" w:sz="0" w:space="0" w:color="auto"/>
      </w:divBdr>
    </w:div>
    <w:div w:id="1112359463">
      <w:bodyDiv w:val="1"/>
      <w:marLeft w:val="0"/>
      <w:marRight w:val="0"/>
      <w:marTop w:val="0"/>
      <w:marBottom w:val="0"/>
      <w:divBdr>
        <w:top w:val="none" w:sz="0" w:space="0" w:color="auto"/>
        <w:left w:val="none" w:sz="0" w:space="0" w:color="auto"/>
        <w:bottom w:val="none" w:sz="0" w:space="0" w:color="auto"/>
        <w:right w:val="none" w:sz="0" w:space="0" w:color="auto"/>
      </w:divBdr>
    </w:div>
    <w:div w:id="1119641756">
      <w:bodyDiv w:val="1"/>
      <w:marLeft w:val="0"/>
      <w:marRight w:val="0"/>
      <w:marTop w:val="0"/>
      <w:marBottom w:val="0"/>
      <w:divBdr>
        <w:top w:val="none" w:sz="0" w:space="0" w:color="auto"/>
        <w:left w:val="none" w:sz="0" w:space="0" w:color="auto"/>
        <w:bottom w:val="none" w:sz="0" w:space="0" w:color="auto"/>
        <w:right w:val="none" w:sz="0" w:space="0" w:color="auto"/>
      </w:divBdr>
    </w:div>
    <w:div w:id="1122841932">
      <w:bodyDiv w:val="1"/>
      <w:marLeft w:val="0"/>
      <w:marRight w:val="0"/>
      <w:marTop w:val="0"/>
      <w:marBottom w:val="0"/>
      <w:divBdr>
        <w:top w:val="none" w:sz="0" w:space="0" w:color="auto"/>
        <w:left w:val="none" w:sz="0" w:space="0" w:color="auto"/>
        <w:bottom w:val="none" w:sz="0" w:space="0" w:color="auto"/>
        <w:right w:val="none" w:sz="0" w:space="0" w:color="auto"/>
      </w:divBdr>
    </w:div>
    <w:div w:id="1133786334">
      <w:bodyDiv w:val="1"/>
      <w:marLeft w:val="0"/>
      <w:marRight w:val="0"/>
      <w:marTop w:val="0"/>
      <w:marBottom w:val="0"/>
      <w:divBdr>
        <w:top w:val="none" w:sz="0" w:space="0" w:color="auto"/>
        <w:left w:val="none" w:sz="0" w:space="0" w:color="auto"/>
        <w:bottom w:val="none" w:sz="0" w:space="0" w:color="auto"/>
        <w:right w:val="none" w:sz="0" w:space="0" w:color="auto"/>
      </w:divBdr>
    </w:div>
    <w:div w:id="1145463827">
      <w:bodyDiv w:val="1"/>
      <w:marLeft w:val="0"/>
      <w:marRight w:val="0"/>
      <w:marTop w:val="0"/>
      <w:marBottom w:val="0"/>
      <w:divBdr>
        <w:top w:val="none" w:sz="0" w:space="0" w:color="auto"/>
        <w:left w:val="none" w:sz="0" w:space="0" w:color="auto"/>
        <w:bottom w:val="none" w:sz="0" w:space="0" w:color="auto"/>
        <w:right w:val="none" w:sz="0" w:space="0" w:color="auto"/>
      </w:divBdr>
    </w:div>
    <w:div w:id="1155490624">
      <w:bodyDiv w:val="1"/>
      <w:marLeft w:val="0"/>
      <w:marRight w:val="0"/>
      <w:marTop w:val="0"/>
      <w:marBottom w:val="0"/>
      <w:divBdr>
        <w:top w:val="none" w:sz="0" w:space="0" w:color="auto"/>
        <w:left w:val="none" w:sz="0" w:space="0" w:color="auto"/>
        <w:bottom w:val="none" w:sz="0" w:space="0" w:color="auto"/>
        <w:right w:val="none" w:sz="0" w:space="0" w:color="auto"/>
      </w:divBdr>
    </w:div>
    <w:div w:id="1161043717">
      <w:bodyDiv w:val="1"/>
      <w:marLeft w:val="0"/>
      <w:marRight w:val="0"/>
      <w:marTop w:val="0"/>
      <w:marBottom w:val="0"/>
      <w:divBdr>
        <w:top w:val="none" w:sz="0" w:space="0" w:color="auto"/>
        <w:left w:val="none" w:sz="0" w:space="0" w:color="auto"/>
        <w:bottom w:val="none" w:sz="0" w:space="0" w:color="auto"/>
        <w:right w:val="none" w:sz="0" w:space="0" w:color="auto"/>
      </w:divBdr>
    </w:div>
    <w:div w:id="1178272260">
      <w:bodyDiv w:val="1"/>
      <w:marLeft w:val="0"/>
      <w:marRight w:val="0"/>
      <w:marTop w:val="0"/>
      <w:marBottom w:val="0"/>
      <w:divBdr>
        <w:top w:val="none" w:sz="0" w:space="0" w:color="auto"/>
        <w:left w:val="none" w:sz="0" w:space="0" w:color="auto"/>
        <w:bottom w:val="none" w:sz="0" w:space="0" w:color="auto"/>
        <w:right w:val="none" w:sz="0" w:space="0" w:color="auto"/>
      </w:divBdr>
    </w:div>
    <w:div w:id="1193809403">
      <w:bodyDiv w:val="1"/>
      <w:marLeft w:val="0"/>
      <w:marRight w:val="0"/>
      <w:marTop w:val="0"/>
      <w:marBottom w:val="0"/>
      <w:divBdr>
        <w:top w:val="none" w:sz="0" w:space="0" w:color="auto"/>
        <w:left w:val="none" w:sz="0" w:space="0" w:color="auto"/>
        <w:bottom w:val="none" w:sz="0" w:space="0" w:color="auto"/>
        <w:right w:val="none" w:sz="0" w:space="0" w:color="auto"/>
      </w:divBdr>
    </w:div>
    <w:div w:id="1204171557">
      <w:bodyDiv w:val="1"/>
      <w:marLeft w:val="0"/>
      <w:marRight w:val="0"/>
      <w:marTop w:val="0"/>
      <w:marBottom w:val="0"/>
      <w:divBdr>
        <w:top w:val="none" w:sz="0" w:space="0" w:color="auto"/>
        <w:left w:val="none" w:sz="0" w:space="0" w:color="auto"/>
        <w:bottom w:val="none" w:sz="0" w:space="0" w:color="auto"/>
        <w:right w:val="none" w:sz="0" w:space="0" w:color="auto"/>
      </w:divBdr>
    </w:div>
    <w:div w:id="1218128436">
      <w:bodyDiv w:val="1"/>
      <w:marLeft w:val="0"/>
      <w:marRight w:val="0"/>
      <w:marTop w:val="0"/>
      <w:marBottom w:val="0"/>
      <w:divBdr>
        <w:top w:val="none" w:sz="0" w:space="0" w:color="auto"/>
        <w:left w:val="none" w:sz="0" w:space="0" w:color="auto"/>
        <w:bottom w:val="none" w:sz="0" w:space="0" w:color="auto"/>
        <w:right w:val="none" w:sz="0" w:space="0" w:color="auto"/>
      </w:divBdr>
    </w:div>
    <w:div w:id="1223517286">
      <w:bodyDiv w:val="1"/>
      <w:marLeft w:val="0"/>
      <w:marRight w:val="0"/>
      <w:marTop w:val="0"/>
      <w:marBottom w:val="0"/>
      <w:divBdr>
        <w:top w:val="none" w:sz="0" w:space="0" w:color="auto"/>
        <w:left w:val="none" w:sz="0" w:space="0" w:color="auto"/>
        <w:bottom w:val="none" w:sz="0" w:space="0" w:color="auto"/>
        <w:right w:val="none" w:sz="0" w:space="0" w:color="auto"/>
      </w:divBdr>
    </w:div>
    <w:div w:id="1242327095">
      <w:bodyDiv w:val="1"/>
      <w:marLeft w:val="0"/>
      <w:marRight w:val="0"/>
      <w:marTop w:val="0"/>
      <w:marBottom w:val="0"/>
      <w:divBdr>
        <w:top w:val="none" w:sz="0" w:space="0" w:color="auto"/>
        <w:left w:val="none" w:sz="0" w:space="0" w:color="auto"/>
        <w:bottom w:val="none" w:sz="0" w:space="0" w:color="auto"/>
        <w:right w:val="none" w:sz="0" w:space="0" w:color="auto"/>
      </w:divBdr>
    </w:div>
    <w:div w:id="1289509012">
      <w:bodyDiv w:val="1"/>
      <w:marLeft w:val="0"/>
      <w:marRight w:val="0"/>
      <w:marTop w:val="0"/>
      <w:marBottom w:val="0"/>
      <w:divBdr>
        <w:top w:val="none" w:sz="0" w:space="0" w:color="auto"/>
        <w:left w:val="none" w:sz="0" w:space="0" w:color="auto"/>
        <w:bottom w:val="none" w:sz="0" w:space="0" w:color="auto"/>
        <w:right w:val="none" w:sz="0" w:space="0" w:color="auto"/>
      </w:divBdr>
    </w:div>
    <w:div w:id="1300066595">
      <w:bodyDiv w:val="1"/>
      <w:marLeft w:val="0"/>
      <w:marRight w:val="0"/>
      <w:marTop w:val="0"/>
      <w:marBottom w:val="0"/>
      <w:divBdr>
        <w:top w:val="none" w:sz="0" w:space="0" w:color="auto"/>
        <w:left w:val="none" w:sz="0" w:space="0" w:color="auto"/>
        <w:bottom w:val="none" w:sz="0" w:space="0" w:color="auto"/>
        <w:right w:val="none" w:sz="0" w:space="0" w:color="auto"/>
      </w:divBdr>
    </w:div>
    <w:div w:id="1302734426">
      <w:bodyDiv w:val="1"/>
      <w:marLeft w:val="0"/>
      <w:marRight w:val="0"/>
      <w:marTop w:val="0"/>
      <w:marBottom w:val="0"/>
      <w:divBdr>
        <w:top w:val="none" w:sz="0" w:space="0" w:color="auto"/>
        <w:left w:val="none" w:sz="0" w:space="0" w:color="auto"/>
        <w:bottom w:val="none" w:sz="0" w:space="0" w:color="auto"/>
        <w:right w:val="none" w:sz="0" w:space="0" w:color="auto"/>
      </w:divBdr>
    </w:div>
    <w:div w:id="1330988231">
      <w:bodyDiv w:val="1"/>
      <w:marLeft w:val="0"/>
      <w:marRight w:val="0"/>
      <w:marTop w:val="0"/>
      <w:marBottom w:val="0"/>
      <w:divBdr>
        <w:top w:val="none" w:sz="0" w:space="0" w:color="auto"/>
        <w:left w:val="none" w:sz="0" w:space="0" w:color="auto"/>
        <w:bottom w:val="none" w:sz="0" w:space="0" w:color="auto"/>
        <w:right w:val="none" w:sz="0" w:space="0" w:color="auto"/>
      </w:divBdr>
    </w:div>
    <w:div w:id="1331325951">
      <w:bodyDiv w:val="1"/>
      <w:marLeft w:val="0"/>
      <w:marRight w:val="0"/>
      <w:marTop w:val="0"/>
      <w:marBottom w:val="0"/>
      <w:divBdr>
        <w:top w:val="none" w:sz="0" w:space="0" w:color="auto"/>
        <w:left w:val="none" w:sz="0" w:space="0" w:color="auto"/>
        <w:bottom w:val="none" w:sz="0" w:space="0" w:color="auto"/>
        <w:right w:val="none" w:sz="0" w:space="0" w:color="auto"/>
      </w:divBdr>
    </w:div>
    <w:div w:id="1357072439">
      <w:bodyDiv w:val="1"/>
      <w:marLeft w:val="0"/>
      <w:marRight w:val="0"/>
      <w:marTop w:val="0"/>
      <w:marBottom w:val="0"/>
      <w:divBdr>
        <w:top w:val="none" w:sz="0" w:space="0" w:color="auto"/>
        <w:left w:val="none" w:sz="0" w:space="0" w:color="auto"/>
        <w:bottom w:val="none" w:sz="0" w:space="0" w:color="auto"/>
        <w:right w:val="none" w:sz="0" w:space="0" w:color="auto"/>
      </w:divBdr>
    </w:div>
    <w:div w:id="1358191656">
      <w:bodyDiv w:val="1"/>
      <w:marLeft w:val="0"/>
      <w:marRight w:val="0"/>
      <w:marTop w:val="0"/>
      <w:marBottom w:val="0"/>
      <w:divBdr>
        <w:top w:val="none" w:sz="0" w:space="0" w:color="auto"/>
        <w:left w:val="none" w:sz="0" w:space="0" w:color="auto"/>
        <w:bottom w:val="none" w:sz="0" w:space="0" w:color="auto"/>
        <w:right w:val="none" w:sz="0" w:space="0" w:color="auto"/>
      </w:divBdr>
    </w:div>
    <w:div w:id="1365861308">
      <w:bodyDiv w:val="1"/>
      <w:marLeft w:val="0"/>
      <w:marRight w:val="0"/>
      <w:marTop w:val="0"/>
      <w:marBottom w:val="0"/>
      <w:divBdr>
        <w:top w:val="none" w:sz="0" w:space="0" w:color="auto"/>
        <w:left w:val="none" w:sz="0" w:space="0" w:color="auto"/>
        <w:bottom w:val="none" w:sz="0" w:space="0" w:color="auto"/>
        <w:right w:val="none" w:sz="0" w:space="0" w:color="auto"/>
      </w:divBdr>
      <w:divsChild>
        <w:div w:id="687177455">
          <w:marLeft w:val="0"/>
          <w:marRight w:val="0"/>
          <w:marTop w:val="0"/>
          <w:marBottom w:val="0"/>
          <w:divBdr>
            <w:top w:val="none" w:sz="0" w:space="0" w:color="auto"/>
            <w:left w:val="none" w:sz="0" w:space="0" w:color="auto"/>
            <w:bottom w:val="none" w:sz="0" w:space="0" w:color="auto"/>
            <w:right w:val="none" w:sz="0" w:space="0" w:color="auto"/>
          </w:divBdr>
        </w:div>
        <w:div w:id="139199907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74118429">
      <w:bodyDiv w:val="1"/>
      <w:marLeft w:val="0"/>
      <w:marRight w:val="0"/>
      <w:marTop w:val="0"/>
      <w:marBottom w:val="0"/>
      <w:divBdr>
        <w:top w:val="none" w:sz="0" w:space="0" w:color="auto"/>
        <w:left w:val="none" w:sz="0" w:space="0" w:color="auto"/>
        <w:bottom w:val="none" w:sz="0" w:space="0" w:color="auto"/>
        <w:right w:val="none" w:sz="0" w:space="0" w:color="auto"/>
      </w:divBdr>
    </w:div>
    <w:div w:id="1383869063">
      <w:bodyDiv w:val="1"/>
      <w:marLeft w:val="0"/>
      <w:marRight w:val="0"/>
      <w:marTop w:val="0"/>
      <w:marBottom w:val="0"/>
      <w:divBdr>
        <w:top w:val="none" w:sz="0" w:space="0" w:color="auto"/>
        <w:left w:val="none" w:sz="0" w:space="0" w:color="auto"/>
        <w:bottom w:val="none" w:sz="0" w:space="0" w:color="auto"/>
        <w:right w:val="none" w:sz="0" w:space="0" w:color="auto"/>
      </w:divBdr>
    </w:div>
    <w:div w:id="1431465666">
      <w:bodyDiv w:val="1"/>
      <w:marLeft w:val="0"/>
      <w:marRight w:val="0"/>
      <w:marTop w:val="0"/>
      <w:marBottom w:val="0"/>
      <w:divBdr>
        <w:top w:val="none" w:sz="0" w:space="0" w:color="auto"/>
        <w:left w:val="none" w:sz="0" w:space="0" w:color="auto"/>
        <w:bottom w:val="none" w:sz="0" w:space="0" w:color="auto"/>
        <w:right w:val="none" w:sz="0" w:space="0" w:color="auto"/>
      </w:divBdr>
    </w:div>
    <w:div w:id="1442722209">
      <w:bodyDiv w:val="1"/>
      <w:marLeft w:val="0"/>
      <w:marRight w:val="0"/>
      <w:marTop w:val="0"/>
      <w:marBottom w:val="0"/>
      <w:divBdr>
        <w:top w:val="none" w:sz="0" w:space="0" w:color="auto"/>
        <w:left w:val="none" w:sz="0" w:space="0" w:color="auto"/>
        <w:bottom w:val="none" w:sz="0" w:space="0" w:color="auto"/>
        <w:right w:val="none" w:sz="0" w:space="0" w:color="auto"/>
      </w:divBdr>
    </w:div>
    <w:div w:id="1445033739">
      <w:bodyDiv w:val="1"/>
      <w:marLeft w:val="0"/>
      <w:marRight w:val="0"/>
      <w:marTop w:val="0"/>
      <w:marBottom w:val="0"/>
      <w:divBdr>
        <w:top w:val="none" w:sz="0" w:space="0" w:color="auto"/>
        <w:left w:val="none" w:sz="0" w:space="0" w:color="auto"/>
        <w:bottom w:val="none" w:sz="0" w:space="0" w:color="auto"/>
        <w:right w:val="none" w:sz="0" w:space="0" w:color="auto"/>
      </w:divBdr>
    </w:div>
    <w:div w:id="1445074374">
      <w:bodyDiv w:val="1"/>
      <w:marLeft w:val="0"/>
      <w:marRight w:val="0"/>
      <w:marTop w:val="0"/>
      <w:marBottom w:val="0"/>
      <w:divBdr>
        <w:top w:val="none" w:sz="0" w:space="0" w:color="auto"/>
        <w:left w:val="none" w:sz="0" w:space="0" w:color="auto"/>
        <w:bottom w:val="none" w:sz="0" w:space="0" w:color="auto"/>
        <w:right w:val="none" w:sz="0" w:space="0" w:color="auto"/>
      </w:divBdr>
    </w:div>
    <w:div w:id="1462336689">
      <w:bodyDiv w:val="1"/>
      <w:marLeft w:val="0"/>
      <w:marRight w:val="0"/>
      <w:marTop w:val="0"/>
      <w:marBottom w:val="0"/>
      <w:divBdr>
        <w:top w:val="none" w:sz="0" w:space="0" w:color="auto"/>
        <w:left w:val="none" w:sz="0" w:space="0" w:color="auto"/>
        <w:bottom w:val="none" w:sz="0" w:space="0" w:color="auto"/>
        <w:right w:val="none" w:sz="0" w:space="0" w:color="auto"/>
      </w:divBdr>
    </w:div>
    <w:div w:id="1482382378">
      <w:bodyDiv w:val="1"/>
      <w:marLeft w:val="0"/>
      <w:marRight w:val="0"/>
      <w:marTop w:val="0"/>
      <w:marBottom w:val="0"/>
      <w:divBdr>
        <w:top w:val="none" w:sz="0" w:space="0" w:color="auto"/>
        <w:left w:val="none" w:sz="0" w:space="0" w:color="auto"/>
        <w:bottom w:val="none" w:sz="0" w:space="0" w:color="auto"/>
        <w:right w:val="none" w:sz="0" w:space="0" w:color="auto"/>
      </w:divBdr>
    </w:div>
    <w:div w:id="1493259423">
      <w:bodyDiv w:val="1"/>
      <w:marLeft w:val="0"/>
      <w:marRight w:val="0"/>
      <w:marTop w:val="0"/>
      <w:marBottom w:val="0"/>
      <w:divBdr>
        <w:top w:val="none" w:sz="0" w:space="0" w:color="auto"/>
        <w:left w:val="none" w:sz="0" w:space="0" w:color="auto"/>
        <w:bottom w:val="none" w:sz="0" w:space="0" w:color="auto"/>
        <w:right w:val="none" w:sz="0" w:space="0" w:color="auto"/>
      </w:divBdr>
    </w:div>
    <w:div w:id="1637225702">
      <w:bodyDiv w:val="1"/>
      <w:marLeft w:val="0"/>
      <w:marRight w:val="0"/>
      <w:marTop w:val="0"/>
      <w:marBottom w:val="0"/>
      <w:divBdr>
        <w:top w:val="none" w:sz="0" w:space="0" w:color="auto"/>
        <w:left w:val="none" w:sz="0" w:space="0" w:color="auto"/>
        <w:bottom w:val="none" w:sz="0" w:space="0" w:color="auto"/>
        <w:right w:val="none" w:sz="0" w:space="0" w:color="auto"/>
      </w:divBdr>
    </w:div>
    <w:div w:id="1665818676">
      <w:bodyDiv w:val="1"/>
      <w:marLeft w:val="0"/>
      <w:marRight w:val="0"/>
      <w:marTop w:val="0"/>
      <w:marBottom w:val="0"/>
      <w:divBdr>
        <w:top w:val="none" w:sz="0" w:space="0" w:color="auto"/>
        <w:left w:val="none" w:sz="0" w:space="0" w:color="auto"/>
        <w:bottom w:val="none" w:sz="0" w:space="0" w:color="auto"/>
        <w:right w:val="none" w:sz="0" w:space="0" w:color="auto"/>
      </w:divBdr>
    </w:div>
    <w:div w:id="1707245131">
      <w:bodyDiv w:val="1"/>
      <w:marLeft w:val="0"/>
      <w:marRight w:val="0"/>
      <w:marTop w:val="0"/>
      <w:marBottom w:val="0"/>
      <w:divBdr>
        <w:top w:val="none" w:sz="0" w:space="0" w:color="auto"/>
        <w:left w:val="none" w:sz="0" w:space="0" w:color="auto"/>
        <w:bottom w:val="none" w:sz="0" w:space="0" w:color="auto"/>
        <w:right w:val="none" w:sz="0" w:space="0" w:color="auto"/>
      </w:divBdr>
    </w:div>
    <w:div w:id="1713263682">
      <w:bodyDiv w:val="1"/>
      <w:marLeft w:val="0"/>
      <w:marRight w:val="0"/>
      <w:marTop w:val="0"/>
      <w:marBottom w:val="0"/>
      <w:divBdr>
        <w:top w:val="none" w:sz="0" w:space="0" w:color="auto"/>
        <w:left w:val="none" w:sz="0" w:space="0" w:color="auto"/>
        <w:bottom w:val="none" w:sz="0" w:space="0" w:color="auto"/>
        <w:right w:val="none" w:sz="0" w:space="0" w:color="auto"/>
      </w:divBdr>
    </w:div>
    <w:div w:id="1717584257">
      <w:bodyDiv w:val="1"/>
      <w:marLeft w:val="0"/>
      <w:marRight w:val="0"/>
      <w:marTop w:val="0"/>
      <w:marBottom w:val="0"/>
      <w:divBdr>
        <w:top w:val="none" w:sz="0" w:space="0" w:color="auto"/>
        <w:left w:val="none" w:sz="0" w:space="0" w:color="auto"/>
        <w:bottom w:val="none" w:sz="0" w:space="0" w:color="auto"/>
        <w:right w:val="none" w:sz="0" w:space="0" w:color="auto"/>
      </w:divBdr>
    </w:div>
    <w:div w:id="1725370734">
      <w:bodyDiv w:val="1"/>
      <w:marLeft w:val="0"/>
      <w:marRight w:val="0"/>
      <w:marTop w:val="0"/>
      <w:marBottom w:val="0"/>
      <w:divBdr>
        <w:top w:val="none" w:sz="0" w:space="0" w:color="auto"/>
        <w:left w:val="none" w:sz="0" w:space="0" w:color="auto"/>
        <w:bottom w:val="none" w:sz="0" w:space="0" w:color="auto"/>
        <w:right w:val="none" w:sz="0" w:space="0" w:color="auto"/>
      </w:divBdr>
    </w:div>
    <w:div w:id="1726835778">
      <w:bodyDiv w:val="1"/>
      <w:marLeft w:val="0"/>
      <w:marRight w:val="0"/>
      <w:marTop w:val="0"/>
      <w:marBottom w:val="0"/>
      <w:divBdr>
        <w:top w:val="none" w:sz="0" w:space="0" w:color="auto"/>
        <w:left w:val="none" w:sz="0" w:space="0" w:color="auto"/>
        <w:bottom w:val="none" w:sz="0" w:space="0" w:color="auto"/>
        <w:right w:val="none" w:sz="0" w:space="0" w:color="auto"/>
      </w:divBdr>
    </w:div>
    <w:div w:id="1768574377">
      <w:bodyDiv w:val="1"/>
      <w:marLeft w:val="0"/>
      <w:marRight w:val="0"/>
      <w:marTop w:val="0"/>
      <w:marBottom w:val="0"/>
      <w:divBdr>
        <w:top w:val="none" w:sz="0" w:space="0" w:color="auto"/>
        <w:left w:val="none" w:sz="0" w:space="0" w:color="auto"/>
        <w:bottom w:val="none" w:sz="0" w:space="0" w:color="auto"/>
        <w:right w:val="none" w:sz="0" w:space="0" w:color="auto"/>
      </w:divBdr>
    </w:div>
    <w:div w:id="1784836533">
      <w:bodyDiv w:val="1"/>
      <w:marLeft w:val="0"/>
      <w:marRight w:val="0"/>
      <w:marTop w:val="0"/>
      <w:marBottom w:val="0"/>
      <w:divBdr>
        <w:top w:val="none" w:sz="0" w:space="0" w:color="auto"/>
        <w:left w:val="none" w:sz="0" w:space="0" w:color="auto"/>
        <w:bottom w:val="none" w:sz="0" w:space="0" w:color="auto"/>
        <w:right w:val="none" w:sz="0" w:space="0" w:color="auto"/>
      </w:divBdr>
    </w:div>
    <w:div w:id="1835141204">
      <w:bodyDiv w:val="1"/>
      <w:marLeft w:val="0"/>
      <w:marRight w:val="0"/>
      <w:marTop w:val="0"/>
      <w:marBottom w:val="0"/>
      <w:divBdr>
        <w:top w:val="none" w:sz="0" w:space="0" w:color="auto"/>
        <w:left w:val="none" w:sz="0" w:space="0" w:color="auto"/>
        <w:bottom w:val="none" w:sz="0" w:space="0" w:color="auto"/>
        <w:right w:val="none" w:sz="0" w:space="0" w:color="auto"/>
      </w:divBdr>
    </w:div>
    <w:div w:id="1873418231">
      <w:bodyDiv w:val="1"/>
      <w:marLeft w:val="0"/>
      <w:marRight w:val="0"/>
      <w:marTop w:val="0"/>
      <w:marBottom w:val="0"/>
      <w:divBdr>
        <w:top w:val="none" w:sz="0" w:space="0" w:color="auto"/>
        <w:left w:val="none" w:sz="0" w:space="0" w:color="auto"/>
        <w:bottom w:val="none" w:sz="0" w:space="0" w:color="auto"/>
        <w:right w:val="none" w:sz="0" w:space="0" w:color="auto"/>
      </w:divBdr>
    </w:div>
    <w:div w:id="1898199383">
      <w:bodyDiv w:val="1"/>
      <w:marLeft w:val="0"/>
      <w:marRight w:val="0"/>
      <w:marTop w:val="0"/>
      <w:marBottom w:val="0"/>
      <w:divBdr>
        <w:top w:val="none" w:sz="0" w:space="0" w:color="auto"/>
        <w:left w:val="none" w:sz="0" w:space="0" w:color="auto"/>
        <w:bottom w:val="none" w:sz="0" w:space="0" w:color="auto"/>
        <w:right w:val="none" w:sz="0" w:space="0" w:color="auto"/>
      </w:divBdr>
    </w:div>
    <w:div w:id="1902594773">
      <w:bodyDiv w:val="1"/>
      <w:marLeft w:val="0"/>
      <w:marRight w:val="0"/>
      <w:marTop w:val="0"/>
      <w:marBottom w:val="0"/>
      <w:divBdr>
        <w:top w:val="none" w:sz="0" w:space="0" w:color="auto"/>
        <w:left w:val="none" w:sz="0" w:space="0" w:color="auto"/>
        <w:bottom w:val="none" w:sz="0" w:space="0" w:color="auto"/>
        <w:right w:val="none" w:sz="0" w:space="0" w:color="auto"/>
      </w:divBdr>
    </w:div>
    <w:div w:id="1904413704">
      <w:bodyDiv w:val="1"/>
      <w:marLeft w:val="0"/>
      <w:marRight w:val="0"/>
      <w:marTop w:val="0"/>
      <w:marBottom w:val="0"/>
      <w:divBdr>
        <w:top w:val="none" w:sz="0" w:space="0" w:color="auto"/>
        <w:left w:val="none" w:sz="0" w:space="0" w:color="auto"/>
        <w:bottom w:val="none" w:sz="0" w:space="0" w:color="auto"/>
        <w:right w:val="none" w:sz="0" w:space="0" w:color="auto"/>
      </w:divBdr>
    </w:div>
    <w:div w:id="1908295755">
      <w:bodyDiv w:val="1"/>
      <w:marLeft w:val="0"/>
      <w:marRight w:val="0"/>
      <w:marTop w:val="0"/>
      <w:marBottom w:val="0"/>
      <w:divBdr>
        <w:top w:val="none" w:sz="0" w:space="0" w:color="auto"/>
        <w:left w:val="none" w:sz="0" w:space="0" w:color="auto"/>
        <w:bottom w:val="none" w:sz="0" w:space="0" w:color="auto"/>
        <w:right w:val="none" w:sz="0" w:space="0" w:color="auto"/>
      </w:divBdr>
    </w:div>
    <w:div w:id="1910340940">
      <w:bodyDiv w:val="1"/>
      <w:marLeft w:val="0"/>
      <w:marRight w:val="0"/>
      <w:marTop w:val="0"/>
      <w:marBottom w:val="0"/>
      <w:divBdr>
        <w:top w:val="none" w:sz="0" w:space="0" w:color="auto"/>
        <w:left w:val="none" w:sz="0" w:space="0" w:color="auto"/>
        <w:bottom w:val="none" w:sz="0" w:space="0" w:color="auto"/>
        <w:right w:val="none" w:sz="0" w:space="0" w:color="auto"/>
      </w:divBdr>
    </w:div>
    <w:div w:id="1939756633">
      <w:bodyDiv w:val="1"/>
      <w:marLeft w:val="0"/>
      <w:marRight w:val="0"/>
      <w:marTop w:val="0"/>
      <w:marBottom w:val="0"/>
      <w:divBdr>
        <w:top w:val="none" w:sz="0" w:space="0" w:color="auto"/>
        <w:left w:val="none" w:sz="0" w:space="0" w:color="auto"/>
        <w:bottom w:val="none" w:sz="0" w:space="0" w:color="auto"/>
        <w:right w:val="none" w:sz="0" w:space="0" w:color="auto"/>
      </w:divBdr>
    </w:div>
    <w:div w:id="1941646156">
      <w:bodyDiv w:val="1"/>
      <w:marLeft w:val="0"/>
      <w:marRight w:val="0"/>
      <w:marTop w:val="0"/>
      <w:marBottom w:val="0"/>
      <w:divBdr>
        <w:top w:val="none" w:sz="0" w:space="0" w:color="auto"/>
        <w:left w:val="none" w:sz="0" w:space="0" w:color="auto"/>
        <w:bottom w:val="none" w:sz="0" w:space="0" w:color="auto"/>
        <w:right w:val="none" w:sz="0" w:space="0" w:color="auto"/>
      </w:divBdr>
    </w:div>
    <w:div w:id="1955017646">
      <w:bodyDiv w:val="1"/>
      <w:marLeft w:val="0"/>
      <w:marRight w:val="0"/>
      <w:marTop w:val="0"/>
      <w:marBottom w:val="0"/>
      <w:divBdr>
        <w:top w:val="none" w:sz="0" w:space="0" w:color="auto"/>
        <w:left w:val="none" w:sz="0" w:space="0" w:color="auto"/>
        <w:bottom w:val="none" w:sz="0" w:space="0" w:color="auto"/>
        <w:right w:val="none" w:sz="0" w:space="0" w:color="auto"/>
      </w:divBdr>
    </w:div>
    <w:div w:id="1974022602">
      <w:bodyDiv w:val="1"/>
      <w:marLeft w:val="0"/>
      <w:marRight w:val="0"/>
      <w:marTop w:val="0"/>
      <w:marBottom w:val="0"/>
      <w:divBdr>
        <w:top w:val="none" w:sz="0" w:space="0" w:color="auto"/>
        <w:left w:val="none" w:sz="0" w:space="0" w:color="auto"/>
        <w:bottom w:val="none" w:sz="0" w:space="0" w:color="auto"/>
        <w:right w:val="none" w:sz="0" w:space="0" w:color="auto"/>
      </w:divBdr>
    </w:div>
    <w:div w:id="1996639657">
      <w:bodyDiv w:val="1"/>
      <w:marLeft w:val="0"/>
      <w:marRight w:val="0"/>
      <w:marTop w:val="0"/>
      <w:marBottom w:val="0"/>
      <w:divBdr>
        <w:top w:val="none" w:sz="0" w:space="0" w:color="auto"/>
        <w:left w:val="none" w:sz="0" w:space="0" w:color="auto"/>
        <w:bottom w:val="none" w:sz="0" w:space="0" w:color="auto"/>
        <w:right w:val="none" w:sz="0" w:space="0" w:color="auto"/>
      </w:divBdr>
    </w:div>
    <w:div w:id="2021732823">
      <w:bodyDiv w:val="1"/>
      <w:marLeft w:val="0"/>
      <w:marRight w:val="0"/>
      <w:marTop w:val="0"/>
      <w:marBottom w:val="0"/>
      <w:divBdr>
        <w:top w:val="none" w:sz="0" w:space="0" w:color="auto"/>
        <w:left w:val="none" w:sz="0" w:space="0" w:color="auto"/>
        <w:bottom w:val="none" w:sz="0" w:space="0" w:color="auto"/>
        <w:right w:val="none" w:sz="0" w:space="0" w:color="auto"/>
      </w:divBdr>
    </w:div>
    <w:div w:id="2052607237">
      <w:bodyDiv w:val="1"/>
      <w:marLeft w:val="0"/>
      <w:marRight w:val="0"/>
      <w:marTop w:val="0"/>
      <w:marBottom w:val="0"/>
      <w:divBdr>
        <w:top w:val="none" w:sz="0" w:space="0" w:color="auto"/>
        <w:left w:val="none" w:sz="0" w:space="0" w:color="auto"/>
        <w:bottom w:val="none" w:sz="0" w:space="0" w:color="auto"/>
        <w:right w:val="none" w:sz="0" w:space="0" w:color="auto"/>
      </w:divBdr>
    </w:div>
    <w:div w:id="2062820032">
      <w:bodyDiv w:val="1"/>
      <w:marLeft w:val="0"/>
      <w:marRight w:val="0"/>
      <w:marTop w:val="0"/>
      <w:marBottom w:val="0"/>
      <w:divBdr>
        <w:top w:val="none" w:sz="0" w:space="0" w:color="auto"/>
        <w:left w:val="none" w:sz="0" w:space="0" w:color="auto"/>
        <w:bottom w:val="none" w:sz="0" w:space="0" w:color="auto"/>
        <w:right w:val="none" w:sz="0" w:space="0" w:color="auto"/>
      </w:divBdr>
    </w:div>
    <w:div w:id="2069961803">
      <w:bodyDiv w:val="1"/>
      <w:marLeft w:val="0"/>
      <w:marRight w:val="0"/>
      <w:marTop w:val="0"/>
      <w:marBottom w:val="0"/>
      <w:divBdr>
        <w:top w:val="none" w:sz="0" w:space="0" w:color="auto"/>
        <w:left w:val="none" w:sz="0" w:space="0" w:color="auto"/>
        <w:bottom w:val="none" w:sz="0" w:space="0" w:color="auto"/>
        <w:right w:val="none" w:sz="0" w:space="0" w:color="auto"/>
      </w:divBdr>
    </w:div>
    <w:div w:id="2088190181">
      <w:bodyDiv w:val="1"/>
      <w:marLeft w:val="0"/>
      <w:marRight w:val="0"/>
      <w:marTop w:val="0"/>
      <w:marBottom w:val="0"/>
      <w:divBdr>
        <w:top w:val="none" w:sz="0" w:space="0" w:color="auto"/>
        <w:left w:val="none" w:sz="0" w:space="0" w:color="auto"/>
        <w:bottom w:val="none" w:sz="0" w:space="0" w:color="auto"/>
        <w:right w:val="none" w:sz="0" w:space="0" w:color="auto"/>
      </w:divBdr>
    </w:div>
    <w:div w:id="2097749564">
      <w:bodyDiv w:val="1"/>
      <w:marLeft w:val="0"/>
      <w:marRight w:val="0"/>
      <w:marTop w:val="0"/>
      <w:marBottom w:val="0"/>
      <w:divBdr>
        <w:top w:val="none" w:sz="0" w:space="0" w:color="auto"/>
        <w:left w:val="none" w:sz="0" w:space="0" w:color="auto"/>
        <w:bottom w:val="none" w:sz="0" w:space="0" w:color="auto"/>
        <w:right w:val="none" w:sz="0" w:space="0" w:color="auto"/>
      </w:divBdr>
      <w:divsChild>
        <w:div w:id="1357586004">
          <w:marLeft w:val="0"/>
          <w:marRight w:val="0"/>
          <w:marTop w:val="0"/>
          <w:marBottom w:val="150"/>
          <w:divBdr>
            <w:top w:val="none" w:sz="0" w:space="0" w:color="auto"/>
            <w:left w:val="none" w:sz="0" w:space="0" w:color="auto"/>
            <w:bottom w:val="none" w:sz="0" w:space="0" w:color="auto"/>
            <w:right w:val="none" w:sz="0" w:space="0" w:color="auto"/>
          </w:divBdr>
        </w:div>
      </w:divsChild>
    </w:div>
    <w:div w:id="21170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0%D0%B0%D0%B4%D1%96%D0%BE%D0%B0%D0%BA%D1%82%D0%B8%D0%B2%D0%BD%D0%B5_%D0%B7%D0%B0%D0%B1%D1%80%D1%83%D0%B4%D0%BD%D0%B5%D0%BD%D0%BD%D1%8F" TargetMode="External"/><Relationship Id="rId13" Type="http://schemas.openxmlformats.org/officeDocument/2006/relationships/hyperlink" Target="https://uk.wikipedia.org/wiki/%D0%9F%D0%BE%D0%BC%D0%B5%D1%88%D0%BA%D0%B0%D0%BD%D0%BD%D1%8F" TargetMode="External"/><Relationship Id="rId18" Type="http://schemas.openxmlformats.org/officeDocument/2006/relationships/hyperlink" Target="https://uk.wikipedia.org/wiki/%D0%91%D1%96%D0%BE%D1%80%D1%96%D0%B7%D0%BD%D0%BE%D0%BC%D0%B0%D0%BD%D1%96%D1%82%D1%82%D1%8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uk.wikipedia.org/wiki/%D0%9F%D1%80%D0%B8%D1%80%D0%BE%D0%B4%D0%BD%D0%BE-%D0%B7%D0%B0%D0%BF%D0%BE%D0%B2%D1%96%D0%B4%D0%BD%D0%B8%D0%B9_%D1%84%D0%BE%D0%BD%D0%B4_%D0%A3%D0%BA%D1%80%D0%B0%D1%97%D0%BD%D0%B8" TargetMode="External"/><Relationship Id="rId7" Type="http://schemas.openxmlformats.org/officeDocument/2006/relationships/endnotes" Target="endnotes.xml"/><Relationship Id="rId12" Type="http://schemas.openxmlformats.org/officeDocument/2006/relationships/hyperlink" Target="https://uk.wikipedia.org/wiki/%D0%A1%D0%BF%D0%BE%D1%80%D1%82" TargetMode="External"/><Relationship Id="rId17" Type="http://schemas.openxmlformats.org/officeDocument/2006/relationships/hyperlink" Target="https://uk.wikipedia.org/wiki/%D0%9A%D0%BE%D0%BD%D0%B2%D0%B5%D0%BD%D1%86%D1%96%D1%8F_%D0%BF%D1%80%D0%BE_%D0%BE%D1%85%D0%BE%D1%80%D0%BE%D0%BD%D1%83_%D0%B4%D0%B8%D0%BA%D0%BE%D1%97_%D1%84%D0%BB%D0%BE%D1%80%D0%B8_%D1%82%D0%B0_%D1%84%D0%B0%D1%83%D0%BD%D0%B8_%D1%96_%D0%BF%D1%80%D0%B8%D1%80%D0%BE%D0%B4%D0%BD%D0%B8%D1%85_%D1%81%D0%B5%D1%80%D0%B5%D0%B4%D0%BE%D0%B2%D0%B8%D1%89_%D1%96%D1%81%D0%BD%D1%83%D0%B2%D0%B0%D0%BD%D0%BD%D1%8F_%D0%B2_%D0%84%D0%B2%D1%80%D0%BE%D0%BF%D1%9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k.wikipedia.org/wiki/%D0%9F%D1%80%D0%B8%D1%80%D0%BE%D0%B4%D0%B0" TargetMode="External"/><Relationship Id="rId20" Type="http://schemas.openxmlformats.org/officeDocument/2006/relationships/hyperlink" Target="https://uk.wikipedia.org/wiki/%D0%A1%D0%BC%D0%B0%D1%80%D0%B0%D0%B3%D0%B4%D0%BE%D0%B2%D0%B0_%D0%BC%D0%B5%D1%80%D0%B5%D0%B6%D0%B0_%D0%84%D0%B2%D1%80%D0%BE%D0%BF%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ndex.php?title=%D0%9E%D0%B7%D0%B4%D0%BE%D1%80%D0%BE%D0%B2%D0%BB%D0%B5%D0%BD%D0%BD%D1%8F&amp;action=edit&amp;redlink=1" TargetMode="External"/><Relationship Id="rId24" Type="http://schemas.openxmlformats.org/officeDocument/2006/relationships/hyperlink" Target="https://uk.wikipedia.org/wiki/%D0%9A%D0%B0%D0%B1%D1%96%D0%BD%D0%B5%D1%82_%D0%9C%D1%96%D0%BD%D1%96%D1%81%D1%82%D1%80%D1%96%D0%B2_%D0%A3%D0%BA%D1%80%D0%B0%D1%97%D0%BD%D0%B8" TargetMode="External"/><Relationship Id="rId5" Type="http://schemas.openxmlformats.org/officeDocument/2006/relationships/webSettings" Target="webSettings.xml"/><Relationship Id="rId15" Type="http://schemas.openxmlformats.org/officeDocument/2006/relationships/hyperlink" Target="https://uk.wikipedia.org/wiki/%D0%92%D1%96%D0%B4%D0%BF%D0%BE%D1%87%D0%B8%D0%BD%D0%BE%D0%BA" TargetMode="External"/><Relationship Id="rId23" Type="http://schemas.openxmlformats.org/officeDocument/2006/relationships/hyperlink" Target="https://uk.wikipedia.org/wiki/%D0%A3%D0%BA%D1%80%D0%B0%D1%97%D0%BD%D0%B0" TargetMode="External"/><Relationship Id="rId28" Type="http://schemas.openxmlformats.org/officeDocument/2006/relationships/theme" Target="theme/theme1.xml"/><Relationship Id="rId10" Type="http://schemas.openxmlformats.org/officeDocument/2006/relationships/hyperlink" Target="https://uk.wikipedia.org/wiki/%D0%9B%D0%B0%D1%82%D0%B8%D0%BD%D1%81%D1%8C%D0%BA%D0%B0_%D0%BC%D0%BE%D0%B2%D0%B0" TargetMode="External"/><Relationship Id="rId19" Type="http://schemas.openxmlformats.org/officeDocument/2006/relationships/hyperlink" Target="https://uk.wikipedia.org/wiki/%D0%90%D1%84%D1%80%D0%B8%D0%BA%D0%B0" TargetMode="External"/><Relationship Id="rId4" Type="http://schemas.openxmlformats.org/officeDocument/2006/relationships/settings" Target="settings.xml"/><Relationship Id="rId9" Type="http://schemas.openxmlformats.org/officeDocument/2006/relationships/hyperlink" Target="https://uk.wikipedia.org/wiki/%D0%90%D0%BA%D1%82%D0%B8%D0%B2%D0%BD%D0%B8%D0%B9_%D0%B2%D1%96%D0%B4%D0%BF%D0%BE%D1%87%D0%B8%D0%BD%D0%BE%D0%BA" TargetMode="External"/><Relationship Id="rId14" Type="http://schemas.openxmlformats.org/officeDocument/2006/relationships/hyperlink" Target="https://uk.wikipedia.org/wiki/%D0%97%D0%B4%D0%BE%D1%80%D0%BE%D0%B2%27%D1%8F" TargetMode="External"/><Relationship Id="rId22" Type="http://schemas.openxmlformats.org/officeDocument/2006/relationships/hyperlink" Target="https://uk.wikipedia.org/wiki/%D0%9C%D1%96%D0%B3%D1%80%D0%B0%D1%86%D1%96%D1%8F_%D0%BF%D1%82%D0%B0%D1%85%D1%96%D0%B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78CC-1825-45FF-9499-6ACEA106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Pages>
  <Words>20689</Words>
  <Characters>117932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138345</CharactersWithSpaces>
  <SharedDoc>false</SharedDoc>
  <HLinks>
    <vt:vector size="348" baseType="variant">
      <vt:variant>
        <vt:i4>3866745</vt:i4>
      </vt:variant>
      <vt:variant>
        <vt:i4>171</vt:i4>
      </vt:variant>
      <vt:variant>
        <vt:i4>0</vt:i4>
      </vt:variant>
      <vt:variant>
        <vt:i4>5</vt:i4>
      </vt:variant>
      <vt:variant>
        <vt:lpwstr>http://uk.wikipedia.org/w/index.php?title=%D0%9C%D0%B0%D0%BB%D1%96_%D0%B0%D1%80%D1%85%D1%96%D1%82%D0%B5%D0%BA%D1%82%D1%83%D1%80%D0%BD%D1%96_%D1%84%D0%BE%D1%80%D0%BC%D0%B8&amp;action=edit&amp;redlink=1</vt:lpwstr>
      </vt:variant>
      <vt:variant>
        <vt:lpwstr/>
      </vt:variant>
      <vt:variant>
        <vt:i4>131123</vt:i4>
      </vt:variant>
      <vt:variant>
        <vt:i4>168</vt:i4>
      </vt:variant>
      <vt:variant>
        <vt:i4>0</vt:i4>
      </vt:variant>
      <vt:variant>
        <vt:i4>5</vt:i4>
      </vt:variant>
      <vt:variant>
        <vt:lpwstr>http://uk.wikipedia.org/wiki/%D0%94%D0%B8%D1%82%D1%8F%D1%87%D0%B8%D0%B9_%D0%BC%D0%B0%D0%B9%D0%B4%D0%B0%D0%BD%D1%87%D0%B8%D0%BA</vt:lpwstr>
      </vt:variant>
      <vt:variant>
        <vt:lpwstr/>
      </vt:variant>
      <vt:variant>
        <vt:i4>196651</vt:i4>
      </vt:variant>
      <vt:variant>
        <vt:i4>165</vt:i4>
      </vt:variant>
      <vt:variant>
        <vt:i4>0</vt:i4>
      </vt:variant>
      <vt:variant>
        <vt:i4>5</vt:i4>
      </vt:variant>
      <vt:variant>
        <vt:lpwstr>http://uk.wikipedia.org/w/index.php?title=%D0%97%D0%BE%D0%B2%D0%BD%D1%96%D1%88%D0%BD%D1%94_%D0%BE%D1%81%D0%B2%D1%96%D1%82%D0%BB%D0%B5%D0%BD%D0%BD%D1%8F&amp;action=edit&amp;redlink=1</vt:lpwstr>
      </vt:variant>
      <vt:variant>
        <vt:lpwstr/>
      </vt:variant>
      <vt:variant>
        <vt:i4>2228261</vt:i4>
      </vt:variant>
      <vt:variant>
        <vt:i4>162</vt:i4>
      </vt:variant>
      <vt:variant>
        <vt:i4>0</vt:i4>
      </vt:variant>
      <vt:variant>
        <vt:i4>5</vt:i4>
      </vt:variant>
      <vt:variant>
        <vt:lpwstr>http://uk.wikipedia.org/wiki/%D0%92%D1%96%D0%B4%D1%85%D0%BE%D0%B4%D0%B8</vt:lpwstr>
      </vt:variant>
      <vt:variant>
        <vt:lpwstr/>
      </vt:variant>
      <vt:variant>
        <vt:i4>8061044</vt:i4>
      </vt:variant>
      <vt:variant>
        <vt:i4>159</vt:i4>
      </vt:variant>
      <vt:variant>
        <vt:i4>0</vt:i4>
      </vt:variant>
      <vt:variant>
        <vt:i4>5</vt:i4>
      </vt:variant>
      <vt:variant>
        <vt:lpwstr>http://uk.wikipedia.org/wiki/%D0%A1%D0%BF%D0%BE%D1%80%D1%83%D0%B4%D0%B8</vt:lpwstr>
      </vt:variant>
      <vt:variant>
        <vt:lpwstr/>
      </vt:variant>
      <vt:variant>
        <vt:i4>7471172</vt:i4>
      </vt:variant>
      <vt:variant>
        <vt:i4>156</vt:i4>
      </vt:variant>
      <vt:variant>
        <vt:i4>0</vt:i4>
      </vt:variant>
      <vt:variant>
        <vt:i4>5</vt:i4>
      </vt:variant>
      <vt:variant>
        <vt:lpwstr>http://uk.wikipedia.org/wiki/%D0%9F%D1%80%D0%B8%D0%B1%D1%83%D0%B4%D0%B8%D0%BD%D0%BA%D0%BE%D0%B2%D0%B0_%D1%82%D0%B5%D1%80%D0%B8%D1%82%D0%BE%D1%80%D1%96%D1%8F</vt:lpwstr>
      </vt:variant>
      <vt:variant>
        <vt:lpwstr/>
      </vt:variant>
      <vt:variant>
        <vt:i4>2228239</vt:i4>
      </vt:variant>
      <vt:variant>
        <vt:i4>153</vt:i4>
      </vt:variant>
      <vt:variant>
        <vt:i4>0</vt:i4>
      </vt:variant>
      <vt:variant>
        <vt:i4>5</vt:i4>
      </vt:variant>
      <vt:variant>
        <vt:lpwstr>http://uk.wikipedia.org/wiki/%D0%A1%D0%B0%D0%BD%D1%96%D1%82%D0%B0%D1%80%D0%BD%D0%BE-%D0%B7%D0%B0%D1%85%D0%B8%D1%81%D0%BD%D0%B0_%D0%B7%D0%BE%D0%BD%D0%B0</vt:lpwstr>
      </vt:variant>
      <vt:variant>
        <vt:lpwstr/>
      </vt:variant>
      <vt:variant>
        <vt:i4>2752523</vt:i4>
      </vt:variant>
      <vt:variant>
        <vt:i4>150</vt:i4>
      </vt:variant>
      <vt:variant>
        <vt:i4>0</vt:i4>
      </vt:variant>
      <vt:variant>
        <vt:i4>5</vt:i4>
      </vt:variant>
      <vt:variant>
        <vt:lpwstr>http://uk.wikipedia.org/w/index.php?title=%D0%9F%D1%80%D0%BE%D1%82%D0%B8%D0%B5%D1%80%D0%BE%D0%B7%D1%96%D0%B9%D0%BD%D1%96_%D0%BD%D0%B0%D1%81%D0%B0%D0%B4%D0%B6%D0%B5%D0%BD%D0%BD%D1%8F&amp;action=edit&amp;redlink=1</vt:lpwstr>
      </vt:variant>
      <vt:variant>
        <vt:lpwstr/>
      </vt:variant>
      <vt:variant>
        <vt:i4>262271</vt:i4>
      </vt:variant>
      <vt:variant>
        <vt:i4>147</vt:i4>
      </vt:variant>
      <vt:variant>
        <vt:i4>0</vt:i4>
      </vt:variant>
      <vt:variant>
        <vt:i4>5</vt:i4>
      </vt:variant>
      <vt:variant>
        <vt:lpwstr>http://uk.wikipedia.org/w/index.php?title=%D0%A1%D0%BD%D1%96%D0%B3%D0%BE%D0%B7%D0%B0%D1%85%D0%B8%D1%81%D0%BD%D1%96_%D0%BD%D0%B0%D1%81%D0%B0%D0%B4%D0%B6%D0%B5%D0%BD%D0%BD%D1%8F&amp;action=edit&amp;redlink=1</vt:lpwstr>
      </vt:variant>
      <vt:variant>
        <vt:lpwstr/>
      </vt:variant>
      <vt:variant>
        <vt:i4>5570615</vt:i4>
      </vt:variant>
      <vt:variant>
        <vt:i4>144</vt:i4>
      </vt:variant>
      <vt:variant>
        <vt:i4>0</vt:i4>
      </vt:variant>
      <vt:variant>
        <vt:i4>5</vt:i4>
      </vt:variant>
      <vt:variant>
        <vt:lpwstr>http://uk.wikipedia.org/wiki/%D0%97%D0%B5%D0%BB%D0%B5%D0%BD%D1%96_%D0%BD%D0%B0%D1%81%D0%B0%D0%B4%D0%B6%D0%B5%D0%BD%D0%BD%D1%8F</vt:lpwstr>
      </vt:variant>
      <vt:variant>
        <vt:lpwstr/>
      </vt:variant>
      <vt:variant>
        <vt:i4>852073</vt:i4>
      </vt:variant>
      <vt:variant>
        <vt:i4>141</vt:i4>
      </vt:variant>
      <vt:variant>
        <vt:i4>0</vt:i4>
      </vt:variant>
      <vt:variant>
        <vt:i4>5</vt:i4>
      </vt:variant>
      <vt:variant>
        <vt:lpwstr>http://uk.wikipedia.org/wiki/%D0%9F%D1%96%D1%88%D0%BE%D1%85%D1%96%D0%B4%D0%BD%D0%B0_%D0%B4%D0%BE%D1%80%D1%96%D0%B6%D0%BA%D0%B0</vt:lpwstr>
      </vt:variant>
      <vt:variant>
        <vt:lpwstr/>
      </vt:variant>
      <vt:variant>
        <vt:i4>8060967</vt:i4>
      </vt:variant>
      <vt:variant>
        <vt:i4>138</vt:i4>
      </vt:variant>
      <vt:variant>
        <vt:i4>0</vt:i4>
      </vt:variant>
      <vt:variant>
        <vt:i4>5</vt:i4>
      </vt:variant>
      <vt:variant>
        <vt:lpwstr>http://uk.wikipedia.org/wiki/%D0%A2%D1%80%D0%BE%D1%82%D1%83%D0%B0%D1%80</vt:lpwstr>
      </vt:variant>
      <vt:variant>
        <vt:lpwstr/>
      </vt:variant>
      <vt:variant>
        <vt:i4>4849750</vt:i4>
      </vt:variant>
      <vt:variant>
        <vt:i4>135</vt:i4>
      </vt:variant>
      <vt:variant>
        <vt:i4>0</vt:i4>
      </vt:variant>
      <vt:variant>
        <vt:i4>5</vt:i4>
      </vt:variant>
      <vt:variant>
        <vt:lpwstr>http://uk.wikipedia.org/w/index.php?title=%D0%94%D0%BE%D1%80%D0%B0%D0%B3%D0%B0&amp;action=edit&amp;redlink=1</vt:lpwstr>
      </vt:variant>
      <vt:variant>
        <vt:lpwstr/>
      </vt:variant>
      <vt:variant>
        <vt:i4>983133</vt:i4>
      </vt:variant>
      <vt:variant>
        <vt:i4>132</vt:i4>
      </vt:variant>
      <vt:variant>
        <vt:i4>0</vt:i4>
      </vt:variant>
      <vt:variant>
        <vt:i4>5</vt:i4>
      </vt:variant>
      <vt:variant>
        <vt:lpwstr>http://uk.wikipedia.org/wiki/%D0%92%D1%83%D0%BB%D0%B8%D1%86%D1%8F</vt:lpwstr>
      </vt:variant>
      <vt:variant>
        <vt:lpwstr/>
      </vt:variant>
      <vt:variant>
        <vt:i4>5701672</vt:i4>
      </vt:variant>
      <vt:variant>
        <vt:i4>129</vt:i4>
      </vt:variant>
      <vt:variant>
        <vt:i4>0</vt:i4>
      </vt:variant>
      <vt:variant>
        <vt:i4>5</vt:i4>
      </vt:variant>
      <vt:variant>
        <vt:lpwstr>http://uk.wikipedia.org/w/index.php?title=%D0%86%D0%BD%D0%B6%D0%B5%D0%BD%D0%B5%D1%80%D0%BD%D1%96_%D1%81%D0%BF%D0%BE%D1%80%D1%83%D0%B4%D0%B8&amp;action=edit&amp;redlink=1</vt:lpwstr>
      </vt:variant>
      <vt:variant>
        <vt:lpwstr/>
      </vt:variant>
      <vt:variant>
        <vt:i4>7929889</vt:i4>
      </vt:variant>
      <vt:variant>
        <vt:i4>126</vt:i4>
      </vt:variant>
      <vt:variant>
        <vt:i4>0</vt:i4>
      </vt:variant>
      <vt:variant>
        <vt:i4>5</vt:i4>
      </vt:variant>
      <vt:variant>
        <vt:lpwstr>http://uk.wikipedia.org/wiki/%D0%91%D1%83%D0%B4%D1%96%D0%B2%D0%BB%D1%8F</vt:lpwstr>
      </vt:variant>
      <vt:variant>
        <vt:lpwstr/>
      </vt:variant>
      <vt:variant>
        <vt:i4>2162735</vt:i4>
      </vt:variant>
      <vt:variant>
        <vt:i4>123</vt:i4>
      </vt:variant>
      <vt:variant>
        <vt:i4>0</vt:i4>
      </vt:variant>
      <vt:variant>
        <vt:i4>5</vt:i4>
      </vt:variant>
      <vt:variant>
        <vt:lpwstr>http://uk.wikipedia.org/wiki/%D0%A2%D0%B5%D1%80%D0%B8%D1%82%D0%BE%D1%80%D1%96%D1%8F</vt:lpwstr>
      </vt:variant>
      <vt:variant>
        <vt:lpwstr/>
      </vt:variant>
      <vt:variant>
        <vt:i4>7995456</vt:i4>
      </vt:variant>
      <vt:variant>
        <vt:i4>120</vt:i4>
      </vt:variant>
      <vt:variant>
        <vt:i4>0</vt:i4>
      </vt:variant>
      <vt:variant>
        <vt:i4>5</vt:i4>
      </vt:variant>
      <vt:variant>
        <vt:lpwstr>http://uk.wikipedia.org/wiki/%D0%9F%D1%80%D0%B8%D1%80%D0%BE%D0%B4%D0%BD%D0%B8%D0%B9_%D0%BA%D0%BE%D0%BC%D0%BF%D0%BB%D0%B5%D0%BA%D1%81</vt:lpwstr>
      </vt:variant>
      <vt:variant>
        <vt:lpwstr/>
      </vt:variant>
      <vt:variant>
        <vt:i4>2686988</vt:i4>
      </vt:variant>
      <vt:variant>
        <vt:i4>117</vt:i4>
      </vt:variant>
      <vt:variant>
        <vt:i4>0</vt:i4>
      </vt:variant>
      <vt:variant>
        <vt:i4>5</vt:i4>
      </vt:variant>
      <vt:variant>
        <vt:lpwstr>http://uk.wikipedia.org/w/index.php?title=%D0%9F%D1%80%D0%B8%D1%80%D0%BE%D0%B4%D0%BD%D1%96_%D0%BB%D0%B0%D0%BD%D0%B4%D1%88%D0%B0%D1%84%D1%82%D0%B8&amp;action=edit&amp;redlink=1</vt:lpwstr>
      </vt:variant>
      <vt:variant>
        <vt:lpwstr/>
      </vt:variant>
      <vt:variant>
        <vt:i4>5570564</vt:i4>
      </vt:variant>
      <vt:variant>
        <vt:i4>114</vt:i4>
      </vt:variant>
      <vt:variant>
        <vt:i4>0</vt:i4>
      </vt:variant>
      <vt:variant>
        <vt:i4>5</vt:i4>
      </vt:variant>
      <vt:variant>
        <vt:lpwstr>http://uk.wikipedia.org/wiki/%D0%94%D0%BE%D0%B2%D0%BA%D1%96%D0%BB%D0%BB%D1%8F</vt:lpwstr>
      </vt:variant>
      <vt:variant>
        <vt:lpwstr/>
      </vt:variant>
      <vt:variant>
        <vt:i4>983135</vt:i4>
      </vt:variant>
      <vt:variant>
        <vt:i4>111</vt:i4>
      </vt:variant>
      <vt:variant>
        <vt:i4>0</vt:i4>
      </vt:variant>
      <vt:variant>
        <vt:i4>5</vt:i4>
      </vt:variant>
      <vt:variant>
        <vt:lpwstr>http://uk.wikipedia.org/wiki/%D0%9B%D1%8E%D0%B4%D0%B8%D0%BD%D0%B0</vt:lpwstr>
      </vt:variant>
      <vt:variant>
        <vt:lpwstr/>
      </vt:variant>
      <vt:variant>
        <vt:i4>2228351</vt:i4>
      </vt:variant>
      <vt:variant>
        <vt:i4>108</vt:i4>
      </vt:variant>
      <vt:variant>
        <vt:i4>0</vt:i4>
      </vt:variant>
      <vt:variant>
        <vt:i4>5</vt:i4>
      </vt:variant>
      <vt:variant>
        <vt:lpwstr>http://uk.wikipedia.org/wiki/%D0%96%D0%B8%D1%82%D1%82%D1%94%D0%B4%D1%96%D1%8F%D0%BB%D1%8C%D0%BD%D1%96%D1%81%D1%82%D1%8C</vt:lpwstr>
      </vt:variant>
      <vt:variant>
        <vt:lpwstr/>
      </vt:variant>
      <vt:variant>
        <vt:i4>2097274</vt:i4>
      </vt:variant>
      <vt:variant>
        <vt:i4>105</vt:i4>
      </vt:variant>
      <vt:variant>
        <vt:i4>0</vt:i4>
      </vt:variant>
      <vt:variant>
        <vt:i4>5</vt:i4>
      </vt:variant>
      <vt:variant>
        <vt:lpwstr>http://uk.wikipedia.org/wiki/%D0%A8%D1%83%D0%BC</vt:lpwstr>
      </vt:variant>
      <vt:variant>
        <vt:lpwstr/>
      </vt:variant>
      <vt:variant>
        <vt:i4>2293878</vt:i4>
      </vt:variant>
      <vt:variant>
        <vt:i4>102</vt:i4>
      </vt:variant>
      <vt:variant>
        <vt:i4>0</vt:i4>
      </vt:variant>
      <vt:variant>
        <vt:i4>5</vt:i4>
      </vt:variant>
      <vt:variant>
        <vt:lpwstr>http://uk.wikipedia.org/wiki/%D0%9C%D1%96%D0%BA%D1%80%D0%BE%D0%BA%D0%BB%D1%96%D0%BC%D0%B0%D1%82</vt:lpwstr>
      </vt:variant>
      <vt:variant>
        <vt:lpwstr/>
      </vt:variant>
      <vt:variant>
        <vt:i4>2162735</vt:i4>
      </vt:variant>
      <vt:variant>
        <vt:i4>99</vt:i4>
      </vt:variant>
      <vt:variant>
        <vt:i4>0</vt:i4>
      </vt:variant>
      <vt:variant>
        <vt:i4>5</vt:i4>
      </vt:variant>
      <vt:variant>
        <vt:lpwstr>http://uk.wikipedia.org/wiki/%D0%A2%D0%B5%D1%80%D0%B8%D1%82%D0%BE%D1%80%D1%96%D1%8F</vt:lpwstr>
      </vt:variant>
      <vt:variant>
        <vt:lpwstr/>
      </vt:variant>
      <vt:variant>
        <vt:i4>5636208</vt:i4>
      </vt:variant>
      <vt:variant>
        <vt:i4>96</vt:i4>
      </vt:variant>
      <vt:variant>
        <vt:i4>0</vt:i4>
      </vt:variant>
      <vt:variant>
        <vt:i4>5</vt:i4>
      </vt:variant>
      <vt:variant>
        <vt:lpwstr>http://uk.wikipedia.org/w/index.php?title=%D0%86%D0%BD%D0%B6%D0%B5%D0%BD%D0%B5%D1%80%D0%BD%D0%B8%D0%B9_%D0%B7%D0%B0%D1%85%D0%B8%D1%81%D1%82&amp;action=edit&amp;redlink=1</vt:lpwstr>
      </vt:variant>
      <vt:variant>
        <vt:lpwstr/>
      </vt:variant>
      <vt:variant>
        <vt:i4>983096</vt:i4>
      </vt:variant>
      <vt:variant>
        <vt:i4>93</vt:i4>
      </vt:variant>
      <vt:variant>
        <vt:i4>0</vt:i4>
      </vt:variant>
      <vt:variant>
        <vt:i4>5</vt:i4>
      </vt:variant>
      <vt:variant>
        <vt:lpwstr>http://ua-referat.com/%D0%A0%D0%B0%D0%B4%D1%96%D0%BE%D0%B0%D0%BA%D1%82%D0%B8%D0%B2%D0%BD%D0%B5_%D0%B7%D0%B0%D0%B1%D1%80%D1%83%D0%B4%D0%BD%D0%B5%D0%BD%D0%BD%D1%8F</vt:lpwstr>
      </vt:variant>
      <vt:variant>
        <vt:lpwstr/>
      </vt:variant>
      <vt:variant>
        <vt:i4>6029358</vt:i4>
      </vt:variant>
      <vt:variant>
        <vt:i4>90</vt:i4>
      </vt:variant>
      <vt:variant>
        <vt:i4>0</vt:i4>
      </vt:variant>
      <vt:variant>
        <vt:i4>5</vt:i4>
      </vt:variant>
      <vt:variant>
        <vt:lpwstr>https://uk.wikipedia.org/wiki/%D0%91%D1%83%D0%B4%D0%B8%D0%BD%D0%BE%D0%BA_%D0%BA%D1%83%D0%BB%D1%8C%D1%82%D1%83%D1%80%D0%B8</vt:lpwstr>
      </vt:variant>
      <vt:variant>
        <vt:lpwstr/>
      </vt:variant>
      <vt:variant>
        <vt:i4>7929956</vt:i4>
      </vt:variant>
      <vt:variant>
        <vt:i4>87</vt:i4>
      </vt:variant>
      <vt:variant>
        <vt:i4>0</vt:i4>
      </vt:variant>
      <vt:variant>
        <vt:i4>5</vt:i4>
      </vt:variant>
      <vt:variant>
        <vt:lpwstr>https://uk.wikipedia.org/wiki/%D0%91%D1%96%D0%B1%D0%BB%D1%96%D0%BE%D1%82%D0%B5%D0%BA%D0%B0</vt:lpwstr>
      </vt:variant>
      <vt:variant>
        <vt:lpwstr/>
      </vt:variant>
      <vt:variant>
        <vt:i4>2162770</vt:i4>
      </vt:variant>
      <vt:variant>
        <vt:i4>84</vt:i4>
      </vt:variant>
      <vt:variant>
        <vt:i4>0</vt:i4>
      </vt:variant>
      <vt:variant>
        <vt:i4>5</vt:i4>
      </vt:variant>
      <vt:variant>
        <vt:lpwstr>https://uk.wikipedia.org/wiki/%D0%97%D0%B0%D0%B3%D0%B0%D0%BB%D1%8C%D0%BD%D0%BE%D0%BE%D1%81%D0%B2%D1%96%D1%82%D0%BD%D1%8F_%D1%88%D0%BA%D0%BE%D0%BB%D0%B0</vt:lpwstr>
      </vt:variant>
      <vt:variant>
        <vt:lpwstr/>
      </vt:variant>
      <vt:variant>
        <vt:i4>6225938</vt:i4>
      </vt:variant>
      <vt:variant>
        <vt:i4>81</vt:i4>
      </vt:variant>
      <vt:variant>
        <vt:i4>0</vt:i4>
      </vt:variant>
      <vt:variant>
        <vt:i4>5</vt:i4>
      </vt:variant>
      <vt:variant>
        <vt:lpwstr>https://uk.wikipedia.org/wiki/%D0%9F%D0%B0%D0%BD%D1%81%D1%96%D0%BE%D0%BD%D0%B0%D1%82</vt:lpwstr>
      </vt:variant>
      <vt:variant>
        <vt:lpwstr/>
      </vt:variant>
      <vt:variant>
        <vt:i4>3080252</vt:i4>
      </vt:variant>
      <vt:variant>
        <vt:i4>78</vt:i4>
      </vt:variant>
      <vt:variant>
        <vt:i4>0</vt:i4>
      </vt:variant>
      <vt:variant>
        <vt:i4>5</vt:i4>
      </vt:variant>
      <vt:variant>
        <vt:lpwstr>https://uk.wikipedia.org/wiki/%D0%A0%D0%B5%D1%81%D1%82%D0%BE%D1%80%D0%B0%D0%BD</vt:lpwstr>
      </vt:variant>
      <vt:variant>
        <vt:lpwstr/>
      </vt:variant>
      <vt:variant>
        <vt:i4>7864383</vt:i4>
      </vt:variant>
      <vt:variant>
        <vt:i4>75</vt:i4>
      </vt:variant>
      <vt:variant>
        <vt:i4>0</vt:i4>
      </vt:variant>
      <vt:variant>
        <vt:i4>5</vt:i4>
      </vt:variant>
      <vt:variant>
        <vt:lpwstr>https://uk.wikipedia.org/wiki/%D0%93%D0%BE%D1%82%D0%B5%D0%BB%D1%8C</vt:lpwstr>
      </vt:variant>
      <vt:variant>
        <vt:lpwstr/>
      </vt:variant>
      <vt:variant>
        <vt:i4>7798789</vt:i4>
      </vt:variant>
      <vt:variant>
        <vt:i4>72</vt:i4>
      </vt:variant>
      <vt:variant>
        <vt:i4>0</vt:i4>
      </vt:variant>
      <vt:variant>
        <vt:i4>5</vt:i4>
      </vt:variant>
      <vt:variant>
        <vt:lpwstr>https://uk.wikipedia.org/wiki/%D0%A2%D0%BE%D0%B2%D0%B0%D1%80%D0%B8%D1%81%D1%82%D0%B2%D0%BE_%D0%B7_%D0%BE%D0%B1%D0%BC%D0%B5%D0%B6%D0%B5%D0%BD%D0%BE%D1%8E_%D0%B2%D1%96%D0%B4%D0%BF%D0%BE%D0%B2%D1%96%D0%B4%D0%B0%D0%BB%D1%8C%D0%BD%D1%96%D1%81%D1%82%D1%8E</vt:lpwstr>
      </vt:variant>
      <vt:variant>
        <vt:lpwstr/>
      </vt:variant>
      <vt:variant>
        <vt:i4>3473524</vt:i4>
      </vt:variant>
      <vt:variant>
        <vt:i4>69</vt:i4>
      </vt:variant>
      <vt:variant>
        <vt:i4>0</vt:i4>
      </vt:variant>
      <vt:variant>
        <vt:i4>5</vt:i4>
      </vt:variant>
      <vt:variant>
        <vt:lpwstr>https://uk.wikipedia.org/wiki/%D0%90%D0%B2%D1%82%D0%BE%D1%88%D0%BB%D1%8F%D1%85_%D0%9D_12</vt:lpwstr>
      </vt:variant>
      <vt:variant>
        <vt:lpwstr/>
      </vt:variant>
      <vt:variant>
        <vt:i4>3473524</vt:i4>
      </vt:variant>
      <vt:variant>
        <vt:i4>66</vt:i4>
      </vt:variant>
      <vt:variant>
        <vt:i4>0</vt:i4>
      </vt:variant>
      <vt:variant>
        <vt:i4>5</vt:i4>
      </vt:variant>
      <vt:variant>
        <vt:lpwstr>https://uk.wikipedia.org/wiki/%D0%90%D0%B2%D1%82%D0%BE%D1%88%D0%BB%D1%8F%D1%85_%D0%9D_12</vt:lpwstr>
      </vt:variant>
      <vt:variant>
        <vt:lpwstr/>
      </vt:variant>
      <vt:variant>
        <vt:i4>2424883</vt:i4>
      </vt:variant>
      <vt:variant>
        <vt:i4>63</vt:i4>
      </vt:variant>
      <vt:variant>
        <vt:i4>0</vt:i4>
      </vt:variant>
      <vt:variant>
        <vt:i4>5</vt:i4>
      </vt:variant>
      <vt:variant>
        <vt:lpwstr>https://uk.wikipedia.org/wiki/%D0%A2%D0%B5%D1%80%D0%BD%D1%96%D0%B2%D1%89%D0%B8%D0%BD%D0%B0_(%D0%9F%D0%BE%D0%BB%D1%82%D0%B0%D0%B2%D1%81%D1%8C%D0%BA%D0%B8%D0%B9_%D1%80%D0%B0%D0%B9%D0%BE%D0%BD)</vt:lpwstr>
      </vt:variant>
      <vt:variant>
        <vt:lpwstr/>
      </vt:variant>
      <vt:variant>
        <vt:i4>720969</vt:i4>
      </vt:variant>
      <vt:variant>
        <vt:i4>60</vt:i4>
      </vt:variant>
      <vt:variant>
        <vt:i4>0</vt:i4>
      </vt:variant>
      <vt:variant>
        <vt:i4>5</vt:i4>
      </vt:variant>
      <vt:variant>
        <vt:lpwstr>https://uk.wikipedia.org/wiki/%D0%9F%D0%B0%D1%82%D0%BB%D0%B0%D1%97%D0%B2%D0%BA%D0%B0</vt:lpwstr>
      </vt:variant>
      <vt:variant>
        <vt:lpwstr/>
      </vt:variant>
      <vt:variant>
        <vt:i4>2293867</vt:i4>
      </vt:variant>
      <vt:variant>
        <vt:i4>57</vt:i4>
      </vt:variant>
      <vt:variant>
        <vt:i4>0</vt:i4>
      </vt:variant>
      <vt:variant>
        <vt:i4>5</vt:i4>
      </vt:variant>
      <vt:variant>
        <vt:lpwstr>https://uk.wikipedia.org/wiki/%D0%9F%D0%B5%D1%82%D1%80%D1%96%D0%B2%D0%BA%D0%B0_(%D0%9F%D0%BE%D0%BB%D1%82%D0%B0%D0%B2%D1%81%D1%8C%D0%BA%D0%B8%D0%B9_%D1%80%D0%B0%D0%B9%D0%BE%D0%BD)</vt:lpwstr>
      </vt:variant>
      <vt:variant>
        <vt:lpwstr/>
      </vt:variant>
      <vt:variant>
        <vt:i4>524307</vt:i4>
      </vt:variant>
      <vt:variant>
        <vt:i4>54</vt:i4>
      </vt:variant>
      <vt:variant>
        <vt:i4>0</vt:i4>
      </vt:variant>
      <vt:variant>
        <vt:i4>5</vt:i4>
      </vt:variant>
      <vt:variant>
        <vt:lpwstr>https://uk.wikipedia.org/wiki/%D0%9F%D0%BE%D0%BB%D1%82%D0%B0%D0%B2%D0%B0</vt:lpwstr>
      </vt:variant>
      <vt:variant>
        <vt:lpwstr/>
      </vt:variant>
      <vt:variant>
        <vt:i4>786504</vt:i4>
      </vt:variant>
      <vt:variant>
        <vt:i4>51</vt:i4>
      </vt:variant>
      <vt:variant>
        <vt:i4>0</vt:i4>
      </vt:variant>
      <vt:variant>
        <vt:i4>5</vt:i4>
      </vt:variant>
      <vt:variant>
        <vt:lpwstr>https://uk.wikipedia.org/wiki/%D0%92%D0%BE%D1%80%D1%81%D0%BA%D0%BB%D0%B0</vt:lpwstr>
      </vt:variant>
      <vt:variant>
        <vt:lpwstr/>
      </vt:variant>
      <vt:variant>
        <vt:i4>5963888</vt:i4>
      </vt:variant>
      <vt:variant>
        <vt:i4>48</vt:i4>
      </vt:variant>
      <vt:variant>
        <vt:i4>0</vt:i4>
      </vt:variant>
      <vt:variant>
        <vt:i4>5</vt:i4>
      </vt:variant>
      <vt:variant>
        <vt:lpwstr>https://uk.wikipedia.org/wiki/%D0%AF%D1%86%D0%B8%D0%BD%D0%BE%D0%B2%D0%B0_%D0%A1%D0%BB%D0%BE%D0%B1%D1%96%D0%B4%D0%BA%D0%B0</vt:lpwstr>
      </vt:variant>
      <vt:variant>
        <vt:lpwstr/>
      </vt:variant>
      <vt:variant>
        <vt:i4>2424883</vt:i4>
      </vt:variant>
      <vt:variant>
        <vt:i4>45</vt:i4>
      </vt:variant>
      <vt:variant>
        <vt:i4>0</vt:i4>
      </vt:variant>
      <vt:variant>
        <vt:i4>5</vt:i4>
      </vt:variant>
      <vt:variant>
        <vt:lpwstr>https://uk.wikipedia.org/wiki/%D0%A2%D0%B5%D1%80%D0%BD%D1%96%D0%B2%D1%89%D0%B8%D0%BD%D0%B0_(%D0%9F%D0%BE%D0%BB%D1%82%D0%B0%D0%B2%D1%81%D1%8C%D0%BA%D0%B8%D0%B9_%D1%80%D0%B0%D0%B9%D0%BE%D0%BD)</vt:lpwstr>
      </vt:variant>
      <vt:variant>
        <vt:lpwstr/>
      </vt:variant>
      <vt:variant>
        <vt:i4>720969</vt:i4>
      </vt:variant>
      <vt:variant>
        <vt:i4>42</vt:i4>
      </vt:variant>
      <vt:variant>
        <vt:i4>0</vt:i4>
      </vt:variant>
      <vt:variant>
        <vt:i4>5</vt:i4>
      </vt:variant>
      <vt:variant>
        <vt:lpwstr>https://uk.wikipedia.org/wiki/%D0%9F%D0%B0%D1%82%D0%BB%D0%B0%D1%97%D0%B2%D0%BA%D0%B0</vt:lpwstr>
      </vt:variant>
      <vt:variant>
        <vt:lpwstr/>
      </vt:variant>
      <vt:variant>
        <vt:i4>196681</vt:i4>
      </vt:variant>
      <vt:variant>
        <vt:i4>39</vt:i4>
      </vt:variant>
      <vt:variant>
        <vt:i4>0</vt:i4>
      </vt:variant>
      <vt:variant>
        <vt:i4>5</vt:i4>
      </vt:variant>
      <vt:variant>
        <vt:lpwstr>https://uk.wikipedia.org/wiki/%D0%9E%D0%BB%D0%B5%D0%BF%D1%96%D1%80%D0%B8</vt:lpwstr>
      </vt:variant>
      <vt:variant>
        <vt:lpwstr/>
      </vt:variant>
      <vt:variant>
        <vt:i4>3932214</vt:i4>
      </vt:variant>
      <vt:variant>
        <vt:i4>36</vt:i4>
      </vt:variant>
      <vt:variant>
        <vt:i4>0</vt:i4>
      </vt:variant>
      <vt:variant>
        <vt:i4>5</vt:i4>
      </vt:variant>
      <vt:variant>
        <vt:lpwstr>https://uk.wikipedia.org/wiki/%D0%A1%D0%B5%D0%BC%27%D1%8F%D0%BD%D1%96%D0%B2%D1%81%D1%8C%D0%BA%D0%B0_%D1%81%D1%96%D0%BB%D1%8C%D1%81%D1%8C%D0%BA%D0%B0_%D1%80%D0%B0%D0%B4%D0%B0</vt:lpwstr>
      </vt:variant>
      <vt:variant>
        <vt:lpwstr/>
      </vt:variant>
      <vt:variant>
        <vt:i4>5636223</vt:i4>
      </vt:variant>
      <vt:variant>
        <vt:i4>33</vt:i4>
      </vt:variant>
      <vt:variant>
        <vt:i4>0</vt:i4>
      </vt:variant>
      <vt:variant>
        <vt:i4>5</vt:i4>
      </vt:variant>
      <vt:variant>
        <vt:lpwstr>https://uk.wikipedia.org/wiki/%D0%9F%D0%BE%D0%BB%D1%82%D0%B0%D0%B2%D1%81%D1%8C%D0%BA%D0%B0_%D0%BE%D0%B1%D0%BB%D0%B0%D1%81%D1%82%D1%8C</vt:lpwstr>
      </vt:variant>
      <vt:variant>
        <vt:lpwstr/>
      </vt:variant>
      <vt:variant>
        <vt:i4>2490449</vt:i4>
      </vt:variant>
      <vt:variant>
        <vt:i4>30</vt:i4>
      </vt:variant>
      <vt:variant>
        <vt:i4>0</vt:i4>
      </vt:variant>
      <vt:variant>
        <vt:i4>5</vt:i4>
      </vt:variant>
      <vt:variant>
        <vt:lpwstr>https://uk.wikipedia.org/wiki/%D0%9F%D0%BE%D0%BB%D1%82%D0%B0%D0%B2%D1%81%D1%8C%D0%BA%D0%B8%D0%B9_%D1%80%D0%B0%D0%B9%D0%BE%D0%BD</vt:lpwstr>
      </vt:variant>
      <vt:variant>
        <vt:lpwstr/>
      </vt:variant>
      <vt:variant>
        <vt:i4>2818151</vt:i4>
      </vt:variant>
      <vt:variant>
        <vt:i4>27</vt:i4>
      </vt:variant>
      <vt:variant>
        <vt:i4>0</vt:i4>
      </vt:variant>
      <vt:variant>
        <vt:i4>5</vt:i4>
      </vt:variant>
      <vt:variant>
        <vt:lpwstr>https://uk.wikipedia.org/wiki/%D0%A1%D0%B5%D0%BB%D0%BE</vt:lpwstr>
      </vt:variant>
      <vt:variant>
        <vt:lpwstr/>
      </vt:variant>
      <vt:variant>
        <vt:i4>8126557</vt:i4>
      </vt:variant>
      <vt:variant>
        <vt:i4>24</vt:i4>
      </vt:variant>
      <vt:variant>
        <vt:i4>0</vt:i4>
      </vt:variant>
      <vt:variant>
        <vt:i4>5</vt:i4>
      </vt:variant>
      <vt:variant>
        <vt:lpwstr>https://uk.wikipedia.org/wiki/%D0%9D%D0%B0%D1%81%D0%B5%D0%BB%D0%B5%D0%BD%D0%B8%D0%B9_%D0%BF%D1%83%D0%BD%D0%BA%D1%82</vt:lpwstr>
      </vt:variant>
      <vt:variant>
        <vt:lpwstr/>
      </vt:variant>
      <vt:variant>
        <vt:i4>7733261</vt:i4>
      </vt:variant>
      <vt:variant>
        <vt:i4>21</vt:i4>
      </vt:variant>
      <vt:variant>
        <vt:i4>0</vt:i4>
      </vt:variant>
      <vt:variant>
        <vt:i4>5</vt:i4>
      </vt:variant>
      <vt:variant>
        <vt:lpwstr>https://uk.wikipedia.org/wiki/%D0%A1%D1%96%D0%BB%D1%8C%D1%81%D1%8C%D0%BA%D0%B0_%D1%80%D0%B0%D0%B4%D0%B0</vt:lpwstr>
      </vt:variant>
      <vt:variant>
        <vt:lpwstr/>
      </vt:variant>
      <vt:variant>
        <vt:i4>8192062</vt:i4>
      </vt:variant>
      <vt:variant>
        <vt:i4>18</vt:i4>
      </vt:variant>
      <vt:variant>
        <vt:i4>0</vt:i4>
      </vt:variant>
      <vt:variant>
        <vt:i4>5</vt:i4>
      </vt:variant>
      <vt:variant>
        <vt:lpwstr>https://uk.wikipedia.org/wiki/%D0%94%D0%BD%D1%96%D0%BF%D1%80%D0%BE</vt:lpwstr>
      </vt:variant>
      <vt:variant>
        <vt:lpwstr/>
      </vt:variant>
      <vt:variant>
        <vt:i4>262240</vt:i4>
      </vt:variant>
      <vt:variant>
        <vt:i4>15</vt:i4>
      </vt:variant>
      <vt:variant>
        <vt:i4>0</vt:i4>
      </vt:variant>
      <vt:variant>
        <vt:i4>5</vt:i4>
      </vt:variant>
      <vt:variant>
        <vt:lpwstr>https://uk.wikipedia.org/wiki/%D0%91%D0%B0%D1%80%D0%B8%D1%88%D1%96%D0%B2%D0%BA%D0%B0_(%D1%80%D1%96%D1%87%D0%BA%D0%B0)</vt:lpwstr>
      </vt:variant>
      <vt:variant>
        <vt:lpwstr/>
      </vt:variant>
      <vt:variant>
        <vt:i4>131146</vt:i4>
      </vt:variant>
      <vt:variant>
        <vt:i4>12</vt:i4>
      </vt:variant>
      <vt:variant>
        <vt:i4>0</vt:i4>
      </vt:variant>
      <vt:variant>
        <vt:i4>5</vt:i4>
      </vt:variant>
      <vt:variant>
        <vt:lpwstr>https://uk.wikipedia.org/wiki/%D0%A1%D0%B2%D0%B8%D0%BD%D0%BA%D1%96%D0%B2%D0%BA%D0%B0</vt:lpwstr>
      </vt:variant>
      <vt:variant>
        <vt:lpwstr/>
      </vt:variant>
      <vt:variant>
        <vt:i4>5308474</vt:i4>
      </vt:variant>
      <vt:variant>
        <vt:i4>9</vt:i4>
      </vt:variant>
      <vt:variant>
        <vt:i4>0</vt:i4>
      </vt:variant>
      <vt:variant>
        <vt:i4>5</vt:i4>
      </vt:variant>
      <vt:variant>
        <vt:lpwstr>https://uk.wikipedia.org/wiki/%D0%9A%D0%BE%D0%BB%D0%BE%D0%BC%D0%B0%D0%BA_(%D1%80%D1%96%D1%87%D0%BA%D0%B0)</vt:lpwstr>
      </vt:variant>
      <vt:variant>
        <vt:lpwstr/>
      </vt:variant>
      <vt:variant>
        <vt:i4>786504</vt:i4>
      </vt:variant>
      <vt:variant>
        <vt:i4>6</vt:i4>
      </vt:variant>
      <vt:variant>
        <vt:i4>0</vt:i4>
      </vt:variant>
      <vt:variant>
        <vt:i4>5</vt:i4>
      </vt:variant>
      <vt:variant>
        <vt:lpwstr>https://uk.wikipedia.org/wiki/%D0%92%D0%BE%D1%80%D1%81%D0%BA%D0%BB%D0%B0</vt:lpwstr>
      </vt:variant>
      <vt:variant>
        <vt:lpwstr/>
      </vt:variant>
      <vt:variant>
        <vt:i4>786550</vt:i4>
      </vt:variant>
      <vt:variant>
        <vt:i4>3</vt:i4>
      </vt:variant>
      <vt:variant>
        <vt:i4>0</vt:i4>
      </vt:variant>
      <vt:variant>
        <vt:i4>5</vt:i4>
      </vt:variant>
      <vt:variant>
        <vt:lpwstr>https://uk.wikipedia.org/wiki/%D0%9F%D0%BE%D0%BB%D1%82%D0%B0%D0%B2%D1%81%D1%8C%D0%BA%D0%B0_%D1%80%D1%96%D0%B2%D0%BD%D0%B8%D0%BD%D0%B0</vt:lpwstr>
      </vt:variant>
      <vt:variant>
        <vt:lpwstr/>
      </vt:variant>
      <vt:variant>
        <vt:i4>2228314</vt:i4>
      </vt:variant>
      <vt:variant>
        <vt:i4>0</vt:i4>
      </vt:variant>
      <vt:variant>
        <vt:i4>0</vt:i4>
      </vt:variant>
      <vt:variant>
        <vt:i4>5</vt:i4>
      </vt:variant>
      <vt:variant>
        <vt:lpwstr>https://uk.wikipedia.org/wiki/%D0%9F%D1%80%D0%B8%D0%B4%D0%BD%D1%96%D0%BF%D1%80%D0%BE%D0%B2%D1%81%D1%8C%D0%BA%D0%B0_%D0%BD%D0%B8%D0%B7%D0%BE%D0%B2%D0%B8%D0%BD%D0%B0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Nadya</cp:lastModifiedBy>
  <cp:revision>50</cp:revision>
  <cp:lastPrinted>2021-04-05T11:04:00Z</cp:lastPrinted>
  <dcterms:created xsi:type="dcterms:W3CDTF">2021-10-07T12:39:00Z</dcterms:created>
  <dcterms:modified xsi:type="dcterms:W3CDTF">2021-11-21T10:15:00Z</dcterms:modified>
</cp:coreProperties>
</file>