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FA2D5C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13CF6" w:rsidRDefault="00FA2D5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913CF6" w:rsidRDefault="00FA2D5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913CF6" w:rsidRDefault="00FA2D5C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(тридцять третя</w:t>
      </w:r>
      <w:r>
        <w:rPr>
          <w:rFonts w:ascii="Times New Roman" w:hAnsi="Times New Roman"/>
          <w:b/>
          <w:sz w:val="28"/>
          <w:szCs w:val="28"/>
        </w:rPr>
        <w:t xml:space="preserve"> позачергова сесія восьмого скликання)</w:t>
      </w:r>
    </w:p>
    <w:p w:rsidR="00913CF6" w:rsidRDefault="00913CF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13CF6" w:rsidRDefault="00FA2D5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913CF6" w:rsidRDefault="00913CF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13CF6" w:rsidRDefault="00FA2D5C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22 травня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</w:t>
      </w:r>
      <w:r>
        <w:rPr>
          <w:rFonts w:ascii="Times New Roman" w:hAnsi="Times New Roman"/>
          <w:sz w:val="28"/>
          <w:szCs w:val="28"/>
          <w:lang w:val="en-US"/>
        </w:rPr>
        <w:t>1421</w:t>
      </w:r>
      <w:r>
        <w:rPr>
          <w:rFonts w:ascii="Times New Roman" w:hAnsi="Times New Roman"/>
          <w:sz w:val="28"/>
          <w:szCs w:val="28"/>
        </w:rPr>
        <w:t>-33-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913CF6" w:rsidRDefault="00913CF6">
      <w:pPr>
        <w:pStyle w:val="Standard"/>
        <w:rPr>
          <w:rFonts w:ascii="Times New Roman" w:hAnsi="Times New Roman"/>
          <w:sz w:val="28"/>
          <w:szCs w:val="28"/>
        </w:rPr>
      </w:pPr>
    </w:p>
    <w:p w:rsidR="00913CF6" w:rsidRDefault="00FA2D5C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</w:p>
    <w:p w:rsidR="00913CF6" w:rsidRDefault="00FA2D5C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>території сіл М'якеньківка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</w:p>
    <w:p w:rsidR="00913CF6" w:rsidRDefault="00FA2D5C">
      <w:pPr>
        <w:pStyle w:val="Standard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Михнівка, Шрамки </w:t>
      </w: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913CF6" w:rsidRDefault="00913CF6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913CF6" w:rsidRDefault="00FA2D5C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</w:p>
    <w:p w:rsidR="00913CF6" w:rsidRDefault="00FA2D5C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913CF6" w:rsidRDefault="00FA2D5C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913CF6" w:rsidRDefault="00FA2D5C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Cs/>
          <w:sz w:val="28"/>
          <w:szCs w:val="28"/>
          <w:shd w:val="clear" w:color="auto" w:fill="FFFFFF"/>
          <w:lang w:eastAsia="ru-RU" w:bidi="ar-SA"/>
        </w:rPr>
        <w:t xml:space="preserve">на території сіл </w:t>
      </w: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>М'якеньківка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>, Михнівка, Шрамки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Style w:val="a8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Водолівової Наталії Вікторівни за 2022 рік прийняти до відома (додається).</w:t>
      </w:r>
    </w:p>
    <w:p w:rsidR="00913CF6" w:rsidRDefault="00913CF6">
      <w:pPr>
        <w:pStyle w:val="Standard"/>
        <w:tabs>
          <w:tab w:val="left" w:pos="0"/>
        </w:tabs>
        <w:jc w:val="both"/>
        <w:rPr>
          <w:rFonts w:hint="eastAsia"/>
        </w:rPr>
      </w:pPr>
    </w:p>
    <w:p w:rsidR="00913CF6" w:rsidRDefault="00FA2D5C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13CF6" w:rsidRDefault="00913CF6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13CF6" w:rsidRDefault="00913CF6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13CF6" w:rsidRDefault="00913CF6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13CF6" w:rsidRDefault="00FA2D5C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913CF6" w:rsidRDefault="00FA2D5C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3CF6" w:rsidRDefault="00913CF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518"/>
        <w:gridCol w:w="3915"/>
      </w:tblGrid>
      <w:tr w:rsidR="00913CF6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CF6" w:rsidRDefault="00913CF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5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CF6" w:rsidRDefault="00913CF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CF6" w:rsidRDefault="00FA2D5C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913CF6" w:rsidRDefault="00FA2D5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913CF6" w:rsidRDefault="00FA2D5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травня 2023 року</w:t>
            </w:r>
          </w:p>
          <w:p w:rsidR="00913CF6" w:rsidRDefault="00FA2D5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913CF6" w:rsidRDefault="00FA2D5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(33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913CF6" w:rsidRDefault="00FA2D5C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</w:p>
    <w:p w:rsidR="00913CF6" w:rsidRDefault="00FA2D5C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старости на території сіл</w:t>
      </w:r>
    </w:p>
    <w:p w:rsidR="00913CF6" w:rsidRDefault="00FA2D5C">
      <w:pPr>
        <w:pStyle w:val="Standard"/>
        <w:jc w:val="center"/>
        <w:rPr>
          <w:rFonts w:hint="eastAsia"/>
        </w:rPr>
      </w:pPr>
      <w:r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 w:bidi="ar-SA"/>
        </w:rPr>
        <w:t>М'якеньківка</w:t>
      </w:r>
      <w:r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, Михнівка, Шрамки</w:t>
      </w:r>
    </w:p>
    <w:p w:rsidR="00913CF6" w:rsidRDefault="00FA2D5C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2022 рік</w:t>
      </w:r>
    </w:p>
    <w:p w:rsidR="00913CF6" w:rsidRDefault="00FA2D5C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913CF6" w:rsidRDefault="00FA2D5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законами України, актами Президента України, постановами Кабінету Міністрів України, Статутом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</w:t>
      </w:r>
      <w:bookmarkStart w:id="1" w:name="__DdeLink__12870_46771716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територіальної громади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, Положенням про старосту та іншими нормативно-правовими актами, що визначають порядок моєї діяльності, звітую пр</w:t>
      </w:r>
      <w:r>
        <w:rPr>
          <w:rFonts w:ascii="Times New Roman" w:eastAsia="Times New Roman" w:hAnsi="Times New Roman" w:cs="Times New Roman"/>
          <w:sz w:val="28"/>
          <w:szCs w:val="28"/>
        </w:rPr>
        <w:t>о свою роботу за 2022 рік.</w:t>
      </w:r>
    </w:p>
    <w:p w:rsidR="00913CF6" w:rsidRDefault="00FA2D5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ab/>
        <w:t xml:space="preserve">З 16 грудня  2020 р.  затверджена  старостою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території сіл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М'якеньківка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Михнівка, Шрамки.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До моєї зони відповідальності відносять такі населені пункти: с. М’якеньківка, с. Михнівка, с. Шрамки.</w:t>
      </w:r>
    </w:p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>На території сіл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працюють: староста, діловод, землевпорядник,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два працівника з благоустрою.</w:t>
      </w:r>
    </w:p>
    <w:p w:rsidR="00913CF6" w:rsidRDefault="00FA2D5C">
      <w:pPr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hd w:val="clear" w:color="auto" w:fill="FFFFFF"/>
        </w:rPr>
        <w:t xml:space="preserve">   </w:t>
      </w:r>
    </w:p>
    <w:tbl>
      <w:tblPr>
        <w:tblW w:w="9525" w:type="dxa"/>
        <w:tblInd w:w="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1177"/>
        <w:gridCol w:w="1222"/>
        <w:gridCol w:w="1039"/>
        <w:gridCol w:w="861"/>
        <w:gridCol w:w="1221"/>
        <w:gridCol w:w="1039"/>
        <w:gridCol w:w="1185"/>
      </w:tblGrid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Населенний пункти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</w:t>
            </w:r>
          </w:p>
          <w:p w:rsidR="00913CF6" w:rsidRDefault="00FA2D5C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домогос-подарств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       </w:t>
            </w:r>
          </w:p>
          <w:p w:rsidR="00913CF6" w:rsidRDefault="00FA2D5C">
            <w:pPr>
              <w:spacing w:after="150"/>
              <w:ind w:lef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Дорослі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них</w:t>
            </w:r>
          </w:p>
          <w:p w:rsidR="00913CF6" w:rsidRDefault="00FA2D5C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внутрішньо переміщені особи  (далі ВПО)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Дорослі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Діти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якеньківка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Михнівка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Шрамки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913CF6" w:rsidRDefault="00FA2D5C">
      <w:pPr>
        <w:spacing w:after="15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</w:t>
      </w:r>
    </w:p>
    <w:tbl>
      <w:tblPr>
        <w:tblW w:w="9618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1365"/>
        <w:gridCol w:w="780"/>
        <w:gridCol w:w="1140"/>
        <w:gridCol w:w="1125"/>
        <w:gridCol w:w="990"/>
        <w:gridCol w:w="1275"/>
        <w:gridCol w:w="1008"/>
      </w:tblGrid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Населенний пункти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Багатодітні</w:t>
            </w:r>
          </w:p>
          <w:p w:rsidR="00913CF6" w:rsidRDefault="00FA2D5C">
            <w:pPr>
              <w:spacing w:after="15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сім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них</w:t>
            </w:r>
          </w:p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Особи з інвалідністю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Дорослі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 сімей, які опинил. у складних життєвих обставинах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них ВПО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якеньківка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Михнівка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Шрамки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13CF6" w:rsidRDefault="00FA2D5C">
      <w:pPr>
        <w:spacing w:after="15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</w:t>
      </w:r>
    </w:p>
    <w:tbl>
      <w:tblPr>
        <w:tblW w:w="9585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290"/>
        <w:gridCol w:w="720"/>
        <w:gridCol w:w="840"/>
        <w:gridCol w:w="855"/>
        <w:gridCol w:w="1140"/>
        <w:gridCol w:w="840"/>
        <w:gridCol w:w="720"/>
        <w:gridCol w:w="1305"/>
      </w:tblGrid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Населенний пункти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Пенсіонери за віком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них</w:t>
            </w:r>
          </w:p>
          <w:p w:rsidR="00913CF6" w:rsidRDefault="00FA2D5C">
            <w:pPr>
              <w:spacing w:after="150"/>
              <w:ind w:left="-3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них жінки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них чолов.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Особи, які перебув. під соц. </w:t>
            </w:r>
            <w:r>
              <w:rPr>
                <w:rFonts w:ascii="Times New Roman" w:hAnsi="Times New Roman"/>
                <w:sz w:val="18"/>
                <w:szCs w:val="18"/>
              </w:rPr>
              <w:t>наглядом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 них жінки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pacing w:after="15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 них</w:t>
            </w:r>
          </w:p>
          <w:p w:rsidR="00913CF6" w:rsidRDefault="00FA2D5C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чолов.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службі Збройних Сил України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якеньківка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Михнівка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Шрамки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3C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pacing w:after="150"/>
              <w:ind w:lef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F6" w:rsidRDefault="00FA2D5C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ab/>
        <w:t xml:space="preserve">За звітний період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померло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hd w:val="clear" w:color="auto" w:fill="FFFFFF"/>
        </w:rPr>
        <w:t>22</w:t>
      </w:r>
      <w:r>
        <w:rPr>
          <w:rFonts w:ascii="Times New Roman" w:hAnsi="Times New Roman"/>
          <w:sz w:val="28"/>
          <w:shd w:val="clear" w:color="auto" w:fill="FFFFFF"/>
        </w:rPr>
        <w:t xml:space="preserve">  чоловіки,</w:t>
      </w:r>
      <w:r>
        <w:rPr>
          <w:rFonts w:ascii="Times New Roman" w:hAnsi="Times New Roman"/>
          <w:sz w:val="28"/>
          <w:shd w:val="clear" w:color="auto" w:fill="FFFFFF"/>
        </w:rPr>
        <w:t xml:space="preserve">  з них  </w:t>
      </w:r>
      <w:r>
        <w:rPr>
          <w:rFonts w:ascii="Times New Roman" w:hAnsi="Times New Roman"/>
          <w:b/>
          <w:sz w:val="28"/>
          <w:shd w:val="clear" w:color="auto" w:fill="FFFFFF"/>
        </w:rPr>
        <w:t>1</w:t>
      </w:r>
      <w:r>
        <w:rPr>
          <w:rFonts w:ascii="Times New Roman" w:hAnsi="Times New Roman"/>
          <w:sz w:val="28"/>
          <w:shd w:val="clear" w:color="auto" w:fill="FFFFFF"/>
        </w:rPr>
        <w:t xml:space="preserve"> ВПО                                            </w:t>
      </w:r>
      <w:r>
        <w:rPr>
          <w:rFonts w:ascii="Times New Roman" w:hAnsi="Times New Roman"/>
          <w:sz w:val="28"/>
          <w:shd w:val="clear" w:color="auto" w:fill="FFFFFF"/>
        </w:rPr>
        <w:t xml:space="preserve">народилося  </w:t>
      </w:r>
      <w:r>
        <w:rPr>
          <w:rFonts w:ascii="Times New Roman" w:hAnsi="Times New Roman"/>
          <w:b/>
          <w:sz w:val="28"/>
          <w:shd w:val="clear" w:color="auto" w:fill="FFFFFF"/>
        </w:rPr>
        <w:t>4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дитини</w:t>
      </w:r>
      <w:r>
        <w:rPr>
          <w:rFonts w:ascii="Times New Roman" w:hAnsi="Times New Roman"/>
          <w:sz w:val="28"/>
          <w:shd w:val="clear" w:color="auto" w:fill="FFFFFF"/>
        </w:rPr>
        <w:t xml:space="preserve">,  з них </w:t>
      </w:r>
      <w:r>
        <w:rPr>
          <w:rFonts w:ascii="Times New Roman" w:hAnsi="Times New Roman"/>
          <w:b/>
          <w:sz w:val="28"/>
          <w:shd w:val="clear" w:color="auto" w:fill="FFFFFF"/>
        </w:rPr>
        <w:t>1</w:t>
      </w:r>
      <w:r>
        <w:rPr>
          <w:rFonts w:ascii="Times New Roman" w:hAnsi="Times New Roman"/>
          <w:sz w:val="28"/>
          <w:shd w:val="clear" w:color="auto" w:fill="FFFFFF"/>
        </w:rPr>
        <w:t xml:space="preserve"> ВПО.</w:t>
      </w:r>
    </w:p>
    <w:p w:rsidR="00913CF6" w:rsidRDefault="00FA2D5C">
      <w:pPr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ab/>
        <w:t>На</w:t>
      </w:r>
      <w:r>
        <w:rPr>
          <w:rFonts w:ascii="Times New Roman" w:hAnsi="Times New Roman"/>
          <w:color w:val="444444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території сіл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функціонують заклади:</w:t>
      </w:r>
    </w:p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ab/>
        <w:t>О</w:t>
      </w:r>
      <w:r>
        <w:rPr>
          <w:rFonts w:ascii="Times New Roman" w:hAnsi="Times New Roman"/>
          <w:sz w:val="28"/>
          <w:shd w:val="clear" w:color="auto" w:fill="FFFFFF"/>
        </w:rPr>
        <w:t>світа: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М’якеньківський заклад середньої освіти І-ІІ ступенів з дошкільним підрозділом.</w:t>
      </w:r>
    </w:p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ab/>
        <w:t>К</w:t>
      </w:r>
      <w:r>
        <w:rPr>
          <w:rFonts w:ascii="Times New Roman" w:hAnsi="Times New Roman"/>
          <w:sz w:val="28"/>
          <w:shd w:val="clear" w:color="auto" w:fill="FFFFFF"/>
        </w:rPr>
        <w:t>ультури: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М’якеньківський будинок культури - філія; </w:t>
      </w:r>
      <w:r>
        <w:rPr>
          <w:rFonts w:ascii="Times New Roman" w:hAnsi="Times New Roman"/>
          <w:sz w:val="28"/>
          <w:shd w:val="clear" w:color="auto" w:fill="FFFFFF"/>
        </w:rPr>
        <w:t xml:space="preserve">Михнівський сільський клуб -філія;  </w:t>
      </w:r>
      <w:r>
        <w:rPr>
          <w:rFonts w:ascii="Times New Roman CYR" w:eastAsia="Times New Roman CYR" w:hAnsi="Times New Roman CYR" w:cs="Times New Roman CYR"/>
          <w:sz w:val="28"/>
        </w:rPr>
        <w:t>Михнівська  бі</w:t>
      </w:r>
      <w:r>
        <w:rPr>
          <w:rFonts w:ascii="Times New Roman CYR" w:eastAsia="Times New Roman CYR" w:hAnsi="Times New Roman CYR" w:cs="Times New Roman CYR"/>
          <w:sz w:val="28"/>
        </w:rPr>
        <w:t>бліотека - філія.</w:t>
      </w:r>
    </w:p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sz w:val="28"/>
        </w:rPr>
        <w:tab/>
        <w:t xml:space="preserve">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території  діє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СГ  </w:t>
      </w:r>
      <w:r>
        <w:rPr>
          <w:rFonts w:ascii="Times New Roman" w:hAnsi="Times New Roman"/>
          <w:sz w:val="28"/>
        </w:rPr>
        <w:t>господарства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ФГ  "Василенко С.В.",СТОВ "Говтва" компанії "КЕРНЕЛ".</w:t>
      </w:r>
    </w:p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ab/>
        <w:t xml:space="preserve">Заклади торгівлі: </w:t>
      </w:r>
      <w:r>
        <w:rPr>
          <w:rFonts w:ascii="Times New Roman" w:hAnsi="Times New Roman"/>
          <w:sz w:val="28"/>
          <w:shd w:val="clear" w:color="auto" w:fill="FFFFFF"/>
        </w:rPr>
        <w:t>с. М</w:t>
      </w:r>
      <w:r>
        <w:rPr>
          <w:rFonts w:ascii="Times New Roman" w:hAnsi="Times New Roman"/>
          <w:sz w:val="28"/>
          <w:shd w:val="clear" w:color="auto" w:fill="FFFFFF"/>
          <w:lang w:val="en-US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 xml:space="preserve">якеньківка - ПП ,,Пророк Н.В.”, ПП ,,Василенко Н.І.”, </w:t>
      </w:r>
      <w:r>
        <w:rPr>
          <w:rFonts w:ascii="Times New Roman" w:hAnsi="Times New Roman"/>
          <w:sz w:val="28"/>
          <w:shd w:val="clear" w:color="auto" w:fill="FFFFFF"/>
        </w:rPr>
        <w:t xml:space="preserve">с. Михнівка - ПП ,,Пророк Н.В.”, ФОП Олефірова Л.В. с. Шрамки </w:t>
      </w:r>
      <w:r>
        <w:rPr>
          <w:rFonts w:ascii="Times New Roman" w:hAnsi="Times New Roman"/>
          <w:sz w:val="28"/>
          <w:shd w:val="clear" w:color="auto" w:fill="FFFFFF"/>
        </w:rPr>
        <w:t>- авто лавка.</w:t>
      </w:r>
    </w:p>
    <w:p w:rsidR="00913CF6" w:rsidRDefault="00FA2D5C">
      <w:pPr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ab/>
        <w:t>Наявне автобусне сполучення -  Решетилівка -Сухорабівка.</w:t>
      </w:r>
    </w:p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 xml:space="preserve">В селах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М’якеньківка,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Михнівка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організовано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централізований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збір твердих побутових відходів - ПП ,,Житлосервіс”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(один раз на місяць).</w:t>
      </w:r>
    </w:p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" w:hAnsi="Times New Roman"/>
          <w:b/>
          <w:bCs/>
          <w:sz w:val="28"/>
          <w:shd w:val="clear" w:color="auto" w:fill="FFFFFF"/>
        </w:rPr>
        <w:t>За звітний період:</w:t>
      </w:r>
    </w:p>
    <w:p w:rsidR="00913CF6" w:rsidRDefault="00FA2D5C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здійснено особист</w:t>
      </w:r>
      <w:r>
        <w:rPr>
          <w:rFonts w:ascii="Times New Roman" w:hAnsi="Times New Roman"/>
          <w:sz w:val="28"/>
          <w:shd w:val="clear" w:color="auto" w:fill="FFFFFF"/>
        </w:rPr>
        <w:t xml:space="preserve">их прийомів громадян - </w:t>
      </w:r>
      <w:r>
        <w:rPr>
          <w:rFonts w:ascii="Times New Roman" w:hAnsi="Times New Roman"/>
          <w:b/>
          <w:sz w:val="28"/>
          <w:shd w:val="clear" w:color="auto" w:fill="FFFFFF"/>
        </w:rPr>
        <w:t>114</w:t>
      </w:r>
      <w:r>
        <w:rPr>
          <w:rFonts w:ascii="Times New Roman" w:hAnsi="Times New Roman"/>
          <w:sz w:val="28"/>
          <w:shd w:val="clear" w:color="auto" w:fill="FFFFFF"/>
        </w:rPr>
        <w:t xml:space="preserve">, з них здійснено виїзних прийомів –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56 </w:t>
      </w:r>
      <w:r>
        <w:rPr>
          <w:rFonts w:ascii="Times New Roman" w:hAnsi="Times New Roman"/>
          <w:sz w:val="28"/>
          <w:shd w:val="clear" w:color="auto" w:fill="FFFFFF"/>
        </w:rPr>
        <w:t xml:space="preserve">(с.Михнівка - </w:t>
      </w:r>
      <w:r>
        <w:rPr>
          <w:rFonts w:ascii="Times New Roman" w:hAnsi="Times New Roman"/>
          <w:b/>
          <w:sz w:val="28"/>
          <w:shd w:val="clear" w:color="auto" w:fill="FFFFFF"/>
        </w:rPr>
        <w:t>49</w:t>
      </w:r>
      <w:r>
        <w:rPr>
          <w:rFonts w:ascii="Times New Roman" w:hAnsi="Times New Roman"/>
          <w:sz w:val="28"/>
          <w:shd w:val="clear" w:color="auto" w:fill="FFFFFF"/>
        </w:rPr>
        <w:t xml:space="preserve">, с.Шрамки - </w:t>
      </w:r>
      <w:r>
        <w:rPr>
          <w:rFonts w:ascii="Times New Roman" w:hAnsi="Times New Roman"/>
          <w:b/>
          <w:sz w:val="28"/>
          <w:shd w:val="clear" w:color="auto" w:fill="FFFFFF"/>
        </w:rPr>
        <w:t>7</w:t>
      </w:r>
      <w:r>
        <w:rPr>
          <w:rFonts w:ascii="Times New Roman" w:hAnsi="Times New Roman"/>
          <w:sz w:val="28"/>
          <w:shd w:val="clear" w:color="auto" w:fill="FFFFFF"/>
        </w:rPr>
        <w:t>);</w:t>
      </w:r>
    </w:p>
    <w:p w:rsidR="00913CF6" w:rsidRDefault="00FA2D5C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-надано послуг: адміністративних (видано довідок, характеристик, складено актів) - </w:t>
      </w:r>
      <w:r>
        <w:rPr>
          <w:rFonts w:ascii="Times New Roman" w:hAnsi="Times New Roman"/>
          <w:b/>
          <w:sz w:val="28"/>
          <w:shd w:val="clear" w:color="auto" w:fill="FFFFFF"/>
        </w:rPr>
        <w:t>385</w:t>
      </w:r>
      <w:r>
        <w:rPr>
          <w:rFonts w:ascii="Times New Roman" w:hAnsi="Times New Roman"/>
          <w:sz w:val="28"/>
          <w:shd w:val="clear" w:color="auto" w:fill="FFFFFF"/>
        </w:rPr>
        <w:t>, соціальних (направлено</w:t>
      </w:r>
      <w:r>
        <w:rPr>
          <w:rFonts w:ascii="Times New Roman" w:hAnsi="Times New Roman"/>
          <w:sz w:val="28"/>
          <w:shd w:val="clear" w:color="auto" w:fill="FFFFFF"/>
        </w:rPr>
        <w:t>,</w:t>
      </w:r>
      <w:r>
        <w:rPr>
          <w:rFonts w:ascii="Times New Roman" w:hAnsi="Times New Roman"/>
          <w:sz w:val="28"/>
          <w:shd w:val="clear" w:color="auto" w:fill="FFFFFF"/>
        </w:rPr>
        <w:t xml:space="preserve"> сформовано через </w:t>
      </w:r>
      <w:r>
        <w:rPr>
          <w:rFonts w:ascii="Times New Roman" w:hAnsi="Times New Roman"/>
          <w:sz w:val="28"/>
          <w:shd w:val="clear" w:color="auto" w:fill="FFFFFF"/>
        </w:rPr>
        <w:t xml:space="preserve"> ,,</w:t>
      </w:r>
      <w:r>
        <w:rPr>
          <w:rFonts w:ascii="Times New Roman" w:hAnsi="Times New Roman"/>
          <w:sz w:val="28"/>
          <w:shd w:val="clear" w:color="auto" w:fill="FFFFFF"/>
        </w:rPr>
        <w:t>Соціальну громаду”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та передано </w:t>
      </w: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sz w:val="28"/>
          <w:shd w:val="clear" w:color="auto" w:fill="FFFFFF"/>
        </w:rPr>
        <w:t>233</w:t>
      </w:r>
      <w:r>
        <w:rPr>
          <w:rFonts w:ascii="Times New Roman" w:hAnsi="Times New Roman"/>
          <w:sz w:val="28"/>
          <w:shd w:val="clear" w:color="auto" w:fill="FFFFFF"/>
        </w:rPr>
        <w:t xml:space="preserve"> справи для різних видів соціальних допомог);</w:t>
      </w:r>
    </w:p>
    <w:p w:rsidR="00913CF6" w:rsidRDefault="00FA2D5C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здійснювався погосподарський облік, забезпечувалось збереження архівних документів тривалого (понад 10 років) терміну зберігання, вівся облік пільгових категорій громадян;</w:t>
      </w:r>
    </w:p>
    <w:p w:rsidR="00913CF6" w:rsidRDefault="00FA2D5C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надавалась допом</w:t>
      </w:r>
      <w:r>
        <w:rPr>
          <w:rFonts w:ascii="Times New Roman" w:hAnsi="Times New Roman"/>
          <w:sz w:val="28"/>
          <w:shd w:val="clear" w:color="auto" w:fill="FFFFFF"/>
        </w:rPr>
        <w:t>ога жителям у підготовці  документів, що подаються до органів місцевого самоврядування та місцевих органів виконавчої влади;</w:t>
      </w:r>
    </w:p>
    <w:p w:rsidR="00913CF6" w:rsidRDefault="00FA2D5C">
      <w:pPr>
        <w:tabs>
          <w:tab w:val="left" w:pos="0"/>
        </w:tabs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-брала участь в організації виконання рішень Решетилівської міської ради, її виконавчого комітету, розпоряджень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Решетилівського міс</w:t>
      </w:r>
      <w:r>
        <w:rPr>
          <w:rFonts w:ascii="Times New Roman" w:hAnsi="Times New Roman"/>
          <w:sz w:val="28"/>
          <w:shd w:val="clear" w:color="auto" w:fill="FFFFFF"/>
        </w:rPr>
        <w:t xml:space="preserve">ького  голови на території відповідних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сіл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та у здійсненні контролю за їх виконанням;</w:t>
      </w:r>
    </w:p>
    <w:p w:rsidR="00913CF6" w:rsidRDefault="00FA2D5C">
      <w:pPr>
        <w:tabs>
          <w:tab w:val="left" w:pos="1140"/>
        </w:tabs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-здійснювався контроль за станом благоустрою </w:t>
      </w:r>
      <w:r>
        <w:rPr>
          <w:rFonts w:ascii="Times New Roman" w:hAnsi="Times New Roman"/>
          <w:sz w:val="28"/>
          <w:shd w:val="clear" w:color="auto" w:fill="FFFFFF"/>
        </w:rPr>
        <w:t>М</w:t>
      </w:r>
      <w:r>
        <w:rPr>
          <w:rFonts w:ascii="Times New Roman" w:hAnsi="Times New Roman"/>
          <w:sz w:val="28"/>
          <w:shd w:val="clear" w:color="auto" w:fill="FFFFFF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>якеньківського старостату</w:t>
      </w:r>
      <w:r>
        <w:rPr>
          <w:rFonts w:ascii="Times New Roman" w:hAnsi="Times New Roman"/>
          <w:color w:val="444444"/>
          <w:sz w:val="28"/>
          <w:shd w:val="clear" w:color="auto" w:fill="FFFFFF"/>
        </w:rPr>
        <w:t>;</w:t>
      </w:r>
    </w:p>
    <w:p w:rsidR="00913CF6" w:rsidRDefault="00FA2D5C">
      <w:pPr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-здійсн</w:t>
      </w:r>
      <w:r>
        <w:rPr>
          <w:rFonts w:ascii="Times New Roman" w:hAnsi="Times New Roman"/>
          <w:sz w:val="28"/>
          <w:shd w:val="clear" w:color="auto" w:fill="FFFFFF"/>
        </w:rPr>
        <w:t>юється</w:t>
      </w:r>
      <w:r>
        <w:rPr>
          <w:rFonts w:ascii="Times New Roman" w:hAnsi="Times New Roman"/>
          <w:sz w:val="28"/>
          <w:shd w:val="clear" w:color="auto" w:fill="FFFFFF"/>
        </w:rPr>
        <w:t xml:space="preserve"> оповіщення  військовозобов’язаних.</w:t>
      </w:r>
    </w:p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hd w:val="clear" w:color="auto" w:fill="FFFFFF"/>
        </w:rPr>
        <w:t>За 2022 рік проведені роботи</w:t>
      </w:r>
      <w:r>
        <w:rPr>
          <w:rFonts w:ascii="Times New Roman" w:hAnsi="Times New Roman"/>
          <w:b/>
          <w:sz w:val="28"/>
          <w:shd w:val="clear" w:color="auto" w:fill="FFFFFF"/>
        </w:rPr>
        <w:t>: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косметичний ре</w:t>
      </w:r>
      <w:r>
        <w:rPr>
          <w:rFonts w:ascii="Times New Roman" w:hAnsi="Times New Roman"/>
          <w:sz w:val="28"/>
          <w:shd w:val="clear" w:color="auto" w:fill="FFFFFF"/>
        </w:rPr>
        <w:t>монт пам</w:t>
      </w:r>
      <w:r>
        <w:rPr>
          <w:rFonts w:ascii="Times New Roman" w:hAnsi="Times New Roman"/>
          <w:sz w:val="28"/>
          <w:shd w:val="clear" w:color="auto" w:fill="FFFFFF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>ятника ,,Скорботної матері” в с. Михнівка;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косметичний ремонт пам</w:t>
      </w:r>
      <w:r>
        <w:rPr>
          <w:rFonts w:ascii="Times New Roman" w:hAnsi="Times New Roman"/>
          <w:sz w:val="28"/>
          <w:shd w:val="clear" w:color="auto" w:fill="FFFFFF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>ятника ,,Невідомому солдату” в                 М</w:t>
      </w:r>
      <w:r>
        <w:rPr>
          <w:rFonts w:ascii="Times New Roman" w:hAnsi="Times New Roman"/>
          <w:sz w:val="28"/>
          <w:shd w:val="clear" w:color="auto" w:fill="FFFFFF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>якеньківка;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прибрали два смітника в с. Михнівка, один в с. </w:t>
      </w:r>
      <w:r>
        <w:rPr>
          <w:rFonts w:ascii="Times New Roman" w:hAnsi="Times New Roman"/>
          <w:sz w:val="28"/>
          <w:shd w:val="clear" w:color="auto" w:fill="FFFFFF"/>
        </w:rPr>
        <w:t>М</w:t>
      </w:r>
      <w:r>
        <w:rPr>
          <w:rFonts w:ascii="Times New Roman" w:hAnsi="Times New Roman"/>
          <w:sz w:val="28"/>
          <w:shd w:val="clear" w:color="auto" w:fill="FFFFFF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>якеньківка;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 CYR" w:eastAsia="Times New Roman CYR" w:hAnsi="Times New Roman CYR" w:cs="Times New Roman CYR"/>
          <w:sz w:val="28"/>
        </w:rPr>
        <w:t>на кладовищі в с. Михнівка розпиляли та прибрали дерева</w:t>
      </w:r>
      <w:r>
        <w:rPr>
          <w:rFonts w:ascii="Times New Roman CYR" w:eastAsia="Times New Roman CYR" w:hAnsi="Times New Roman CYR" w:cs="Times New Roman CYR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які звалив вітер на</w:t>
      </w:r>
      <w:r>
        <w:rPr>
          <w:rFonts w:ascii="Times New Roman CYR" w:eastAsia="Times New Roman CYR" w:hAnsi="Times New Roman CYR" w:cs="Times New Roman CYR"/>
          <w:sz w:val="28"/>
        </w:rPr>
        <w:t xml:space="preserve"> паркан та </w:t>
      </w:r>
      <w:r>
        <w:rPr>
          <w:rFonts w:ascii="Times New Roman CYR" w:eastAsia="Times New Roman CYR" w:hAnsi="Times New Roman CYR" w:cs="Times New Roman CYR"/>
          <w:sz w:val="28"/>
        </w:rPr>
        <w:t>могили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 CYR" w:eastAsia="Times New Roman CYR" w:hAnsi="Times New Roman CYR" w:cs="Times New Roman CYR"/>
          <w:sz w:val="28"/>
        </w:rPr>
        <w:t>на центральних кладовищах сіл М'якеньківка, Михнівка зробили косметичний ремонт стел  прощання з померлими за власні кошти, власними  силами;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 CYR" w:eastAsia="Times New Roman CYR" w:hAnsi="Times New Roman CYR" w:cs="Times New Roman CYR"/>
          <w:sz w:val="28"/>
        </w:rPr>
        <w:t>прибрали могили</w:t>
      </w:r>
      <w:r>
        <w:rPr>
          <w:rFonts w:ascii="Times New Roman CYR" w:eastAsia="Times New Roman CYR" w:hAnsi="Times New Roman CYR" w:cs="Times New Roman CYR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які без </w:t>
      </w:r>
      <w:r>
        <w:rPr>
          <w:rFonts w:ascii="Times New Roman CYR" w:eastAsia="Times New Roman CYR" w:hAnsi="Times New Roman CYR" w:cs="Times New Roman CYR"/>
          <w:sz w:val="28"/>
        </w:rPr>
        <w:t>до</w:t>
      </w:r>
      <w:r>
        <w:rPr>
          <w:rFonts w:ascii="Times New Roman CYR" w:eastAsia="Times New Roman CYR" w:hAnsi="Times New Roman CYR" w:cs="Times New Roman CYR"/>
          <w:sz w:val="28"/>
        </w:rPr>
        <w:t>гляду, пофарбували іржаві хрести;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 CYR" w:eastAsia="Times New Roman CYR" w:hAnsi="Times New Roman CYR" w:cs="Times New Roman CYR"/>
          <w:sz w:val="28"/>
        </w:rPr>
        <w:t>систематично</w:t>
      </w:r>
      <w:r>
        <w:rPr>
          <w:rFonts w:ascii="Times New Roman CYR" w:eastAsia="Times New Roman CYR" w:hAnsi="Times New Roman CYR" w:cs="Times New Roman CYR"/>
          <w:sz w:val="28"/>
        </w:rPr>
        <w:t xml:space="preserve"> п</w:t>
      </w:r>
      <w:r>
        <w:rPr>
          <w:rFonts w:ascii="Times New Roman CYR" w:eastAsia="Times New Roman CYR" w:hAnsi="Times New Roman CYR" w:cs="Times New Roman CYR"/>
          <w:sz w:val="28"/>
        </w:rPr>
        <w:t>роводиться впорядкування територій біля закладів соціальної сфери, пам'ятних місць</w:t>
      </w:r>
      <w:r>
        <w:rPr>
          <w:rFonts w:ascii="Times New Roman CYR" w:eastAsia="Times New Roman CYR" w:hAnsi="Times New Roman CYR" w:cs="Times New Roman CYR"/>
          <w:sz w:val="28"/>
        </w:rPr>
        <w:t>, автобусних зупинок;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навесні і восени відбулися </w:t>
      </w:r>
      <w:r>
        <w:rPr>
          <w:rFonts w:ascii="Times New Roman" w:hAnsi="Times New Roman"/>
          <w:sz w:val="28"/>
          <w:shd w:val="clear" w:color="auto" w:fill="FFFFFF"/>
        </w:rPr>
        <w:t>суботник</w:t>
      </w:r>
      <w:r>
        <w:rPr>
          <w:rFonts w:ascii="Times New Roman" w:hAnsi="Times New Roman"/>
          <w:sz w:val="28"/>
          <w:shd w:val="clear" w:color="auto" w:fill="FFFFFF"/>
        </w:rPr>
        <w:t>и по прибиранню територій центральних кладовищ, вивезти сміття допомогли: ФГ ,,Василенко С.В.”та селяни одноосібники;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проведено </w:t>
      </w:r>
      <w:r>
        <w:rPr>
          <w:rFonts w:ascii="Times New Roman CYR" w:eastAsia="Times New Roman CYR" w:hAnsi="Times New Roman CYR" w:cs="Times New Roman CYR"/>
          <w:sz w:val="28"/>
        </w:rPr>
        <w:t>заходи</w:t>
      </w:r>
      <w:r>
        <w:rPr>
          <w:rFonts w:ascii="Times New Roman CYR" w:eastAsia="Times New Roman CYR" w:hAnsi="Times New Roman CYR" w:cs="Times New Roman CYR"/>
          <w:sz w:val="28"/>
        </w:rPr>
        <w:t>: ,</w:t>
      </w:r>
      <w:r>
        <w:rPr>
          <w:rFonts w:ascii="Times New Roman CYR" w:eastAsia="Times New Roman CYR" w:hAnsi="Times New Roman CYR" w:cs="Times New Roman CYR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>День села</w:t>
      </w:r>
      <w:r>
        <w:rPr>
          <w:rFonts w:ascii="Times New Roman CYR" w:eastAsia="Times New Roman CYR" w:hAnsi="Times New Roman CYR" w:cs="Times New Roman CYR"/>
          <w:sz w:val="28"/>
        </w:rPr>
        <w:t xml:space="preserve"> в умовах війни” </w:t>
      </w:r>
      <w:r>
        <w:rPr>
          <w:rFonts w:ascii="Times New Roman CYR" w:eastAsia="Times New Roman CYR" w:hAnsi="Times New Roman CYR" w:cs="Times New Roman CYR"/>
          <w:sz w:val="28"/>
        </w:rPr>
        <w:t>в с. М'якньківка</w:t>
      </w:r>
      <w:r>
        <w:rPr>
          <w:rFonts w:ascii="Times New Roman CYR" w:eastAsia="Times New Roman CYR" w:hAnsi="Times New Roman CYR" w:cs="Times New Roman CYR"/>
          <w:sz w:val="28"/>
        </w:rPr>
        <w:t xml:space="preserve"> та</w:t>
      </w:r>
      <w:r>
        <w:rPr>
          <w:rFonts w:eastAsia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 в                с. Михнівка.  </w:t>
      </w:r>
      <w:r>
        <w:rPr>
          <w:rFonts w:ascii="Times New Roman CYR" w:eastAsia="Times New Roman CYR" w:hAnsi="Times New Roman CYR" w:cs="Times New Roman CYR"/>
          <w:sz w:val="28"/>
        </w:rPr>
        <w:t>На  проведення свята</w:t>
      </w:r>
      <w:r>
        <w:rPr>
          <w:rFonts w:ascii="Times New Roman CYR" w:eastAsia="Times New Roman CYR" w:hAnsi="Times New Roman CYR" w:cs="Times New Roman CYR"/>
          <w:sz w:val="28"/>
        </w:rPr>
        <w:t xml:space="preserve"> надали 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матеріальну допомогу </w:t>
      </w:r>
      <w:r>
        <w:rPr>
          <w:rFonts w:ascii="Times New Roman CYR" w:eastAsia="Times New Roman CYR" w:hAnsi="Times New Roman CYR" w:cs="Times New Roman CYR"/>
          <w:sz w:val="28"/>
        </w:rPr>
        <w:t>ФГ "Василенко С.В." та господарі одноосібник</w:t>
      </w:r>
      <w:r>
        <w:rPr>
          <w:rFonts w:ascii="Times New Roman CYR" w:eastAsia="Times New Roman CYR" w:hAnsi="Times New Roman CYR" w:cs="Times New Roman CYR"/>
          <w:sz w:val="28"/>
        </w:rPr>
        <w:t xml:space="preserve">и </w:t>
      </w:r>
      <w:r>
        <w:rPr>
          <w:rFonts w:ascii="Times New Roman CYR" w:eastAsia="Times New Roman CYR" w:hAnsi="Times New Roman CYR" w:cs="Times New Roman CYR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>іл</w:t>
      </w:r>
      <w:r>
        <w:rPr>
          <w:rFonts w:eastAsia="Times New Roman CYR" w:cs="Times New Roman CYR"/>
          <w:sz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</w:rPr>
        <w:t>були  проведені  благодійні  ярмарки збір коштів на підт</w:t>
      </w:r>
      <w:r>
        <w:rPr>
          <w:rFonts w:ascii="Times New Roman CYR" w:eastAsia="Times New Roman CYR" w:hAnsi="Times New Roman CYR" w:cs="Times New Roman CYR"/>
          <w:sz w:val="28"/>
        </w:rPr>
        <w:t>римку Збройних сил України</w:t>
      </w:r>
      <w:r>
        <w:rPr>
          <w:rFonts w:eastAsia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та аукціон</w:t>
      </w:r>
      <w:r>
        <w:rPr>
          <w:rFonts w:eastAsia="Times New Roman CYR" w:cs="Times New Roman CYR"/>
          <w:sz w:val="28"/>
        </w:rPr>
        <w:t xml:space="preserve"> ,,</w:t>
      </w:r>
      <w:r>
        <w:rPr>
          <w:rFonts w:ascii="Times New Roman CYR" w:eastAsia="Times New Roman CYR" w:hAnsi="Times New Roman CYR" w:cs="Times New Roman CYR"/>
          <w:sz w:val="28"/>
        </w:rPr>
        <w:t xml:space="preserve">Допомога ЗСУ” </w:t>
      </w:r>
      <w:r>
        <w:rPr>
          <w:rFonts w:eastAsia="Times New Roman CYR" w:cs="Times New Roman CYR"/>
          <w:sz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</w:rPr>
        <w:t xml:space="preserve">Було зібрано -  </w:t>
      </w:r>
      <w:r>
        <w:rPr>
          <w:rFonts w:ascii="Times New Roman" w:eastAsia="Times New Roman CYR" w:hAnsi="Times New Roman"/>
          <w:b/>
          <w:sz w:val="28"/>
        </w:rPr>
        <w:t>15400грн</w:t>
      </w:r>
      <w:r>
        <w:rPr>
          <w:rFonts w:ascii="Times New Roman" w:eastAsia="Times New Roman CYR" w:hAnsi="Times New Roman"/>
          <w:sz w:val="28"/>
        </w:rPr>
        <w:t>., кошти були направлені на покупку автомобіля для Порубенського Юрія, військового Збройних Сил України(далі ЗСУ);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 CYR" w:eastAsia="Times New Roman CYR" w:hAnsi="Times New Roman CYR" w:cs="Times New Roman CYR"/>
          <w:sz w:val="28"/>
        </w:rPr>
        <w:t>проведено захід до Дня працівників сільського господарства</w:t>
      </w:r>
      <w:r>
        <w:rPr>
          <w:rFonts w:eastAsia="Times New Roman CYR" w:cs="Times New Roman CYR"/>
          <w:sz w:val="28"/>
        </w:rPr>
        <w:t xml:space="preserve">, </w:t>
      </w:r>
      <w:r>
        <w:rPr>
          <w:rFonts w:ascii="Times New Roman" w:eastAsia="Times New Roman CYR" w:hAnsi="Times New Roman"/>
          <w:sz w:val="28"/>
        </w:rPr>
        <w:t xml:space="preserve">благодійну акцію ,,Допомога воїнам - односельцям”. </w:t>
      </w:r>
      <w:r>
        <w:rPr>
          <w:rFonts w:eastAsia="Times New Roman CYR" w:cs="Times New Roman CYR"/>
          <w:sz w:val="28"/>
        </w:rPr>
        <w:t xml:space="preserve">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>Зібрано -</w:t>
      </w:r>
      <w:r>
        <w:rPr>
          <w:rFonts w:ascii="Times New Roman" w:eastAsia="Times New Roman CYR" w:hAnsi="Times New Roman"/>
          <w:sz w:val="28"/>
        </w:rPr>
        <w:t xml:space="preserve"> </w:t>
      </w:r>
      <w:r>
        <w:rPr>
          <w:rFonts w:ascii="Times New Roman" w:eastAsia="Times New Roman CYR" w:hAnsi="Times New Roman"/>
          <w:b/>
          <w:sz w:val="28"/>
        </w:rPr>
        <w:t>1400 грн</w:t>
      </w:r>
      <w:r>
        <w:rPr>
          <w:rFonts w:ascii="Times New Roman CYR" w:eastAsia="Times New Roman CYR" w:hAnsi="Times New Roman CYR" w:cs="Times New Roman CYR"/>
          <w:sz w:val="28"/>
        </w:rPr>
        <w:t>. 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eastAsia="Times New Roman CYR" w:hAnsi="Times New Roman"/>
          <w:sz w:val="28"/>
        </w:rPr>
        <w:t>в с. Михнівка, кожному військовому, кого взимку призвали на службу в ЗСУ, односельці збирали по 2000 грн. на термобілизну та ліки;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вручили </w:t>
      </w:r>
      <w:r>
        <w:rPr>
          <w:rFonts w:ascii="Times New Roman" w:hAnsi="Times New Roman"/>
          <w:sz w:val="28"/>
          <w:shd w:val="clear" w:color="auto" w:fill="FFFFFF"/>
        </w:rPr>
        <w:t>продуктові набори сім</w:t>
      </w:r>
      <w:r>
        <w:rPr>
          <w:rFonts w:ascii="Times New Roman" w:hAnsi="Times New Roman"/>
          <w:sz w:val="28"/>
          <w:shd w:val="clear" w:color="auto" w:fill="FFFFFF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>ям захисників;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долучилися до волонтерської роботи й діти. Малювали малюнки для наших захисників, писали їм листи. В с. Михнівка діти, разом  з завідувачкою клубу, наколядували </w:t>
      </w:r>
      <w:r>
        <w:rPr>
          <w:rFonts w:ascii="Times New Roman" w:hAnsi="Times New Roman"/>
          <w:b/>
          <w:sz w:val="28"/>
          <w:shd w:val="clear" w:color="auto" w:fill="FFFFFF"/>
        </w:rPr>
        <w:t>4000 грн.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на підтримку ЗСУ</w:t>
      </w:r>
      <w:r>
        <w:rPr>
          <w:rFonts w:ascii="Times New Roman" w:eastAsia="Times New Roman CYR" w:hAnsi="Times New Roman"/>
          <w:sz w:val="28"/>
        </w:rPr>
        <w:t>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eastAsia="Times New Roman CYR" w:hAnsi="Times New Roman"/>
          <w:sz w:val="28"/>
        </w:rPr>
        <w:t xml:space="preserve">в с. </w:t>
      </w:r>
      <w:r>
        <w:rPr>
          <w:rFonts w:ascii="Times New Roman CYR" w:eastAsia="Times New Roman CYR" w:hAnsi="Times New Roman CYR" w:cs="Times New Roman CYR"/>
          <w:sz w:val="28"/>
        </w:rPr>
        <w:t>М'якньківка</w:t>
      </w:r>
      <w:r>
        <w:rPr>
          <w:rFonts w:ascii="Times New Roman" w:eastAsia="Times New Roman CYR" w:hAnsi="Times New Roman"/>
          <w:sz w:val="28"/>
        </w:rPr>
        <w:t>, діти разом з</w:t>
      </w:r>
      <w:r>
        <w:rPr>
          <w:rFonts w:ascii="Times New Roman" w:eastAsia="Times New Roman CYR" w:hAnsi="Times New Roman"/>
          <w:sz w:val="28"/>
        </w:rPr>
        <w:t xml:space="preserve"> директором будинку культури, провели благодійний захід </w:t>
      </w:r>
      <w:r>
        <w:rPr>
          <w:rFonts w:ascii="Times New Roman CYR" w:eastAsia="Times New Roman CYR" w:hAnsi="Times New Roman CYR" w:cs="Times New Roman CYR"/>
          <w:sz w:val="28"/>
        </w:rPr>
        <w:t>на підтримку ЗСУ</w:t>
      </w:r>
      <w:r>
        <w:rPr>
          <w:rFonts w:ascii="Times New Roman" w:eastAsia="Times New Roman CYR" w:hAnsi="Times New Roman"/>
          <w:sz w:val="28"/>
        </w:rPr>
        <w:t>,</w:t>
      </w:r>
      <w:r>
        <w:rPr>
          <w:rFonts w:eastAsia="Times New Roman CYR" w:cs="Times New Roman CYR"/>
          <w:sz w:val="28"/>
        </w:rPr>
        <w:t xml:space="preserve"> </w:t>
      </w:r>
      <w:r>
        <w:rPr>
          <w:rFonts w:ascii="Times New Roman" w:eastAsia="Times New Roman CYR" w:hAnsi="Times New Roman"/>
          <w:sz w:val="28"/>
        </w:rPr>
        <w:t xml:space="preserve">на якому зібрали </w:t>
      </w:r>
      <w:r>
        <w:rPr>
          <w:rFonts w:ascii="Times New Roman" w:eastAsia="Times New Roman CYR" w:hAnsi="Times New Roman"/>
          <w:b/>
          <w:sz w:val="28"/>
        </w:rPr>
        <w:t>1700 грн.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проводили профілактичну роботу з сім'ями, які перебувають в складних життєвих обставинах, відвідували сім'ї, проводила  з батьками бесіди щодо неналежного </w:t>
      </w:r>
      <w:r>
        <w:rPr>
          <w:rFonts w:ascii="Times New Roman CYR" w:eastAsia="Times New Roman CYR" w:hAnsi="Times New Roman CYR" w:cs="Times New Roman CYR"/>
          <w:sz w:val="28"/>
        </w:rPr>
        <w:t>виконання  ними батьківських обов'язків;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День єднання України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Михнівський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сільській клуб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-філія разом з Михнівською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сільською бібліотекою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-філія долучилися до всеукраїнського флешмобу </w:t>
      </w:r>
      <w:r>
        <w:rPr>
          <w:rFonts w:ascii="Times New Roman" w:hAnsi="Times New Roman"/>
          <w:sz w:val="28"/>
          <w:szCs w:val="28"/>
        </w:rPr>
        <w:t xml:space="preserve"> ,,Д</w:t>
      </w:r>
      <w:r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єднання”</w:t>
      </w:r>
      <w:r>
        <w:rPr>
          <w:rFonts w:ascii="Times New Roman" w:hAnsi="Times New Roman"/>
          <w:sz w:val="28"/>
          <w:szCs w:val="28"/>
        </w:rPr>
        <w:t>;</w:t>
      </w:r>
    </w:p>
    <w:p w:rsidR="00913CF6" w:rsidRDefault="00FA2D5C">
      <w:pPr>
        <w:pStyle w:val="a6"/>
        <w:numPr>
          <w:ilvl w:val="0"/>
          <w:numId w:val="5"/>
        </w:numPr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прийняли участь в акції ,,Посади калину – відроди Україну”,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висадили саджанці калини. Працюємо над формуванням алеї ,,Слави”;</w:t>
      </w:r>
    </w:p>
    <w:p w:rsidR="00913CF6" w:rsidRDefault="00FA2D5C">
      <w:pPr>
        <w:pStyle w:val="a6"/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провели мітинг - ріквієм пам’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яті жертв Голодомору;</w:t>
      </w:r>
    </w:p>
    <w:p w:rsidR="00913CF6" w:rsidRDefault="00FA2D5C">
      <w:pPr>
        <w:pStyle w:val="a6"/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проводили заходи до Дня пам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яті і примирення, Дня ліквідаторів ава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рії на ЧАЕС, Дня Гідності та Свободи, Дня Соборності України, Дня Конституції України, Дня незалежності України, Дня визволення України та Решетилівщини від нацистських загарбників, Дня захисника України, Дня козацтва;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провели виставку дитячих робіт, малюн</w:t>
      </w:r>
      <w:r>
        <w:rPr>
          <w:rFonts w:ascii="Times New Roman" w:hAnsi="Times New Roman"/>
          <w:sz w:val="28"/>
          <w:shd w:val="clear" w:color="auto" w:fill="FFFFFF"/>
        </w:rPr>
        <w:t>ків  на тему: ,,Слава нашим    захисникам”;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провели ігрові програми для дітей до Дня Конституції України, Дня захисту дітей, Дня незалежності України, Дня молоді, Дня Святого Миколая;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провели ігрові програми для дітей ВПО до Великодня, подарували кожній 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тині пасочку. Вітали малюків з днем народження, вручали подарунки, організували для них екскурсії на тракторну бригаду ФГ ,,Василенко С.В.” та в домогосподарства де є вівці, кози, кролі, індики,бджоли, голуби та інші свійські тварини.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створила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Viber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групи: ,,Михнівка”, ,,Шрамки”, ,,ВПО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якеньківський старостат”.  Сама  є учасником групи ,,Об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єднання старост”.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Telegram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створена група: ,,М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якеньківка, Михнівка, Шрамки”.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в День Волонтера прийняли участь у благодійній акції, надали домашню випічку для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відправки на передову;</w:t>
      </w:r>
    </w:p>
    <w:p w:rsidR="00913CF6" w:rsidRDefault="00FA2D5C">
      <w:pPr>
        <w:pStyle w:val="a6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провели театралізоване привітання для дітей переселенців з Новим роком, розвезли по домівках  новорічні подарунки.</w:t>
      </w:r>
    </w:p>
    <w:p w:rsidR="00913CF6" w:rsidRDefault="00FA2D5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ab/>
        <w:t>Враховуючи розпочату війну російської федерації проти України, на території старостату було орга</w:t>
      </w:r>
      <w:r>
        <w:rPr>
          <w:rFonts w:ascii="Times New Roman" w:hAnsi="Times New Roman"/>
          <w:sz w:val="28"/>
          <w:shd w:val="clear" w:color="auto" w:fill="FFFFFF"/>
        </w:rPr>
        <w:t>нізовано:</w:t>
      </w:r>
    </w:p>
    <w:p w:rsidR="00913CF6" w:rsidRDefault="00FA2D5C">
      <w:pPr>
        <w:ind w:firstLine="708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створенн</w:t>
      </w:r>
      <w:r>
        <w:rPr>
          <w:rFonts w:ascii="Times New Roman" w:hAnsi="Times New Roman"/>
          <w:sz w:val="28"/>
          <w:shd w:val="clear" w:color="auto" w:fill="FFFFFF"/>
        </w:rPr>
        <w:t>я волонтерського руху</w:t>
      </w:r>
      <w:r>
        <w:rPr>
          <w:rFonts w:ascii="Times New Roman" w:hAnsi="Times New Roman"/>
          <w:sz w:val="28"/>
          <w:shd w:val="clear" w:color="auto" w:fill="FFFFFF"/>
        </w:rPr>
        <w:t>;</w:t>
      </w:r>
    </w:p>
    <w:p w:rsidR="00913CF6" w:rsidRDefault="00FA2D5C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створення умов для прийняття ВПО</w:t>
      </w:r>
      <w:r>
        <w:rPr>
          <w:rFonts w:ascii="Times New Roman" w:hAnsi="Times New Roman"/>
          <w:sz w:val="28"/>
          <w:shd w:val="clear" w:color="auto" w:fill="FFFFFF"/>
        </w:rPr>
        <w:t>. В громадському будинку, в                           с. Михнівка, обладнали гуртожиток для внутрішньо переміщених осіб з дітьми до трьох років та громадян, які старше за 80 років (знесли ліжка, матр</w:t>
      </w:r>
      <w:r>
        <w:rPr>
          <w:rFonts w:ascii="Times New Roman" w:hAnsi="Times New Roman"/>
          <w:sz w:val="28"/>
          <w:shd w:val="clear" w:color="auto" w:fill="FFFFFF"/>
        </w:rPr>
        <w:t>аси, подушки, ковдри, постільну білизну, продукти, одяг, взуття, ліки, дитячі іграшки, книжки, канцелярські товари;</w:t>
      </w:r>
    </w:p>
    <w:p w:rsidR="00913CF6" w:rsidRDefault="00FA2D5C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жителі с. Михнівка, на своїх земельних ділянках, надали можливість посадити овочі, внутріщньо переміщеним особам;</w:t>
      </w:r>
    </w:p>
    <w:p w:rsidR="00913CF6" w:rsidRDefault="00FA2D5C">
      <w:pPr>
        <w:ind w:firstLine="708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збирання та передача п</w:t>
      </w:r>
      <w:r>
        <w:rPr>
          <w:rFonts w:ascii="Times New Roman" w:hAnsi="Times New Roman"/>
          <w:sz w:val="28"/>
          <w:shd w:val="clear" w:color="auto" w:fill="FFFFFF"/>
        </w:rPr>
        <w:t>родукті</w:t>
      </w:r>
      <w:r>
        <w:rPr>
          <w:rFonts w:ascii="Times New Roman" w:hAnsi="Times New Roman"/>
          <w:sz w:val="28"/>
          <w:shd w:val="clear" w:color="auto" w:fill="FFFFFF"/>
        </w:rPr>
        <w:t xml:space="preserve">в харчування, </w:t>
      </w:r>
      <w:r>
        <w:rPr>
          <w:rFonts w:ascii="Times New Roman" w:hAnsi="Times New Roman"/>
          <w:sz w:val="28"/>
          <w:shd w:val="clear" w:color="auto" w:fill="FFFFFF"/>
        </w:rPr>
        <w:t>ліків, одягу для військових</w:t>
      </w:r>
      <w:r>
        <w:rPr>
          <w:rFonts w:ascii="Times New Roman" w:hAnsi="Times New Roman"/>
          <w:sz w:val="28"/>
          <w:shd w:val="clear" w:color="auto" w:fill="FFFFFF"/>
        </w:rPr>
        <w:t xml:space="preserve"> ЗСУ;</w:t>
      </w:r>
    </w:p>
    <w:p w:rsidR="00913CF6" w:rsidRDefault="00FA2D5C">
      <w:pPr>
        <w:ind w:firstLine="708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hd w:val="clear" w:color="auto" w:fill="FFFFFF"/>
        </w:rPr>
        <w:t>збирання віску, ємкостей для окопних свічок, банок для тушонки;</w:t>
      </w:r>
    </w:p>
    <w:p w:rsidR="00913CF6" w:rsidRDefault="00FA2D5C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збирання риболовецьких сіток, тканини для виготовлення</w:t>
      </w:r>
      <w:r>
        <w:rPr>
          <w:rFonts w:ascii="Times New Roman" w:hAnsi="Times New Roman"/>
          <w:sz w:val="28"/>
          <w:shd w:val="clear" w:color="auto" w:fill="FFFFFF"/>
        </w:rPr>
        <w:t xml:space="preserve"> маскувальних сіток </w:t>
      </w:r>
      <w:r>
        <w:rPr>
          <w:rFonts w:ascii="Times New Roman" w:hAnsi="Times New Roman"/>
          <w:sz w:val="28"/>
          <w:shd w:val="clear" w:color="auto" w:fill="FFFFFF"/>
        </w:rPr>
        <w:t>,  які передавали в центр вишивки та в заклад дошкільної ос</w:t>
      </w:r>
      <w:r>
        <w:rPr>
          <w:rFonts w:ascii="Times New Roman" w:hAnsi="Times New Roman"/>
          <w:sz w:val="28"/>
          <w:shd w:val="clear" w:color="auto" w:fill="FFFFFF"/>
        </w:rPr>
        <w:t>віти  ,,Ромашка”;</w:t>
      </w:r>
    </w:p>
    <w:p w:rsidR="00913CF6" w:rsidRDefault="00FA2D5C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в</w:t>
      </w:r>
      <w:r>
        <w:rPr>
          <w:rFonts w:ascii="Times New Roman" w:hAnsi="Times New Roman"/>
          <w:sz w:val="28"/>
          <w:shd w:val="clear" w:color="auto" w:fill="FFFFFF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>язали шкарпетки, килимки, шили нижню білизну, квасили капусту, готували домашню випічку, енергетичні суміші;</w:t>
      </w:r>
    </w:p>
    <w:p w:rsidR="00913CF6" w:rsidRDefault="00FA2D5C">
      <w:pPr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зібрали та передали у волонтерський центр мішки з-під цукру та борошна  для охорони об</w:t>
      </w:r>
      <w:r>
        <w:rPr>
          <w:rFonts w:ascii="Times New Roman" w:hAnsi="Times New Roman"/>
          <w:sz w:val="28"/>
          <w:shd w:val="clear" w:color="auto" w:fill="FFFFFF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 xml:space="preserve">єктів критичної інфраструктури в </w:t>
      </w:r>
      <w:r>
        <w:rPr>
          <w:rFonts w:ascii="Times New Roman" w:hAnsi="Times New Roman"/>
          <w:sz w:val="28"/>
          <w:shd w:val="clear" w:color="auto" w:fill="FFFFFF"/>
        </w:rPr>
        <w:t>Решетилівській громаді;</w:t>
      </w:r>
      <w:r>
        <w:t xml:space="preserve">                                                                                                                                             </w:t>
      </w:r>
      <w:r>
        <w:tab/>
      </w:r>
      <w:r>
        <w:rPr>
          <w:rFonts w:ascii="Times New Roman" w:hAnsi="Times New Roman"/>
          <w:sz w:val="28"/>
          <w:shd w:val="clear" w:color="auto" w:fill="FFFFFF"/>
        </w:rPr>
        <w:t>- збір та відправку гуманітарної допомоги для військовослужбовців</w:t>
      </w:r>
      <w:r>
        <w:rPr>
          <w:rFonts w:ascii="Times New Roman" w:hAnsi="Times New Roman"/>
          <w:sz w:val="28"/>
          <w:shd w:val="clear" w:color="auto" w:fill="FFFFFF"/>
        </w:rPr>
        <w:t xml:space="preserve"> ЗСУ;</w:t>
      </w:r>
    </w:p>
    <w:p w:rsidR="00913CF6" w:rsidRDefault="00FA2D5C">
      <w:pPr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збір продуктового резерву на випадок окупації, у разі, коли будуть перебої з поставкою провізії;</w:t>
      </w:r>
    </w:p>
    <w:p w:rsidR="00913CF6" w:rsidRDefault="00FA2D5C">
      <w:pPr>
        <w:ind w:firstLine="708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- розселення ВПО на території сіл М</w:t>
      </w:r>
      <w:r>
        <w:rPr>
          <w:rFonts w:ascii="Times New Roman" w:hAnsi="Times New Roman"/>
          <w:sz w:val="28"/>
          <w:shd w:val="clear" w:color="auto" w:fill="FFFFFF"/>
        </w:rPr>
        <w:t>’</w:t>
      </w:r>
      <w:r>
        <w:rPr>
          <w:rFonts w:ascii="Times New Roman" w:hAnsi="Times New Roman"/>
          <w:sz w:val="28"/>
          <w:shd w:val="clear" w:color="auto" w:fill="FFFFFF"/>
        </w:rPr>
        <w:t>якеньківка, Михнівка, Шрамки;</w:t>
      </w:r>
    </w:p>
    <w:p w:rsidR="00913CF6" w:rsidRDefault="00FA2D5C">
      <w:pPr>
        <w:ind w:firstLine="708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доставку та видачу гуманітарної допомоги для ВПО;</w:t>
      </w:r>
    </w:p>
    <w:p w:rsidR="00913CF6" w:rsidRDefault="00FA2D5C">
      <w:pPr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видачу гуманітарної допомоги дл</w:t>
      </w:r>
      <w:r>
        <w:rPr>
          <w:rFonts w:ascii="Times New Roman" w:hAnsi="Times New Roman"/>
          <w:sz w:val="28"/>
          <w:shd w:val="clear" w:color="auto" w:fill="FFFFFF"/>
        </w:rPr>
        <w:t>я пенсіонерів за віком, багатодітним сім’ям, особам з інвалідністю за підтримки церкви ,,Світло життя” ;</w:t>
      </w:r>
    </w:p>
    <w:p w:rsidR="00913CF6" w:rsidRDefault="00FA2D5C">
      <w:pPr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привітання з днем народження жителів сіл та вручення невеликих подарунків ювілярам від 60 років і старше.</w:t>
      </w:r>
    </w:p>
    <w:p w:rsidR="00913CF6" w:rsidRDefault="00FA2D5C">
      <w:pPr>
        <w:tabs>
          <w:tab w:val="left" w:pos="1140"/>
        </w:tabs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За звітний період виконувала письмові та ус</w:t>
      </w:r>
      <w:r>
        <w:rPr>
          <w:rFonts w:ascii="Times New Roman" w:hAnsi="Times New Roman"/>
          <w:sz w:val="28"/>
          <w:shd w:val="clear" w:color="auto" w:fill="FFFFFF"/>
        </w:rPr>
        <w:t>ні доручення міської ради, виконавчого комітету, міського голови. Брала участь у пленарних засіданнях міської  ради та засіданнях її постійних комісій та засіданнях виконавчого комітету міської ради (за потреби). Співпрацювала з відділами виконавчого коміт</w:t>
      </w:r>
      <w:r>
        <w:rPr>
          <w:rFonts w:ascii="Times New Roman" w:hAnsi="Times New Roman"/>
          <w:sz w:val="28"/>
          <w:shd w:val="clear" w:color="auto" w:fill="FFFFFF"/>
        </w:rPr>
        <w:t>ету та надавала всю необхідну інформацію, що стосувалася підвідомчої території.</w:t>
      </w:r>
    </w:p>
    <w:p w:rsidR="00913CF6" w:rsidRDefault="00FA2D5C">
      <w:pPr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hd w:val="clear" w:color="auto" w:fill="FFFFFF"/>
        </w:rPr>
        <w:t>Створювала умови  для  недопущення  на  території сіл  дій  чи   бездіяльності,  які  можуть  зашкодити  інтересам  жителів. Дотримувалась  правил  службової  етики,  встановле</w:t>
      </w:r>
      <w:r>
        <w:rPr>
          <w:rFonts w:ascii="Times New Roman" w:hAnsi="Times New Roman"/>
          <w:sz w:val="28"/>
          <w:shd w:val="clear" w:color="auto" w:fill="FFFFFF"/>
        </w:rPr>
        <w:t xml:space="preserve">них  відповідними  актами  міської  ради. Працювала  для  покращення  умов  проживання  жителів  сіл,  надання  їм  необхідної  допомоги.  </w:t>
      </w:r>
    </w:p>
    <w:p w:rsidR="00913CF6" w:rsidRDefault="00913CF6">
      <w:pPr>
        <w:spacing w:after="150"/>
        <w:ind w:firstLine="708"/>
        <w:rPr>
          <w:rFonts w:hint="eastAsia"/>
        </w:rPr>
      </w:pPr>
    </w:p>
    <w:p w:rsidR="00913CF6" w:rsidRDefault="00913CF6">
      <w:pPr>
        <w:spacing w:after="150"/>
        <w:ind w:firstLine="708"/>
        <w:rPr>
          <w:rFonts w:hint="eastAsia"/>
        </w:rPr>
      </w:pPr>
    </w:p>
    <w:p w:rsidR="00913CF6" w:rsidRDefault="00913CF6">
      <w:pPr>
        <w:spacing w:after="150"/>
        <w:ind w:firstLine="708"/>
        <w:rPr>
          <w:rFonts w:hint="eastAsia"/>
        </w:rPr>
      </w:pPr>
    </w:p>
    <w:p w:rsidR="00913CF6" w:rsidRDefault="00913CF6">
      <w:pPr>
        <w:spacing w:after="150"/>
        <w:ind w:firstLine="708"/>
        <w:jc w:val="both"/>
        <w:rPr>
          <w:rFonts w:hint="eastAsia"/>
        </w:rPr>
      </w:pPr>
    </w:p>
    <w:p w:rsidR="00913CF6" w:rsidRDefault="00FA2D5C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Староста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 Водолівова</w:t>
      </w:r>
    </w:p>
    <w:sectPr w:rsidR="00913CF6">
      <w:pgSz w:w="11906" w:h="16838"/>
      <w:pgMar w:top="851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5C" w:rsidRDefault="00FA2D5C">
      <w:pPr>
        <w:rPr>
          <w:rFonts w:hint="eastAsia"/>
        </w:rPr>
      </w:pPr>
      <w:r>
        <w:separator/>
      </w:r>
    </w:p>
  </w:endnote>
  <w:endnote w:type="continuationSeparator" w:id="0">
    <w:p w:rsidR="00FA2D5C" w:rsidRDefault="00FA2D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5C" w:rsidRDefault="00FA2D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2D5C" w:rsidRDefault="00FA2D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561"/>
    <w:multiLevelType w:val="multilevel"/>
    <w:tmpl w:val="F124A94E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11DF38D0"/>
    <w:multiLevelType w:val="multilevel"/>
    <w:tmpl w:val="A31005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566AFA"/>
    <w:multiLevelType w:val="multilevel"/>
    <w:tmpl w:val="79B8E39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3">
    <w:nsid w:val="585B694A"/>
    <w:multiLevelType w:val="multilevel"/>
    <w:tmpl w:val="F9443F9E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abstractNum w:abstractNumId="4">
    <w:nsid w:val="6E3F2584"/>
    <w:multiLevelType w:val="multilevel"/>
    <w:tmpl w:val="C1BA95F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78B0484B"/>
    <w:multiLevelType w:val="multilevel"/>
    <w:tmpl w:val="2F448A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3CF6"/>
    <w:rsid w:val="002E02D5"/>
    <w:rsid w:val="00913CF6"/>
    <w:rsid w:val="00F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6803</Words>
  <Characters>3878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2023-05-01T10:12:00Z</cp:lastPrinted>
  <dcterms:created xsi:type="dcterms:W3CDTF">2023-04-10T09:42:00Z</dcterms:created>
  <dcterms:modified xsi:type="dcterms:W3CDTF">2023-06-08T06:35:00Z</dcterms:modified>
</cp:coreProperties>
</file>