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7" w:rsidRPr="00053AA6" w:rsidRDefault="00630DE8" w:rsidP="00053AA6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53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Пояснювальна</w:t>
      </w:r>
      <w:r w:rsidRPr="00053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записка до </w:t>
      </w:r>
      <w:r w:rsidR="00B1146A" w:rsidRPr="00053AA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uk-UA" w:eastAsia="ru-RU"/>
        </w:rPr>
        <w:t>Ф</w:t>
      </w:r>
      <w:r w:rsidRPr="00053AA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uk-UA" w:eastAsia="ru-RU"/>
        </w:rPr>
        <w:t>інансово</w:t>
      </w:r>
      <w:r w:rsidR="00BE0F23" w:rsidRPr="00053AA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uk-UA" w:eastAsia="ru-RU"/>
        </w:rPr>
        <w:t>го</w:t>
      </w:r>
      <w:r w:rsidRPr="00053AA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 плану</w:t>
      </w:r>
      <w:r w:rsidR="00C401EC" w:rsidRPr="00053AA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uk-UA" w:eastAsia="ru-RU"/>
        </w:rPr>
        <w:t xml:space="preserve"> </w:t>
      </w:r>
      <w:r w:rsidR="00A86034" w:rsidRPr="00053AA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uk-UA" w:eastAsia="ru-RU"/>
        </w:rPr>
        <w:t xml:space="preserve"> </w:t>
      </w:r>
      <w:r w:rsidR="00C401EC" w:rsidRPr="00053AA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uk-UA" w:eastAsia="ru-RU"/>
        </w:rPr>
        <w:t>н</w:t>
      </w:r>
      <w:r w:rsidR="00C42024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 2022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рік</w:t>
      </w:r>
      <w:r w:rsidR="00B1146A"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Комунального підприємства «</w:t>
      </w:r>
      <w:r w:rsidR="00C401EC"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</w:t>
      </w:r>
      <w:r w:rsidR="00B1146A"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ешетилівське комунальне підприємство</w:t>
      </w:r>
      <w:r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«Водоканал»</w:t>
      </w:r>
      <w:r w:rsidR="00C401EC"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C401EC" w:rsidRPr="00053AA6" w:rsidRDefault="00DE03E0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401EC" w:rsidRPr="00053AA6">
        <w:rPr>
          <w:rFonts w:ascii="Times New Roman" w:hAnsi="Times New Roman" w:cs="Times New Roman"/>
          <w:sz w:val="28"/>
          <w:szCs w:val="28"/>
          <w:lang w:val="uk-UA"/>
        </w:rPr>
        <w:t>Решетилівське комунальне підприємство «Водоканал» засноване Решетилівсько</w:t>
      </w:r>
      <w:r w:rsidR="00DF1D4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ю селищною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 w:rsidR="00C401E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079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25 квітня </w:t>
      </w:r>
      <w:r w:rsidR="00C401E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2003 року . Підприємство здійснює свою діяльність на підставі 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="00C401EC" w:rsidRPr="00053AA6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4B8C" w:rsidRPr="00053AA6" w:rsidRDefault="00DB2ADB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Решетилівське комунальне підприємство «Водоканал» </w:t>
      </w:r>
      <w:r w:rsidR="00154B8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такі види ліцензованої діяльності :</w:t>
      </w:r>
    </w:p>
    <w:p w:rsidR="00154B8C" w:rsidRPr="00053AA6" w:rsidRDefault="00154B8C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централізован</w:t>
      </w:r>
      <w:r w:rsidR="00DB2ADB" w:rsidRPr="00053A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024" w:rsidRPr="00053AA6"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 w:rsidR="00AF450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AF4508" w:rsidRPr="00053AA6" w:rsidRDefault="00AF4508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централізоване водовідведення.</w:t>
      </w:r>
    </w:p>
    <w:p w:rsidR="00AF4508" w:rsidRPr="00053AA6" w:rsidRDefault="00DE03E0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B2ADB"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Дохідна частина</w:t>
      </w:r>
      <w:r w:rsidR="00DB2AD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плану 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1F1A1E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13FE" w:rsidRPr="00053AA6">
        <w:rPr>
          <w:rFonts w:ascii="Times New Roman" w:hAnsi="Times New Roman" w:cs="Times New Roman"/>
          <w:b/>
          <w:sz w:val="28"/>
          <w:szCs w:val="28"/>
          <w:lang w:val="uk-UA"/>
        </w:rPr>
        <w:t>8 841,7</w:t>
      </w:r>
      <w:r w:rsidR="00192FAA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4714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F7181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F7181" w:rsidRPr="00053AA6">
        <w:rPr>
          <w:rFonts w:ascii="Times New Roman" w:hAnsi="Times New Roman" w:cs="Times New Roman"/>
          <w:b/>
          <w:i/>
          <w:sz w:val="28"/>
          <w:szCs w:val="28"/>
          <w:lang w:val="uk-UA"/>
        </w:rPr>
        <w:t>рядок 010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80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( в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иходячи з існуючих умов : </w:t>
      </w:r>
      <w:r w:rsidR="00C42024" w:rsidRPr="00053AA6">
        <w:rPr>
          <w:rFonts w:ascii="Times New Roman" w:hAnsi="Times New Roman" w:cs="Times New Roman"/>
          <w:sz w:val="28"/>
          <w:szCs w:val="28"/>
          <w:lang w:val="uk-UA"/>
        </w:rPr>
        <w:t>розміри тарифів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на всі послуги</w:t>
      </w:r>
      <w:r w:rsidR="00C42024" w:rsidRPr="00053AA6">
        <w:rPr>
          <w:rFonts w:ascii="Times New Roman" w:hAnsi="Times New Roman" w:cs="Times New Roman"/>
          <w:sz w:val="28"/>
          <w:szCs w:val="28"/>
          <w:lang w:val="uk-UA"/>
        </w:rPr>
        <w:t>, що надаються підприємством,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залишені незмінними</w:t>
      </w:r>
      <w:r w:rsidR="00EB49B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на рівні чинних</w:t>
      </w:r>
      <w:r w:rsidR="00CD380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>економічно-обгрунтований</w:t>
      </w:r>
      <w:proofErr w:type="spellEnd"/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затверджений</w:t>
      </w:r>
      <w:r w:rsidR="00EB49B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C42024" w:rsidRPr="00053AA6">
        <w:rPr>
          <w:rFonts w:ascii="Times New Roman" w:hAnsi="Times New Roman" w:cs="Times New Roman"/>
          <w:sz w:val="28"/>
          <w:szCs w:val="28"/>
          <w:lang w:val="uk-UA"/>
        </w:rPr>
        <w:t>з 01.03.2021</w:t>
      </w:r>
      <w:r w:rsidR="00F30EA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C42024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тариф на водопостачання 21,00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2024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05EA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. Планові об’єми послуг централізованого водопостача</w:t>
      </w:r>
      <w:r w:rsidR="00EB49B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A35CC8" w:rsidRPr="00053AA6">
        <w:rPr>
          <w:rFonts w:ascii="Times New Roman" w:hAnsi="Times New Roman" w:cs="Times New Roman"/>
          <w:sz w:val="28"/>
          <w:szCs w:val="28"/>
          <w:lang w:val="uk-UA"/>
        </w:rPr>
        <w:t>затверджено «Планом ліцензованої діяльності підприємства на 2022 рік» в розмірі</w:t>
      </w:r>
      <w:r w:rsidR="005144A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410 тис.м</w:t>
      </w:r>
      <w:r w:rsidR="005144A6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35CC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76E" w:rsidRPr="00053AA6">
        <w:rPr>
          <w:rFonts w:ascii="Times New Roman" w:hAnsi="Times New Roman" w:cs="Times New Roman"/>
          <w:sz w:val="28"/>
          <w:szCs w:val="28"/>
          <w:lang w:val="uk-UA"/>
        </w:rPr>
        <w:t>( що на 48% більше планових  об’ємів 2021 року внаслідок передачі  підприємству на обслуговування абонентів низки сіл громади). О</w:t>
      </w:r>
      <w:r w:rsidR="005144A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б’єми послуг </w:t>
      </w:r>
      <w:r w:rsidR="00EB49B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водовідведення </w:t>
      </w:r>
      <w:r w:rsidR="00C42024" w:rsidRPr="00053AA6">
        <w:rPr>
          <w:rFonts w:ascii="Times New Roman" w:hAnsi="Times New Roman" w:cs="Times New Roman"/>
          <w:sz w:val="28"/>
          <w:szCs w:val="28"/>
          <w:lang w:val="uk-UA"/>
        </w:rPr>
        <w:t>передбачаються</w:t>
      </w:r>
      <w:r w:rsidR="00A35CC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на рівні останніх п’</w:t>
      </w:r>
      <w:r w:rsidR="005144A6" w:rsidRPr="00053AA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35CC8" w:rsidRPr="00053AA6">
        <w:rPr>
          <w:rFonts w:ascii="Times New Roman" w:hAnsi="Times New Roman" w:cs="Times New Roman"/>
          <w:sz w:val="28"/>
          <w:szCs w:val="28"/>
          <w:lang w:val="uk-UA"/>
        </w:rPr>
        <w:t>ти  років – 100 тис.м</w:t>
      </w:r>
      <w:r w:rsidR="00A35CC8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D05E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CA2C77" w:rsidRPr="00053AA6" w:rsidRDefault="005144A6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="00CA2C7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доходи від всіх видів діяльності заплановано таким чином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03E0" w:rsidRPr="00053AA6" w:rsidRDefault="00DE03E0" w:rsidP="00053AA6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Водопостачання.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053AA6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="00CD087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410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. З них :</w:t>
      </w:r>
    </w:p>
    <w:p w:rsidR="009809A5" w:rsidRPr="00053AA6" w:rsidRDefault="00BA3A56" w:rsidP="00053AA6">
      <w:pPr>
        <w:pStyle w:val="a3"/>
        <w:numPr>
          <w:ilvl w:val="1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Населення ОТГ: 390</w:t>
      </w:r>
      <w:r w:rsidR="00245A74" w:rsidRPr="00053AA6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DE03E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03E0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3</w:t>
      </w:r>
      <w:r w:rsidR="00CD087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* 15,00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="00DE03E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3E0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9809A5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DA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( діючий тариф) </w:t>
      </w:r>
      <w:r w:rsidR="00CD0878" w:rsidRPr="00053AA6">
        <w:rPr>
          <w:rFonts w:ascii="Times New Roman" w:hAnsi="Times New Roman" w:cs="Times New Roman"/>
          <w:sz w:val="28"/>
          <w:szCs w:val="28"/>
          <w:lang w:val="uk-UA"/>
        </w:rPr>
        <w:t>= 5 820,0</w:t>
      </w:r>
      <w:r w:rsidR="009809A5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9809A5" w:rsidRPr="00053AA6" w:rsidRDefault="00BA3A56" w:rsidP="00053AA6">
      <w:pPr>
        <w:pStyle w:val="a3"/>
        <w:numPr>
          <w:ilvl w:val="1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Бюджетні організації:</w:t>
      </w:r>
      <w:r w:rsidR="00CD0878" w:rsidRPr="00053AA6">
        <w:rPr>
          <w:rFonts w:ascii="Times New Roman" w:hAnsi="Times New Roman" w:cs="Times New Roman"/>
          <w:sz w:val="28"/>
          <w:szCs w:val="28"/>
          <w:lang w:val="uk-UA"/>
        </w:rPr>
        <w:t>10,0</w:t>
      </w:r>
      <w:r w:rsidR="009809A5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09A5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* 28,98 </w:t>
      </w:r>
      <w:proofErr w:type="spellStart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="009809A5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9A5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D11DA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( діючий тариф)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= 289,8</w:t>
      </w:r>
      <w:r w:rsidR="009809A5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757733" w:rsidRPr="00053AA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57733" w:rsidRPr="00053AA6" w:rsidRDefault="00BA3A56" w:rsidP="00053AA6">
      <w:pPr>
        <w:pStyle w:val="a3"/>
        <w:numPr>
          <w:ilvl w:val="1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Інші споживачі: 10</w:t>
      </w:r>
      <w:r w:rsidR="00CD0878" w:rsidRPr="00053AA6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757733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57733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3</w:t>
      </w:r>
      <w:r w:rsidR="00757733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* 29,06 </w:t>
      </w:r>
      <w:proofErr w:type="spellStart"/>
      <w:r w:rsidR="00757733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57733" w:rsidRPr="00053AA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57733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D11DA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( діючий тариф) </w:t>
      </w:r>
      <w:r w:rsidR="00CD087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290,6</w:t>
      </w:r>
      <w:r w:rsidR="00757733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757733" w:rsidRPr="00053AA6" w:rsidRDefault="00757733" w:rsidP="00053AA6">
      <w:pPr>
        <w:pStyle w:val="a3"/>
        <w:shd w:val="clear" w:color="auto" w:fill="FFFFFF"/>
        <w:spacing w:after="0" w:line="360" w:lineRule="atLeast"/>
        <w:ind w:left="108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ВСЬОГО водопостачання</w:t>
      </w:r>
      <w:r w:rsidR="00EB49B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878" w:rsidRPr="00053AA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A3A56" w:rsidRPr="00053AA6">
        <w:rPr>
          <w:rFonts w:ascii="Times New Roman" w:hAnsi="Times New Roman" w:cs="Times New Roman"/>
          <w:b/>
          <w:sz w:val="28"/>
          <w:szCs w:val="28"/>
          <w:lang w:val="uk-UA"/>
        </w:rPr>
        <w:t> 400,4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757733" w:rsidRPr="00053AA6" w:rsidRDefault="00757733" w:rsidP="00053AA6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u w:val="single"/>
          <w:lang w:val="uk-UA"/>
        </w:rPr>
        <w:t>Водовідведення.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планови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об’</w:t>
      </w:r>
      <w:r w:rsidR="00BE246F" w:rsidRPr="00053AA6">
        <w:rPr>
          <w:rFonts w:ascii="Times New Roman" w:hAnsi="Times New Roman" w:cs="Times New Roman"/>
          <w:sz w:val="28"/>
          <w:szCs w:val="28"/>
          <w:lang w:val="uk-UA"/>
        </w:rPr>
        <w:t>єм послуги 100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>. З них :</w:t>
      </w:r>
    </w:p>
    <w:p w:rsidR="00074040" w:rsidRPr="00053AA6" w:rsidRDefault="007A535E" w:rsidP="00053AA6">
      <w:pPr>
        <w:pStyle w:val="a3"/>
        <w:numPr>
          <w:ilvl w:val="1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Населення ОТГ: 55,0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4040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D087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* 12,00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040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DA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( діючий тариф)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= 660,0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074040" w:rsidRPr="00053AA6" w:rsidRDefault="007A535E" w:rsidP="00053AA6">
      <w:pPr>
        <w:pStyle w:val="a3"/>
        <w:numPr>
          <w:ilvl w:val="1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Бюджетні організації: 4,0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4040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* 16,00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040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DA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( діючий тариф)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= 64,0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074040" w:rsidRPr="00053AA6" w:rsidRDefault="007A535E" w:rsidP="00053AA6">
      <w:pPr>
        <w:pStyle w:val="a3"/>
        <w:numPr>
          <w:ilvl w:val="1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Інші споживачі: 41,0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B1B0A" w:rsidRPr="00053A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4040"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* 18,00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DA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( діючий тариф)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= 738</w:t>
      </w:r>
      <w:r w:rsidR="00074040" w:rsidRPr="00053AA6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</w:p>
    <w:p w:rsidR="00074040" w:rsidRPr="00053AA6" w:rsidRDefault="00074040" w:rsidP="00053AA6">
      <w:pPr>
        <w:pStyle w:val="a3"/>
        <w:shd w:val="clear" w:color="auto" w:fill="FFFFFF"/>
        <w:spacing w:after="0" w:line="360" w:lineRule="atLeast"/>
        <w:ind w:left="108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ВСЬОГО водовідведення</w:t>
      </w:r>
      <w:r w:rsidR="00EB49B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A535E" w:rsidRPr="00053AA6">
        <w:rPr>
          <w:rFonts w:ascii="Times New Roman" w:hAnsi="Times New Roman" w:cs="Times New Roman"/>
          <w:b/>
          <w:sz w:val="28"/>
          <w:szCs w:val="28"/>
          <w:lang w:val="uk-UA"/>
        </w:rPr>
        <w:t>1 462</w:t>
      </w:r>
      <w:r w:rsidR="00BE246F" w:rsidRPr="00053AA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A535E" w:rsidRPr="00053A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B49B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F30EAD" w:rsidRPr="00053AA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30EAD" w:rsidRPr="00053AA6" w:rsidRDefault="00F30EAD" w:rsidP="00053AA6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Додаткові послуги</w:t>
      </w:r>
      <w:r w:rsidR="00903FD5" w:rsidRPr="00053A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03FD5" w:rsidRPr="00053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(послуга автотранспорту, послуги слюсаря, підключення до водопровідної мережі та ін.)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. Загальний об’єм</w:t>
      </w:r>
      <w:r w:rsidR="007C2384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3FE" w:rsidRPr="00053AA6">
        <w:rPr>
          <w:rFonts w:ascii="Times New Roman" w:hAnsi="Times New Roman" w:cs="Times New Roman"/>
          <w:b/>
          <w:sz w:val="28"/>
          <w:szCs w:val="28"/>
          <w:lang w:val="uk-UA"/>
        </w:rPr>
        <w:t>979,3</w:t>
      </w:r>
      <w:r w:rsidR="009B3EA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</w:t>
      </w:r>
      <w:r w:rsidR="0098276E" w:rsidRPr="00053AA6">
        <w:rPr>
          <w:rFonts w:ascii="Times New Roman" w:hAnsi="Times New Roman" w:cs="Times New Roman"/>
          <w:sz w:val="28"/>
          <w:szCs w:val="28"/>
          <w:lang w:val="uk-UA"/>
        </w:rPr>
        <w:t>н. (  прогнозне значення на 2022</w:t>
      </w:r>
      <w:r w:rsidR="007C2384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р. , виходячи з факт</w:t>
      </w:r>
      <w:r w:rsidR="00552036" w:rsidRPr="00053AA6">
        <w:rPr>
          <w:rFonts w:ascii="Times New Roman" w:hAnsi="Times New Roman" w:cs="Times New Roman"/>
          <w:sz w:val="28"/>
          <w:szCs w:val="28"/>
          <w:lang w:val="uk-UA"/>
        </w:rPr>
        <w:t>ичних показників 8</w:t>
      </w:r>
      <w:r w:rsidR="0098276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міс. 2021</w:t>
      </w:r>
      <w:r w:rsidR="00903FD5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5203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і прогнозного зростання ціни послуг внаслідок збільшення прожиткового мінімуму</w:t>
      </w:r>
      <w:r w:rsidR="00A413FE" w:rsidRPr="00053AA6">
        <w:rPr>
          <w:rFonts w:ascii="Times New Roman" w:hAnsi="Times New Roman" w:cs="Times New Roman"/>
          <w:sz w:val="28"/>
          <w:szCs w:val="28"/>
          <w:lang w:val="uk-UA"/>
        </w:rPr>
        <w:t>, а також розширення абонентської мережі на 52%</w:t>
      </w:r>
      <w:r w:rsidR="007C2384" w:rsidRPr="00053A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7E7D" w:rsidRPr="00053AA6" w:rsidRDefault="00DE03E0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7E7D" w:rsidRPr="00053AA6">
        <w:rPr>
          <w:rFonts w:ascii="Times New Roman" w:hAnsi="Times New Roman" w:cs="Times New Roman"/>
          <w:b/>
          <w:i/>
          <w:sz w:val="28"/>
          <w:szCs w:val="28"/>
          <w:lang w:val="uk-UA"/>
        </w:rPr>
        <w:t>рядок 020</w:t>
      </w:r>
      <w:r w:rsidR="00B10C0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0C0D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ПДВ для сплати в бюджет</w:t>
      </w:r>
      <w:r w:rsidR="00A413FE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800,6</w:t>
      </w:r>
      <w:r w:rsidR="00F66620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 </w:t>
      </w:r>
      <w:proofErr w:type="spellStart"/>
      <w:r w:rsidR="00F66620" w:rsidRPr="00053AA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B1146A" w:rsidRPr="00053AA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7E7D" w:rsidRPr="00053AA6" w:rsidRDefault="00277E7D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</w:t>
      </w:r>
      <w:r w:rsidR="00E37ED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хований як різниця між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ПДВ</w:t>
      </w:r>
      <w:r w:rsidR="00E37EDB" w:rsidRPr="00053AA6">
        <w:rPr>
          <w:rFonts w:ascii="Times New Roman" w:hAnsi="Times New Roman" w:cs="Times New Roman"/>
          <w:sz w:val="28"/>
          <w:szCs w:val="28"/>
          <w:lang w:val="uk-UA"/>
        </w:rPr>
        <w:t>, що буде отриманий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за н</w:t>
      </w:r>
      <w:r w:rsidR="004F14E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адані послуги  р.010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/ 6 : </w:t>
      </w:r>
    </w:p>
    <w:p w:rsidR="00277E7D" w:rsidRPr="00053AA6" w:rsidRDefault="00277E7D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37ED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A413FE" w:rsidRPr="00053AA6">
        <w:rPr>
          <w:rFonts w:ascii="Times New Roman" w:hAnsi="Times New Roman" w:cs="Times New Roman"/>
          <w:sz w:val="28"/>
          <w:szCs w:val="28"/>
          <w:lang w:val="uk-UA"/>
        </w:rPr>
        <w:t>8 841,7</w:t>
      </w:r>
      <w:r w:rsidR="00E37ED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proofErr w:type="spellStart"/>
      <w:r w:rsidR="00E37EDB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37ED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) / 6 = </w:t>
      </w:r>
      <w:r w:rsidR="00192FAA" w:rsidRPr="00053AA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413FE" w:rsidRPr="00053AA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BF3477" w:rsidRPr="00053AA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413FE" w:rsidRPr="00053AA6">
        <w:rPr>
          <w:rFonts w:ascii="Times New Roman" w:hAnsi="Times New Roman" w:cs="Times New Roman"/>
          <w:b/>
          <w:sz w:val="28"/>
          <w:szCs w:val="28"/>
          <w:lang w:val="uk-UA"/>
        </w:rPr>
        <w:t>73,6</w:t>
      </w:r>
      <w:r w:rsidR="00E37ED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E37EDB" w:rsidRPr="00053AA6" w:rsidRDefault="00E37EDB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та</w:t>
      </w:r>
    </w:p>
    <w:p w:rsidR="00E37EDB" w:rsidRPr="00053AA6" w:rsidRDefault="00E37EDB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ПДВ </w:t>
      </w:r>
      <w:r w:rsidR="00484F3F" w:rsidRPr="00053AA6">
        <w:rPr>
          <w:rFonts w:ascii="Times New Roman" w:hAnsi="Times New Roman" w:cs="Times New Roman"/>
          <w:sz w:val="28"/>
          <w:szCs w:val="28"/>
          <w:lang w:val="uk-UA"/>
        </w:rPr>
        <w:t>, який буде сплачено</w:t>
      </w:r>
      <w:r w:rsidR="00F53C1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постачальникам</w:t>
      </w:r>
      <w:r w:rsidR="003B2A13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C1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2B6" w:rsidRPr="00053AA6"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  <w:r w:rsidR="00A413FE" w:rsidRPr="00053AA6">
        <w:rPr>
          <w:rFonts w:ascii="Times New Roman" w:hAnsi="Times New Roman" w:cs="Times New Roman"/>
          <w:b/>
          <w:sz w:val="28"/>
          <w:szCs w:val="28"/>
          <w:lang w:val="uk-UA"/>
        </w:rPr>
        <w:t>0,0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F53C1D" w:rsidRPr="00053AA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53C1D" w:rsidRPr="00053AA6" w:rsidRDefault="00F53C1D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Розрахунок 1. ПДВ, який буде сплачено постачальникам</w:t>
      </w:r>
    </w:p>
    <w:p w:rsidR="00F53C1D" w:rsidRPr="00053AA6" w:rsidRDefault="00F53C1D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Планові </w:t>
      </w:r>
      <w:proofErr w:type="spellStart"/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об’</w:t>
      </w:r>
      <w:r w:rsidRPr="00053AA6">
        <w:rPr>
          <w:rFonts w:ascii="Times New Roman" w:hAnsi="Times New Roman" w:cs="Times New Roman"/>
          <w:i/>
          <w:sz w:val="28"/>
          <w:szCs w:val="28"/>
        </w:rPr>
        <w:t>єми</w:t>
      </w:r>
      <w:proofErr w:type="spellEnd"/>
      <w:r w:rsidR="00484F3F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>закупівель у платників ПДВ  2022</w:t>
      </w:r>
      <w:r w:rsidR="00484F3F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BD42C3" w:rsidRPr="00053AA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BD42C3" w:rsidRPr="00053AA6" w:rsidRDefault="00A735FF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Електроенергія </w:t>
      </w:r>
      <w:r w:rsidR="00EA1902" w:rsidRPr="00053AA6">
        <w:rPr>
          <w:rFonts w:ascii="Times New Roman" w:hAnsi="Times New Roman" w:cs="Times New Roman"/>
          <w:i/>
          <w:sz w:val="28"/>
          <w:szCs w:val="28"/>
          <w:lang w:val="uk-UA"/>
        </w:rPr>
        <w:t>3120</w:t>
      </w:r>
      <w:r w:rsidR="00C75A9B" w:rsidRPr="00053AA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0 </w:t>
      </w:r>
      <w:r w:rsidR="00BD42C3" w:rsidRPr="00053AA6">
        <w:rPr>
          <w:rFonts w:ascii="Times New Roman" w:hAnsi="Times New Roman" w:cs="Times New Roman"/>
          <w:i/>
          <w:sz w:val="28"/>
          <w:szCs w:val="28"/>
          <w:lang w:val="uk-UA"/>
        </w:rPr>
        <w:t>тис. грн.</w:t>
      </w:r>
    </w:p>
    <w:p w:rsidR="00BD42C3" w:rsidRPr="00053AA6" w:rsidRDefault="00BD42C3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Паливно-м</w:t>
      </w:r>
      <w:r w:rsidR="00FB5066" w:rsidRPr="00053AA6">
        <w:rPr>
          <w:rFonts w:ascii="Times New Roman" w:hAnsi="Times New Roman" w:cs="Times New Roman"/>
          <w:i/>
          <w:sz w:val="28"/>
          <w:szCs w:val="28"/>
          <w:lang w:val="uk-UA"/>
        </w:rPr>
        <w:t>астильні матеріали 500,0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тис.грн</w:t>
      </w:r>
    </w:p>
    <w:p w:rsidR="00BD42C3" w:rsidRPr="00053AA6" w:rsidRDefault="00BD42C3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Основні матеріали ( лю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447FDC" w:rsidRPr="00053AA6">
        <w:rPr>
          <w:rFonts w:ascii="Times New Roman" w:hAnsi="Times New Roman" w:cs="Times New Roman"/>
          <w:i/>
          <w:sz w:val="28"/>
          <w:szCs w:val="28"/>
          <w:lang w:val="uk-UA"/>
        </w:rPr>
        <w:t>и,труби,муфти,</w:t>
      </w:r>
      <w:proofErr w:type="spellStart"/>
      <w:r w:rsidR="00447FDC" w:rsidRPr="00053AA6">
        <w:rPr>
          <w:rFonts w:ascii="Times New Roman" w:hAnsi="Times New Roman" w:cs="Times New Roman"/>
          <w:i/>
          <w:sz w:val="28"/>
          <w:szCs w:val="28"/>
          <w:lang w:val="uk-UA"/>
        </w:rPr>
        <w:t>метизи</w:t>
      </w:r>
      <w:proofErr w:type="spellEnd"/>
      <w:r w:rsidR="00447FDC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т.п.) 192</w:t>
      </w: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,0 тис. грн.</w:t>
      </w:r>
    </w:p>
    <w:p w:rsidR="00BD42C3" w:rsidRPr="00053AA6" w:rsidRDefault="00447FDC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Запчастини для техніки 96</w:t>
      </w:r>
      <w:r w:rsidR="00BD42C3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тис. грн.</w:t>
      </w:r>
    </w:p>
    <w:p w:rsidR="00BD42C3" w:rsidRPr="00053AA6" w:rsidRDefault="00C75A9B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Спецодяг 12</w:t>
      </w:r>
      <w:r w:rsidR="00BD42C3" w:rsidRPr="00053AA6">
        <w:rPr>
          <w:rFonts w:ascii="Times New Roman" w:hAnsi="Times New Roman" w:cs="Times New Roman"/>
          <w:i/>
          <w:sz w:val="28"/>
          <w:szCs w:val="28"/>
          <w:lang w:val="uk-UA"/>
        </w:rPr>
        <w:t>,0 тис. грн.</w:t>
      </w:r>
    </w:p>
    <w:p w:rsidR="00BD42C3" w:rsidRPr="00053AA6" w:rsidRDefault="006C13A1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Канцтовари , 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картриджі </w:t>
      </w:r>
      <w:r w:rsidR="00E97B3E" w:rsidRPr="00053AA6">
        <w:rPr>
          <w:rFonts w:ascii="Times New Roman" w:hAnsi="Times New Roman" w:cs="Times New Roman"/>
          <w:i/>
          <w:sz w:val="28"/>
          <w:szCs w:val="28"/>
          <w:lang w:val="uk-UA"/>
        </w:rPr>
        <w:t>70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тис. грн.</w:t>
      </w:r>
    </w:p>
    <w:p w:rsidR="006C13A1" w:rsidRPr="00053AA6" w:rsidRDefault="000D7266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Послуги банка </w:t>
      </w:r>
      <w:r w:rsidR="001B72BE" w:rsidRPr="00053AA6">
        <w:rPr>
          <w:rFonts w:ascii="Times New Roman" w:hAnsi="Times New Roman" w:cs="Times New Roman"/>
          <w:i/>
          <w:sz w:val="28"/>
          <w:szCs w:val="28"/>
          <w:lang w:val="uk-UA"/>
        </w:rPr>
        <w:t>18</w:t>
      </w:r>
      <w:r w:rsidR="006C13A1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тис. грн.</w:t>
      </w:r>
    </w:p>
    <w:p w:rsidR="006C13A1" w:rsidRPr="00053AA6" w:rsidRDefault="006C13A1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Зв’</w:t>
      </w:r>
      <w:r w:rsidR="00730992" w:rsidRPr="00053AA6">
        <w:rPr>
          <w:rFonts w:ascii="Times New Roman" w:hAnsi="Times New Roman" w:cs="Times New Roman"/>
          <w:i/>
          <w:sz w:val="28"/>
          <w:szCs w:val="28"/>
        </w:rPr>
        <w:t>язок</w:t>
      </w:r>
      <w:proofErr w:type="spellEnd"/>
      <w:r w:rsidR="00730992" w:rsidRPr="00053AA6">
        <w:rPr>
          <w:rFonts w:ascii="Times New Roman" w:hAnsi="Times New Roman" w:cs="Times New Roman"/>
          <w:i/>
          <w:sz w:val="28"/>
          <w:szCs w:val="28"/>
        </w:rPr>
        <w:t xml:space="preserve">  1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053AA6">
        <w:rPr>
          <w:rFonts w:ascii="Times New Roman" w:hAnsi="Times New Roman" w:cs="Times New Roman"/>
          <w:i/>
          <w:sz w:val="28"/>
          <w:szCs w:val="28"/>
        </w:rPr>
        <w:t xml:space="preserve"> тис. </w:t>
      </w: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Грн.</w:t>
      </w:r>
    </w:p>
    <w:p w:rsidR="006C13A1" w:rsidRPr="00053AA6" w:rsidRDefault="00B9309C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Прес</w:t>
      </w:r>
      <w:r w:rsidR="006C13A1" w:rsidRPr="00053AA6">
        <w:rPr>
          <w:rFonts w:ascii="Times New Roman" w:hAnsi="Times New Roman" w:cs="Times New Roman"/>
          <w:i/>
          <w:sz w:val="28"/>
          <w:szCs w:val="28"/>
          <w:lang w:val="uk-UA"/>
        </w:rPr>
        <w:t>а   9 тис. грн.</w:t>
      </w:r>
    </w:p>
    <w:p w:rsidR="006C13A1" w:rsidRPr="00053AA6" w:rsidRDefault="006C13A1" w:rsidP="00053AA6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Техогляд техніки 6 тис. грн..</w:t>
      </w:r>
    </w:p>
    <w:p w:rsidR="006C13A1" w:rsidRPr="00053AA6" w:rsidRDefault="00C10416" w:rsidP="00053AA6">
      <w:pPr>
        <w:pStyle w:val="a3"/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ВСЬОГО : </w:t>
      </w:r>
      <w:r w:rsidR="00E97B3E" w:rsidRPr="00053AA6">
        <w:rPr>
          <w:rFonts w:ascii="Times New Roman" w:hAnsi="Times New Roman" w:cs="Times New Roman"/>
          <w:i/>
          <w:sz w:val="28"/>
          <w:szCs w:val="28"/>
          <w:lang w:val="uk-UA"/>
        </w:rPr>
        <w:t>4 038</w:t>
      </w:r>
      <w:r w:rsidR="00730992" w:rsidRPr="00053AA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735FF" w:rsidRPr="00053AA6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6C13A1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тис. грн..</w:t>
      </w:r>
    </w:p>
    <w:p w:rsidR="006C13A1" w:rsidRPr="00053AA6" w:rsidRDefault="003B2A13" w:rsidP="00053AA6">
      <w:pPr>
        <w:pStyle w:val="a3"/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Тобто сплачен</w:t>
      </w:r>
      <w:r w:rsidR="00A672B6" w:rsidRPr="00053AA6">
        <w:rPr>
          <w:rFonts w:ascii="Times New Roman" w:hAnsi="Times New Roman" w:cs="Times New Roman"/>
          <w:i/>
          <w:sz w:val="28"/>
          <w:szCs w:val="28"/>
          <w:lang w:val="uk-UA"/>
        </w:rPr>
        <w:t>е ПДВ складе 4</w:t>
      </w:r>
      <w:r w:rsidR="00A413FE" w:rsidRPr="00053AA6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E97B3E" w:rsidRPr="00053AA6">
        <w:rPr>
          <w:rFonts w:ascii="Times New Roman" w:hAnsi="Times New Roman" w:cs="Times New Roman"/>
          <w:i/>
          <w:sz w:val="28"/>
          <w:szCs w:val="28"/>
          <w:lang w:val="uk-UA"/>
        </w:rPr>
        <w:t>038</w:t>
      </w:r>
      <w:r w:rsidR="00A413FE" w:rsidRPr="00053AA6">
        <w:rPr>
          <w:rFonts w:ascii="Times New Roman" w:hAnsi="Times New Roman" w:cs="Times New Roman"/>
          <w:i/>
          <w:sz w:val="28"/>
          <w:szCs w:val="28"/>
          <w:lang w:val="uk-UA"/>
        </w:rPr>
        <w:t>,0</w:t>
      </w:r>
      <w:r w:rsidR="00E97B3E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6 = 673</w:t>
      </w:r>
      <w:r w:rsidR="002068DF" w:rsidRPr="00053AA6">
        <w:rPr>
          <w:rFonts w:ascii="Times New Roman" w:hAnsi="Times New Roman" w:cs="Times New Roman"/>
          <w:i/>
          <w:sz w:val="28"/>
          <w:szCs w:val="28"/>
          <w:lang w:val="uk-UA"/>
        </w:rPr>
        <w:t>,0</w:t>
      </w: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13A1"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тис. грн.</w:t>
      </w:r>
    </w:p>
    <w:p w:rsidR="006C13A1" w:rsidRPr="00053AA6" w:rsidRDefault="006C13A1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сума ПДВ </w:t>
      </w:r>
      <w:r w:rsidR="00E2269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до сплати </w:t>
      </w:r>
      <w:r w:rsidR="003B2A13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в бюджет </w:t>
      </w:r>
      <w:r w:rsidR="00E2269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повинна скласти </w:t>
      </w:r>
      <w:r w:rsidR="00EA1902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413FE" w:rsidRPr="00053AA6">
        <w:rPr>
          <w:rFonts w:ascii="Times New Roman" w:hAnsi="Times New Roman" w:cs="Times New Roman"/>
          <w:sz w:val="28"/>
          <w:szCs w:val="28"/>
          <w:lang w:val="uk-UA"/>
        </w:rPr>
        <w:t> 473,6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97B3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673</w:t>
      </w:r>
      <w:r w:rsidR="002068DF" w:rsidRPr="00053AA6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E9532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E97B3E" w:rsidRPr="00053AA6">
        <w:rPr>
          <w:rFonts w:ascii="Times New Roman" w:hAnsi="Times New Roman" w:cs="Times New Roman"/>
          <w:b/>
          <w:i/>
          <w:sz w:val="28"/>
          <w:szCs w:val="28"/>
          <w:lang w:val="uk-UA"/>
        </w:rPr>
        <w:t>800,6</w:t>
      </w:r>
      <w:r w:rsidRPr="00053A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тис. </w:t>
      </w:r>
      <w:proofErr w:type="spellStart"/>
      <w:r w:rsidRPr="00053AA6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</w:p>
    <w:p w:rsidR="00DB2ADB" w:rsidRPr="00053AA6" w:rsidRDefault="00DB2ADB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076FE" w:rsidRPr="00053AA6" w:rsidRDefault="00F076FE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Витратна частина фінансового плану</w:t>
      </w:r>
      <w:r w:rsidRPr="00053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.</w:t>
      </w:r>
    </w:p>
    <w:p w:rsidR="00F076FE" w:rsidRPr="00053AA6" w:rsidRDefault="00F076FE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Рядок 060</w:t>
      </w:r>
      <w:r w:rsidRPr="00053AA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64A17" w:rsidRPr="00053AA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>С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обівартість </w:t>
      </w:r>
      <w:r w:rsidR="00F256F2" w:rsidRPr="00053AA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>реалізованої продукції розрахована на суму</w:t>
      </w:r>
      <w:r w:rsidR="00242A19" w:rsidRPr="00053AA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10 145,1</w:t>
      </w:r>
      <w:r w:rsidR="00F256F2" w:rsidRPr="00053AA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тис.грн</w:t>
      </w:r>
      <w:r w:rsidR="00F256F2" w:rsidRPr="00053A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F256F2" w:rsidRPr="00053AA6" w:rsidRDefault="00F256F2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Рядок 061</w:t>
      </w:r>
      <w:r w:rsidRPr="00053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матеріальні витрати</w:t>
      </w:r>
      <w:r w:rsidR="00F64A17" w:rsidRPr="00053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суму – </w:t>
      </w:r>
      <w:r w:rsidR="00FC09FB" w:rsidRPr="00053A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3 2</w:t>
      </w:r>
      <w:r w:rsidR="00E80E9B" w:rsidRPr="00053A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66,0</w:t>
      </w:r>
      <w:r w:rsidR="00F64A17" w:rsidRPr="00053A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тис.грн</w:t>
      </w:r>
      <w:r w:rsidR="00F64A17" w:rsidRPr="00053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053A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включають :</w:t>
      </w:r>
    </w:p>
    <w:p w:rsidR="00F256F2" w:rsidRPr="00053AA6" w:rsidRDefault="00447FDC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витрати на ПММ – 416,0</w:t>
      </w:r>
      <w:r w:rsidR="00412B3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8963FF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B3E" w:rsidRPr="00053AA6" w:rsidRDefault="00447FDC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запчастини  -  80</w:t>
      </w:r>
      <w:r w:rsidR="008963FF" w:rsidRPr="00053AA6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412B3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412B3E" w:rsidRPr="00053AA6" w:rsidRDefault="008963FF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="00447FDC" w:rsidRPr="00053AA6">
        <w:rPr>
          <w:rFonts w:ascii="Times New Roman" w:hAnsi="Times New Roman" w:cs="Times New Roman"/>
          <w:sz w:val="28"/>
          <w:szCs w:val="28"/>
          <w:lang w:val="uk-UA"/>
        </w:rPr>
        <w:t>матеріали – 160,0</w:t>
      </w:r>
      <w:r w:rsidR="00412B3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412B3E" w:rsidRPr="00053AA6" w:rsidRDefault="00412B3E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спец. </w:t>
      </w:r>
      <w:r w:rsidR="00C71002" w:rsidRPr="00053AA6">
        <w:rPr>
          <w:rFonts w:ascii="Times New Roman" w:hAnsi="Times New Roman" w:cs="Times New Roman"/>
          <w:sz w:val="28"/>
          <w:szCs w:val="28"/>
          <w:lang w:val="uk-UA"/>
        </w:rPr>
        <w:t>одя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г робітникам </w:t>
      </w:r>
      <w:r w:rsidR="00C71002" w:rsidRPr="00053A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9B" w:rsidRPr="00053AA6">
        <w:rPr>
          <w:rFonts w:ascii="Times New Roman" w:hAnsi="Times New Roman" w:cs="Times New Roman"/>
          <w:sz w:val="28"/>
          <w:szCs w:val="28"/>
          <w:lang w:val="uk-UA"/>
        </w:rPr>
        <w:t>10,0</w:t>
      </w:r>
      <w:r w:rsidR="00C71002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 грн.</w:t>
      </w:r>
    </w:p>
    <w:p w:rsidR="00C71002" w:rsidRPr="00053AA6" w:rsidRDefault="00C71002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 –</w:t>
      </w:r>
      <w:r w:rsidR="00FC09F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2 600</w:t>
      </w:r>
      <w:r w:rsidR="00C75A9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тис </w:t>
      </w:r>
      <w:r w:rsidR="00FC09FB" w:rsidRPr="00053AA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C5A67" w:rsidRPr="00053AA6" w:rsidRDefault="00DC5FF1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062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682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A67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</w:t>
      </w:r>
      <w:r w:rsidR="001A6A9E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итрати на оплату праці </w:t>
      </w:r>
      <w:r w:rsidR="003C5A67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працівників основної діяльності </w:t>
      </w:r>
      <w:r w:rsidR="00B449B3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3156,1</w:t>
      </w:r>
      <w:r w:rsidR="003C5A67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тис </w:t>
      </w:r>
      <w:proofErr w:type="spellStart"/>
      <w:r w:rsidR="003C5A67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грн</w:t>
      </w:r>
      <w:proofErr w:type="spellEnd"/>
      <w:r w:rsidR="003C5A6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60B8" w:rsidRPr="00053AA6" w:rsidRDefault="003C5A67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682C" w:rsidRPr="00053AA6">
        <w:rPr>
          <w:rFonts w:ascii="Times New Roman" w:hAnsi="Times New Roman" w:cs="Times New Roman"/>
          <w:sz w:val="28"/>
          <w:szCs w:val="28"/>
          <w:lang w:val="uk-UA"/>
        </w:rPr>
        <w:t>ередбачен</w:t>
      </w:r>
      <w:r w:rsidR="00DF1D48" w:rsidRPr="00053A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Бюджетом</w:t>
      </w:r>
      <w:r w:rsidR="00FE682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у 2022</w:t>
      </w:r>
      <w:r w:rsidR="00FE682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році прожитковий мінімум працездатних осіб з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01.01.2022 – 2 481</w:t>
      </w:r>
      <w:r w:rsidR="00F0778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7780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0778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01.07.2022 згідно Бюджетної декларації КМУ на 2022-2024 рр. – 2 600</w:t>
      </w:r>
      <w:r w:rsidR="006E60B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6D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Для зручності розрахунків </w:t>
      </w:r>
      <w:r w:rsidR="006E60B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введено показник «Середньомісячний прожитковий мінімум в 2022 році», який є середнє зваженою величиною розміру прожиткового мінімуму по місяцях 2022 року – 2 541 </w:t>
      </w:r>
      <w:proofErr w:type="spellStart"/>
      <w:r w:rsidR="006E60B8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6E60B8" w:rsidRPr="00053AA6">
        <w:rPr>
          <w:rFonts w:ascii="Times New Roman" w:hAnsi="Times New Roman" w:cs="Times New Roman"/>
          <w:sz w:val="28"/>
          <w:szCs w:val="28"/>
          <w:lang w:val="uk-UA"/>
        </w:rPr>
        <w:t>/міс</w:t>
      </w:r>
      <w:r w:rsidR="006025E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682C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5FF1" w:rsidRPr="00053AA6" w:rsidRDefault="006E60B8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Згідно розрахованого на 2022 рік штатного розпису річний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Фонд заробітної </w:t>
      </w:r>
      <w:r w:rsidR="00A4690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плати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основної діяльності </w:t>
      </w:r>
      <w:r w:rsidR="00A4690D" w:rsidRPr="00053AA6">
        <w:rPr>
          <w:rFonts w:ascii="Times New Roman" w:hAnsi="Times New Roman" w:cs="Times New Roman"/>
          <w:sz w:val="28"/>
          <w:szCs w:val="28"/>
          <w:lang w:val="uk-UA"/>
        </w:rPr>
        <w:t>складе 5 096,4 тис. грн.</w:t>
      </w:r>
      <w:r w:rsidR="005A6FA4" w:rsidRPr="00053A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1B19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робітники </w:t>
      </w:r>
      <w:r w:rsidR="005A6FA4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водопровідної мережі , каналізаційно-насосної станції, очисних споруд та </w:t>
      </w:r>
      <w:proofErr w:type="spellStart"/>
      <w:r w:rsidR="009D78E3" w:rsidRPr="00053AA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загально-виробничий</w:t>
      </w:r>
      <w:proofErr w:type="spellEnd"/>
      <w:r w:rsidR="009D78E3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персонал</w:t>
      </w:r>
      <w:r w:rsidR="00931190" w:rsidRPr="00053A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1B19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, а саме</w:t>
      </w:r>
      <w:r w:rsidR="005A6FA4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A6FA4" w:rsidRPr="00053AA6">
        <w:rPr>
          <w:rFonts w:ascii="Times New Roman" w:hAnsi="Times New Roman" w:cs="Times New Roman"/>
          <w:b/>
          <w:sz w:val="28"/>
          <w:szCs w:val="28"/>
          <w:lang w:val="uk-UA"/>
        </w:rPr>
        <w:t>слюсарі</w:t>
      </w:r>
      <w:r w:rsidR="00671503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аварійно-відновлюваних робіт</w:t>
      </w:r>
      <w:r w:rsidR="005A6FA4" w:rsidRPr="00053AA6">
        <w:rPr>
          <w:rFonts w:ascii="Times New Roman" w:hAnsi="Times New Roman" w:cs="Times New Roman"/>
          <w:b/>
          <w:sz w:val="28"/>
          <w:szCs w:val="28"/>
          <w:lang w:val="uk-UA"/>
        </w:rPr>
        <w:t>, машиністи насосних установок, оператори очисних споруд, електромонтер, машиніст</w:t>
      </w:r>
      <w:r w:rsidR="00D81B19" w:rsidRPr="00053AA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A6FA4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екскаватора, водії автотранспортних засобів,</w:t>
      </w:r>
      <w:r w:rsidR="00476349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6FA4" w:rsidRPr="00053AA6">
        <w:rPr>
          <w:rFonts w:ascii="Times New Roman" w:hAnsi="Times New Roman" w:cs="Times New Roman"/>
          <w:b/>
          <w:sz w:val="28"/>
          <w:szCs w:val="28"/>
          <w:lang w:val="uk-UA"/>
        </w:rPr>
        <w:t>електрогазозварник, фахівець, майстер</w:t>
      </w:r>
      <w:r w:rsidR="009D78E3" w:rsidRPr="00053AA6">
        <w:rPr>
          <w:rFonts w:ascii="Times New Roman" w:hAnsi="Times New Roman" w:cs="Times New Roman"/>
          <w:b/>
          <w:sz w:val="28"/>
          <w:szCs w:val="28"/>
          <w:lang w:val="uk-UA"/>
        </w:rPr>
        <w:t>,гідрогеолог,енергетик,прибиральниця</w:t>
      </w:r>
      <w:r w:rsidR="00A4690D" w:rsidRPr="00053A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25E8" w:rsidRPr="00053AA6" w:rsidRDefault="006025E8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063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відрахування на соц..заходи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 нарахування ЄСВ(22%)-</w:t>
      </w:r>
      <w:r w:rsidR="005B00B1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9B3" w:rsidRPr="00053AA6">
        <w:rPr>
          <w:rFonts w:ascii="Times New Roman" w:hAnsi="Times New Roman" w:cs="Times New Roman"/>
          <w:b/>
          <w:sz w:val="28"/>
          <w:szCs w:val="28"/>
          <w:lang w:val="uk-UA"/>
        </w:rPr>
        <w:t>694,3</w:t>
      </w:r>
      <w:r w:rsidR="00A4690D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тис грн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6025E8" w:rsidRPr="00053AA6" w:rsidRDefault="006025E8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064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 амортизація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 розрахована на суму </w:t>
      </w:r>
      <w:r w:rsidR="00A0711C" w:rsidRPr="00053A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780" w:rsidRPr="00053AA6">
        <w:rPr>
          <w:rFonts w:ascii="Times New Roman" w:hAnsi="Times New Roman" w:cs="Times New Roman"/>
          <w:b/>
          <w:sz w:val="28"/>
          <w:szCs w:val="28"/>
          <w:lang w:val="uk-UA"/>
        </w:rPr>
        <w:t>156,0</w:t>
      </w:r>
      <w:r w:rsidR="005A6FA4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711C" w:rsidRPr="00053AA6">
        <w:rPr>
          <w:rFonts w:ascii="Times New Roman" w:hAnsi="Times New Roman" w:cs="Times New Roman"/>
          <w:b/>
          <w:sz w:val="28"/>
          <w:szCs w:val="28"/>
          <w:lang w:val="uk-UA"/>
        </w:rPr>
        <w:t>тис. грн..</w:t>
      </w:r>
    </w:p>
    <w:p w:rsidR="00A0711C" w:rsidRPr="00053AA6" w:rsidRDefault="00A0711C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065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інші операційні витрати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935" w:rsidRPr="00053A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935" w:rsidRPr="00053AA6">
        <w:rPr>
          <w:rFonts w:ascii="Times New Roman" w:hAnsi="Times New Roman" w:cs="Times New Roman"/>
          <w:sz w:val="28"/>
          <w:szCs w:val="28"/>
          <w:lang w:val="uk-UA"/>
        </w:rPr>
        <w:t>на суму -</w:t>
      </w:r>
      <w:r w:rsidR="00E80E9B" w:rsidRPr="00053AA6">
        <w:rPr>
          <w:rFonts w:ascii="Times New Roman" w:hAnsi="Times New Roman" w:cs="Times New Roman"/>
          <w:b/>
          <w:sz w:val="28"/>
          <w:szCs w:val="28"/>
          <w:lang w:val="uk-UA"/>
        </w:rPr>
        <w:t>305,5</w:t>
      </w:r>
      <w:r w:rsidR="00201935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 </w:t>
      </w:r>
      <w:proofErr w:type="spellStart"/>
      <w:r w:rsidR="00201935" w:rsidRPr="00053AA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053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1935" w:rsidRPr="00053AA6">
        <w:rPr>
          <w:rFonts w:ascii="Times New Roman" w:hAnsi="Times New Roman" w:cs="Times New Roman"/>
          <w:sz w:val="28"/>
          <w:szCs w:val="28"/>
          <w:lang w:val="uk-UA"/>
        </w:rPr>
        <w:t>включаються</w:t>
      </w:r>
      <w:proofErr w:type="spellEnd"/>
      <w:r w:rsidR="00201935" w:rsidRPr="00053A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1935" w:rsidRPr="00053AA6" w:rsidRDefault="00201935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податки </w:t>
      </w:r>
      <w:r w:rsidR="00524514" w:rsidRPr="00053AA6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491452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="00B449B3" w:rsidRPr="00053AA6">
        <w:rPr>
          <w:rFonts w:ascii="Times New Roman" w:hAnsi="Times New Roman" w:cs="Times New Roman"/>
          <w:sz w:val="28"/>
          <w:szCs w:val="28"/>
          <w:lang w:val="uk-UA"/>
        </w:rPr>
        <w:t>( геологія, забруднення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,вода, екологічний под. на відходи)</w:t>
      </w:r>
    </w:p>
    <w:p w:rsidR="00201935" w:rsidRPr="00053AA6" w:rsidRDefault="00201935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операційні витрати</w:t>
      </w:r>
      <w:r w:rsidR="0022490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52,2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(стра</w:t>
      </w:r>
      <w:r w:rsidR="005619F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хування </w:t>
      </w:r>
      <w:r w:rsidR="009E29A1" w:rsidRPr="00053AA6">
        <w:rPr>
          <w:rFonts w:ascii="Times New Roman" w:hAnsi="Times New Roman" w:cs="Times New Roman"/>
          <w:sz w:val="28"/>
          <w:szCs w:val="28"/>
          <w:lang w:val="uk-UA"/>
        </w:rPr>
        <w:t>транспорту</w:t>
      </w:r>
      <w:r w:rsidR="005619FD" w:rsidRPr="00053AA6">
        <w:rPr>
          <w:rFonts w:ascii="Times New Roman" w:hAnsi="Times New Roman" w:cs="Times New Roman"/>
          <w:sz w:val="28"/>
          <w:szCs w:val="28"/>
          <w:lang w:val="uk-UA"/>
        </w:rPr>
        <w:t>,ремонт насосів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19F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послуги крану, лабор</w:t>
      </w:r>
      <w:r w:rsidR="005619F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аторні </w:t>
      </w:r>
      <w:r w:rsidR="00F07780" w:rsidRPr="00053AA6">
        <w:rPr>
          <w:rFonts w:ascii="Times New Roman" w:hAnsi="Times New Roman" w:cs="Times New Roman"/>
          <w:sz w:val="28"/>
          <w:szCs w:val="28"/>
          <w:lang w:val="uk-UA"/>
        </w:rPr>
        <w:t>досліди води ,</w:t>
      </w:r>
      <w:r w:rsidR="005619FD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ремонт техніки..)</w:t>
      </w:r>
    </w:p>
    <w:p w:rsidR="005B2503" w:rsidRPr="00053AA6" w:rsidRDefault="005B2503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апарату для зварювання п/е труб 33,3 тис.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6025E8" w:rsidRPr="00053AA6" w:rsidRDefault="00F64A17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Рядок 090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Адміністративні витрати на суму – </w:t>
      </w:r>
      <w:r w:rsidR="000E3807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B449B3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477,9</w:t>
      </w:r>
      <w:r w:rsidR="009A4E49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тис. </w:t>
      </w:r>
      <w:proofErr w:type="spellStart"/>
      <w:r w:rsidR="009A4E49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грн</w:t>
      </w:r>
      <w:proofErr w:type="spellEnd"/>
    </w:p>
    <w:p w:rsidR="00F64A17" w:rsidRPr="00053AA6" w:rsidRDefault="00F64A17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Рядок 091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– матеріальні витрати на суму -  </w:t>
      </w:r>
      <w:r w:rsidR="00511F36" w:rsidRPr="00053AA6">
        <w:rPr>
          <w:rFonts w:ascii="Times New Roman" w:hAnsi="Times New Roman" w:cs="Times New Roman"/>
          <w:b/>
          <w:sz w:val="28"/>
          <w:szCs w:val="28"/>
          <w:lang w:val="uk-UA"/>
        </w:rPr>
        <w:t>51,2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 </w:t>
      </w:r>
      <w:proofErr w:type="spellStart"/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включають в себе :</w:t>
      </w:r>
    </w:p>
    <w:p w:rsidR="00F64A17" w:rsidRPr="00053AA6" w:rsidRDefault="00E57423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 3,2</w:t>
      </w:r>
      <w:r w:rsidR="00F64A1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 </w:t>
      </w:r>
      <w:r w:rsidR="009A6BBD" w:rsidRPr="00053AA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A4E49" w:rsidRPr="00053AA6" w:rsidRDefault="009A6BBD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опалення </w:t>
      </w:r>
      <w:proofErr w:type="spellStart"/>
      <w:r w:rsidR="003918B2" w:rsidRPr="00053AA6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F36" w:rsidRPr="00053AA6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B759C2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9A4E49" w:rsidRPr="00053AA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A4E49" w:rsidRPr="00053AA6" w:rsidRDefault="009A4E49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Рядок 092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D06F8" w:rsidRPr="00053AA6">
        <w:rPr>
          <w:rFonts w:ascii="Times New Roman" w:hAnsi="Times New Roman" w:cs="Times New Roman"/>
          <w:sz w:val="28"/>
          <w:szCs w:val="28"/>
          <w:lang w:val="uk-UA"/>
        </w:rPr>
        <w:t>ФО П адміністративного персоналу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розрахований  на суму</w:t>
      </w:r>
      <w:r w:rsidR="00C85BD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BB" w:rsidRPr="00053A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6F8" w:rsidRPr="00053AA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449B3" w:rsidRPr="00053AA6">
        <w:rPr>
          <w:rFonts w:ascii="Times New Roman" w:hAnsi="Times New Roman" w:cs="Times New Roman"/>
          <w:b/>
          <w:sz w:val="28"/>
          <w:szCs w:val="28"/>
          <w:lang w:val="uk-UA"/>
        </w:rPr>
        <w:t> 169,4</w:t>
      </w:r>
      <w:r w:rsidR="00446EBB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тис. </w:t>
      </w:r>
      <w:r w:rsidR="008A3586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 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093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- відрахування на соц..заходи – нарахування ЄСВ(22%)-</w:t>
      </w:r>
      <w:r w:rsidR="008D06F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1B" w:rsidRPr="00053A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449B3" w:rsidRPr="00053AA6">
        <w:rPr>
          <w:rFonts w:ascii="Times New Roman" w:hAnsi="Times New Roman" w:cs="Times New Roman"/>
          <w:b/>
          <w:sz w:val="28"/>
          <w:szCs w:val="28"/>
          <w:lang w:val="uk-UA"/>
        </w:rPr>
        <w:t>57,3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 грн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A4E49" w:rsidRPr="00053AA6" w:rsidRDefault="00CC1FF9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Рядок 100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Витрати на збут на суму –</w:t>
      </w:r>
      <w:r w:rsidR="00242A19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B449B3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 294,0</w:t>
      </w:r>
      <w:r w:rsidR="002F3194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2F019E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тис. </w:t>
      </w:r>
      <w:proofErr w:type="spellStart"/>
      <w:r w:rsidR="002F019E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грн</w:t>
      </w:r>
      <w:proofErr w:type="spellEnd"/>
    </w:p>
    <w:p w:rsidR="00CC1FF9" w:rsidRPr="00053AA6" w:rsidRDefault="00CC1FF9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10</w:t>
      </w:r>
      <w:r w:rsidR="00E24C1E" w:rsidRPr="00053AA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6147" w:rsidRPr="00053AA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F6147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матеріальні витрати на суму</w:t>
      </w:r>
      <w:r w:rsidR="003F6147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C1E" w:rsidRPr="00053AA6">
        <w:rPr>
          <w:rFonts w:ascii="Times New Roman" w:hAnsi="Times New Roman" w:cs="Times New Roman"/>
          <w:b/>
          <w:sz w:val="28"/>
          <w:szCs w:val="28"/>
          <w:lang w:val="uk-UA"/>
        </w:rPr>
        <w:t>7,5</w:t>
      </w:r>
      <w:r w:rsidR="003F6147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 грн</w:t>
      </w:r>
      <w:r w:rsidR="003F6147" w:rsidRPr="00053AA6">
        <w:rPr>
          <w:rFonts w:ascii="Times New Roman" w:hAnsi="Times New Roman" w:cs="Times New Roman"/>
          <w:sz w:val="28"/>
          <w:szCs w:val="28"/>
          <w:lang w:val="uk-UA"/>
        </w:rPr>
        <w:t>.(преса,основні матеріали).</w:t>
      </w:r>
    </w:p>
    <w:p w:rsidR="00511F36" w:rsidRPr="00053AA6" w:rsidRDefault="003F6147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102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витрати на оплату праці</w:t>
      </w:r>
      <w:r w:rsidR="00511F3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абонентського відділу</w:t>
      </w:r>
      <w:r w:rsidR="00E24C1E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F36" w:rsidRPr="00053AA6">
        <w:rPr>
          <w:rFonts w:ascii="Times New Roman" w:hAnsi="Times New Roman" w:cs="Times New Roman"/>
          <w:sz w:val="28"/>
          <w:szCs w:val="28"/>
          <w:lang w:val="uk-UA"/>
        </w:rPr>
        <w:t>розраховано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на суму</w:t>
      </w:r>
      <w:r w:rsidR="00B87C4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5C1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7C48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449B3" w:rsidRPr="00053AA6">
        <w:rPr>
          <w:rFonts w:ascii="Times New Roman" w:hAnsi="Times New Roman" w:cs="Times New Roman"/>
          <w:b/>
          <w:sz w:val="28"/>
          <w:szCs w:val="28"/>
          <w:lang w:val="uk-UA"/>
        </w:rPr>
        <w:t>928</w:t>
      </w:r>
      <w:r w:rsidR="00B87C48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,2 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тис. грн</w:t>
      </w:r>
      <w:r w:rsidR="00B449B3" w:rsidRPr="00053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F36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3F6147" w:rsidRPr="00053AA6" w:rsidRDefault="003F6147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Рядок 103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відрахування на соц..заходи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 нарахування ЄСВ(22%)-</w:t>
      </w:r>
      <w:r w:rsidR="00B87C48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B449B3" w:rsidRPr="00053AA6">
        <w:rPr>
          <w:rFonts w:ascii="Times New Roman" w:hAnsi="Times New Roman" w:cs="Times New Roman"/>
          <w:b/>
          <w:sz w:val="28"/>
          <w:szCs w:val="28"/>
          <w:lang w:val="uk-UA"/>
        </w:rPr>
        <w:t>04,2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 грн.</w:t>
      </w:r>
    </w:p>
    <w:p w:rsidR="003F6147" w:rsidRPr="00053AA6" w:rsidRDefault="003F6147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Рядок 105 -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інші операційні витрати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 на суму </w:t>
      </w:r>
      <w:r w:rsidR="00F7556F" w:rsidRPr="00053A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7556F"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154,1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 грн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..включаються :</w:t>
      </w:r>
    </w:p>
    <w:p w:rsidR="003F6147" w:rsidRPr="00053AA6" w:rsidRDefault="005A1E8A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банківські послуги </w:t>
      </w:r>
      <w:r w:rsidR="00F461B9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15,0 тис. </w:t>
      </w:r>
      <w:proofErr w:type="spellStart"/>
      <w:r w:rsidR="00F461B9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>( за обслуговування)</w:t>
      </w:r>
    </w:p>
    <w:p w:rsidR="003F6147" w:rsidRPr="00053AA6" w:rsidRDefault="003F6147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>операційні витрати</w:t>
      </w:r>
      <w:r w:rsidR="00F7556F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129,1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proofErr w:type="spellStart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A1E8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заправка </w:t>
      </w:r>
      <w:proofErr w:type="spellStart"/>
      <w:r w:rsidR="005A1E8A" w:rsidRPr="00053AA6">
        <w:rPr>
          <w:rFonts w:ascii="Times New Roman" w:hAnsi="Times New Roman" w:cs="Times New Roman"/>
          <w:sz w:val="28"/>
          <w:szCs w:val="28"/>
          <w:lang w:val="uk-UA"/>
        </w:rPr>
        <w:t>катридж</w:t>
      </w:r>
      <w:r w:rsidR="002D6EEB" w:rsidRPr="00053AA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5A1E8A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,канц. 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1E8A" w:rsidRPr="00053AA6">
        <w:rPr>
          <w:rFonts w:ascii="Times New Roman" w:hAnsi="Times New Roman" w:cs="Times New Roman"/>
          <w:sz w:val="28"/>
          <w:szCs w:val="28"/>
          <w:lang w:val="uk-UA"/>
        </w:rPr>
        <w:t>овари</w:t>
      </w:r>
      <w:r w:rsidR="0065235B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– 42,0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обслуг</w:t>
      </w:r>
      <w:proofErr w:type="spellEnd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. програм – 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1С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15 тис.грн, 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Абонентський облік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50 тис. </w:t>
      </w:r>
      <w:proofErr w:type="spellStart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грн.+</w:t>
      </w:r>
      <w:proofErr w:type="spellEnd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20 тис. грн. </w:t>
      </w:r>
      <w:proofErr w:type="spellStart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абонплата</w:t>
      </w:r>
      <w:proofErr w:type="spellEnd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Медок</w:t>
      </w:r>
      <w:r w:rsidR="003C48A2" w:rsidRPr="00053A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2,1 тис. </w:t>
      </w:r>
      <w:proofErr w:type="spellStart"/>
      <w:r w:rsidR="00AC13A0"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7423" w:rsidRPr="00053AA6" w:rsidRDefault="00E57423" w:rsidP="00053AA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053AA6">
        <w:rPr>
          <w:rFonts w:ascii="Times New Roman" w:hAnsi="Times New Roman" w:cs="Times New Roman"/>
          <w:sz w:val="28"/>
          <w:szCs w:val="28"/>
          <w:lang w:val="en-US"/>
        </w:rPr>
        <w:t>язок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en-US"/>
        </w:rPr>
        <w:t xml:space="preserve"> 10,0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en-US"/>
        </w:rPr>
        <w:t>тис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C2C4E" w:rsidRPr="00053AA6">
        <w:rPr>
          <w:rFonts w:ascii="Times New Roman" w:hAnsi="Times New Roman" w:cs="Times New Roman"/>
          <w:sz w:val="28"/>
          <w:szCs w:val="28"/>
          <w:lang w:val="en-US"/>
        </w:rPr>
        <w:t>Г</w:t>
      </w:r>
      <w:r w:rsidRPr="00053AA6">
        <w:rPr>
          <w:rFonts w:ascii="Times New Roman" w:hAnsi="Times New Roman" w:cs="Times New Roman"/>
          <w:sz w:val="28"/>
          <w:szCs w:val="28"/>
          <w:lang w:val="en-US"/>
        </w:rPr>
        <w:t>рн</w:t>
      </w:r>
      <w:proofErr w:type="spellEnd"/>
    </w:p>
    <w:p w:rsidR="00FC2C4E" w:rsidRPr="00053AA6" w:rsidRDefault="00FC2C4E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147" w:rsidRPr="00053AA6" w:rsidRDefault="002F019E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Рядок 110</w:t>
      </w:r>
      <w:r w:rsidRPr="00053A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– Інші операційні витрати – </w:t>
      </w:r>
      <w:r w:rsidR="00746B4C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457</w:t>
      </w:r>
      <w:r w:rsidR="00D3007A"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,3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тис. грн.</w:t>
      </w:r>
    </w:p>
    <w:p w:rsidR="00E34C93" w:rsidRPr="00053AA6" w:rsidRDefault="00E34C93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Проект землеустрою під 7 свердловин 49 тис. грн.</w:t>
      </w:r>
    </w:p>
    <w:p w:rsidR="00E34C93" w:rsidRPr="00053AA6" w:rsidRDefault="00E34C93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     Облаштування </w:t>
      </w:r>
      <w:r w:rsidR="00301F07" w:rsidRPr="00053A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>7 зон санітарної охорони 408,3 тис. грн.</w:t>
      </w:r>
    </w:p>
    <w:p w:rsidR="00B449B3" w:rsidRPr="00053AA6" w:rsidRDefault="00B449B3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Рядок 140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2 766  тис. </w:t>
      </w:r>
      <w:proofErr w:type="spellStart"/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грн</w:t>
      </w:r>
      <w:proofErr w:type="spellEnd"/>
    </w:p>
    <w:p w:rsidR="00B449B3" w:rsidRPr="00053AA6" w:rsidRDefault="00B449B3" w:rsidP="00053AA6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суми різниці в тарифі на централізоване водопостачання населенню ОТГ між діючим тарифом 15,00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затвердженим як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економічно-обгрунтований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21,00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:   2 340,0 тис. грн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. ( 390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тис.м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планове споживання води населенням ОТГ в 2022 р.) * (21,00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- 15,00 </w:t>
      </w:r>
      <w:proofErr w:type="spellStart"/>
      <w:r w:rsidRPr="00053A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53AA6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Pr="00053A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) – КПК 6071.</w:t>
      </w:r>
    </w:p>
    <w:p w:rsidR="00B449B3" w:rsidRPr="00053AA6" w:rsidRDefault="00B449B3" w:rsidP="00053AA6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Інші операційні доходи, профінансовані місцевим бюджетом як фінансова допомога: </w:t>
      </w: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426,0 тис. грн.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 - КПК 6013</w:t>
      </w:r>
    </w:p>
    <w:p w:rsidR="00F87264" w:rsidRPr="00053AA6" w:rsidRDefault="00F87264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Рядок 510 –Чисельність працівників – 61,5 </w:t>
      </w:r>
      <w:r w:rsidRPr="00053AA6">
        <w:rPr>
          <w:rFonts w:ascii="Times New Roman" w:hAnsi="Times New Roman" w:cs="Times New Roman"/>
          <w:sz w:val="28"/>
          <w:szCs w:val="28"/>
          <w:lang w:val="uk-UA"/>
        </w:rPr>
        <w:t xml:space="preserve"> за штатним розписом ( фактично на 01.09.2021 р. заповнено 38,5 шт. од.)</w:t>
      </w:r>
    </w:p>
    <w:p w:rsidR="00B449B3" w:rsidRPr="00053AA6" w:rsidRDefault="00704CE9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Примітки:</w:t>
      </w:r>
    </w:p>
    <w:p w:rsidR="00704CE9" w:rsidRPr="00053AA6" w:rsidRDefault="00704CE9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3AA6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розрахунку витрат на заробітну плату працівників використано фактичну  чисельність працівників (38,5 </w:t>
      </w:r>
      <w:proofErr w:type="spellStart"/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>шт.одиниць</w:t>
      </w:r>
      <w:proofErr w:type="spellEnd"/>
      <w:r w:rsidRPr="0005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01.09.2021 р.) при </w:t>
      </w:r>
      <w:r w:rsidR="007D078C" w:rsidRPr="00053AA6">
        <w:rPr>
          <w:rFonts w:ascii="Times New Roman" w:hAnsi="Times New Roman" w:cs="Times New Roman"/>
          <w:i/>
          <w:sz w:val="28"/>
          <w:szCs w:val="28"/>
          <w:lang w:val="uk-UA"/>
        </w:rPr>
        <w:t>чисельності працівників за чинним штатним розписом 61,5 шт. одиниць.</w:t>
      </w:r>
    </w:p>
    <w:p w:rsidR="00C3504A" w:rsidRPr="00053AA6" w:rsidRDefault="00C3504A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53AA6" w:rsidRDefault="00053AA6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53AA6" w:rsidRDefault="00053AA6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019E" w:rsidRPr="00053AA6" w:rsidRDefault="00053AA6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Водоканал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Козубський</w:t>
      </w:r>
      <w:proofErr w:type="spellEnd"/>
    </w:p>
    <w:p w:rsidR="002F019E" w:rsidRPr="00053AA6" w:rsidRDefault="002F019E" w:rsidP="00053AA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019E" w:rsidRPr="00053AA6" w:rsidSect="00A071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734"/>
    <w:multiLevelType w:val="hybridMultilevel"/>
    <w:tmpl w:val="45FAE466"/>
    <w:lvl w:ilvl="0" w:tplc="19AA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8FD"/>
    <w:multiLevelType w:val="hybridMultilevel"/>
    <w:tmpl w:val="02F0FEA8"/>
    <w:lvl w:ilvl="0" w:tplc="13F02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1515E"/>
    <w:multiLevelType w:val="hybridMultilevel"/>
    <w:tmpl w:val="93522E94"/>
    <w:lvl w:ilvl="0" w:tplc="F9605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87A0F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8911A0E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91F7F9A"/>
    <w:multiLevelType w:val="hybridMultilevel"/>
    <w:tmpl w:val="87C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C5307"/>
    <w:multiLevelType w:val="hybridMultilevel"/>
    <w:tmpl w:val="7918E94C"/>
    <w:lvl w:ilvl="0" w:tplc="EFA04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E8"/>
    <w:rsid w:val="00002C47"/>
    <w:rsid w:val="00053AA6"/>
    <w:rsid w:val="00055550"/>
    <w:rsid w:val="00073DB8"/>
    <w:rsid w:val="00074040"/>
    <w:rsid w:val="00082293"/>
    <w:rsid w:val="000D41BA"/>
    <w:rsid w:val="000D7266"/>
    <w:rsid w:val="000E3807"/>
    <w:rsid w:val="000F0AAC"/>
    <w:rsid w:val="000F66A8"/>
    <w:rsid w:val="00100DD7"/>
    <w:rsid w:val="00101BAF"/>
    <w:rsid w:val="00154B8C"/>
    <w:rsid w:val="00192FAA"/>
    <w:rsid w:val="001A6A9E"/>
    <w:rsid w:val="001B72BE"/>
    <w:rsid w:val="001C27A6"/>
    <w:rsid w:val="001E2148"/>
    <w:rsid w:val="001F1A1E"/>
    <w:rsid w:val="00201935"/>
    <w:rsid w:val="002068DF"/>
    <w:rsid w:val="0022490E"/>
    <w:rsid w:val="00242A19"/>
    <w:rsid w:val="00245A74"/>
    <w:rsid w:val="00250495"/>
    <w:rsid w:val="002652F8"/>
    <w:rsid w:val="00277E7D"/>
    <w:rsid w:val="0028681F"/>
    <w:rsid w:val="002D6EEB"/>
    <w:rsid w:val="002F019E"/>
    <w:rsid w:val="002F1FC7"/>
    <w:rsid w:val="002F3194"/>
    <w:rsid w:val="00301F07"/>
    <w:rsid w:val="0030430F"/>
    <w:rsid w:val="00305395"/>
    <w:rsid w:val="003505DB"/>
    <w:rsid w:val="00352246"/>
    <w:rsid w:val="00371FE4"/>
    <w:rsid w:val="00377474"/>
    <w:rsid w:val="0038781B"/>
    <w:rsid w:val="003918B2"/>
    <w:rsid w:val="003B2A13"/>
    <w:rsid w:val="003B576C"/>
    <w:rsid w:val="003C48A2"/>
    <w:rsid w:val="003C5A67"/>
    <w:rsid w:val="003E2493"/>
    <w:rsid w:val="003F6147"/>
    <w:rsid w:val="00412B3E"/>
    <w:rsid w:val="00420CB8"/>
    <w:rsid w:val="00430C5B"/>
    <w:rsid w:val="00446EBB"/>
    <w:rsid w:val="00447FDC"/>
    <w:rsid w:val="00475040"/>
    <w:rsid w:val="00476349"/>
    <w:rsid w:val="0048473D"/>
    <w:rsid w:val="00484F3F"/>
    <w:rsid w:val="00491452"/>
    <w:rsid w:val="00493ACB"/>
    <w:rsid w:val="004F14E0"/>
    <w:rsid w:val="00511F36"/>
    <w:rsid w:val="005144A6"/>
    <w:rsid w:val="0052026C"/>
    <w:rsid w:val="00524514"/>
    <w:rsid w:val="0054513A"/>
    <w:rsid w:val="00552036"/>
    <w:rsid w:val="005619FD"/>
    <w:rsid w:val="00582231"/>
    <w:rsid w:val="005A1E8A"/>
    <w:rsid w:val="005A6FA4"/>
    <w:rsid w:val="005B00B1"/>
    <w:rsid w:val="005B2503"/>
    <w:rsid w:val="006025E8"/>
    <w:rsid w:val="006176DE"/>
    <w:rsid w:val="00625763"/>
    <w:rsid w:val="00625C7B"/>
    <w:rsid w:val="00630DE8"/>
    <w:rsid w:val="00647CC2"/>
    <w:rsid w:val="006512B8"/>
    <w:rsid w:val="0065235B"/>
    <w:rsid w:val="00652577"/>
    <w:rsid w:val="00667DE5"/>
    <w:rsid w:val="00671503"/>
    <w:rsid w:val="00684E1B"/>
    <w:rsid w:val="006C13A1"/>
    <w:rsid w:val="006E60B8"/>
    <w:rsid w:val="006F2E97"/>
    <w:rsid w:val="00704CE9"/>
    <w:rsid w:val="00730992"/>
    <w:rsid w:val="00731D9A"/>
    <w:rsid w:val="00746B4C"/>
    <w:rsid w:val="007553DF"/>
    <w:rsid w:val="00757733"/>
    <w:rsid w:val="007A0752"/>
    <w:rsid w:val="007A535E"/>
    <w:rsid w:val="007B1B0A"/>
    <w:rsid w:val="007B3A97"/>
    <w:rsid w:val="007C2384"/>
    <w:rsid w:val="007D078C"/>
    <w:rsid w:val="007E2F2E"/>
    <w:rsid w:val="008472B6"/>
    <w:rsid w:val="00864BC3"/>
    <w:rsid w:val="008673A8"/>
    <w:rsid w:val="008963FF"/>
    <w:rsid w:val="008A3586"/>
    <w:rsid w:val="008D06F8"/>
    <w:rsid w:val="008F354C"/>
    <w:rsid w:val="00903FD5"/>
    <w:rsid w:val="0091255B"/>
    <w:rsid w:val="00922571"/>
    <w:rsid w:val="009235CC"/>
    <w:rsid w:val="00923D53"/>
    <w:rsid w:val="00931190"/>
    <w:rsid w:val="0095640B"/>
    <w:rsid w:val="009809A5"/>
    <w:rsid w:val="0098276E"/>
    <w:rsid w:val="00996BCF"/>
    <w:rsid w:val="009A4E49"/>
    <w:rsid w:val="009A6797"/>
    <w:rsid w:val="009A6BBD"/>
    <w:rsid w:val="009B3EA8"/>
    <w:rsid w:val="009D78E3"/>
    <w:rsid w:val="009E29A1"/>
    <w:rsid w:val="00A0711C"/>
    <w:rsid w:val="00A33AB2"/>
    <w:rsid w:val="00A35CC8"/>
    <w:rsid w:val="00A413FE"/>
    <w:rsid w:val="00A4690D"/>
    <w:rsid w:val="00A54A5E"/>
    <w:rsid w:val="00A672B6"/>
    <w:rsid w:val="00A71BE6"/>
    <w:rsid w:val="00A735FF"/>
    <w:rsid w:val="00A7733B"/>
    <w:rsid w:val="00A86034"/>
    <w:rsid w:val="00A94079"/>
    <w:rsid w:val="00AB60CB"/>
    <w:rsid w:val="00AC13A0"/>
    <w:rsid w:val="00AF4508"/>
    <w:rsid w:val="00AF7181"/>
    <w:rsid w:val="00B013E9"/>
    <w:rsid w:val="00B02CB9"/>
    <w:rsid w:val="00B10C0D"/>
    <w:rsid w:val="00B1146A"/>
    <w:rsid w:val="00B14714"/>
    <w:rsid w:val="00B449B3"/>
    <w:rsid w:val="00B451DB"/>
    <w:rsid w:val="00B759C2"/>
    <w:rsid w:val="00B7675A"/>
    <w:rsid w:val="00B82DC5"/>
    <w:rsid w:val="00B87C48"/>
    <w:rsid w:val="00B9309C"/>
    <w:rsid w:val="00BA3A56"/>
    <w:rsid w:val="00BD05EA"/>
    <w:rsid w:val="00BD28EA"/>
    <w:rsid w:val="00BD42C3"/>
    <w:rsid w:val="00BE0F23"/>
    <w:rsid w:val="00BE246F"/>
    <w:rsid w:val="00BF3477"/>
    <w:rsid w:val="00C03683"/>
    <w:rsid w:val="00C0416C"/>
    <w:rsid w:val="00C10416"/>
    <w:rsid w:val="00C149DD"/>
    <w:rsid w:val="00C33CCB"/>
    <w:rsid w:val="00C3504A"/>
    <w:rsid w:val="00C401EC"/>
    <w:rsid w:val="00C42024"/>
    <w:rsid w:val="00C55FED"/>
    <w:rsid w:val="00C64F33"/>
    <w:rsid w:val="00C67B4A"/>
    <w:rsid w:val="00C71002"/>
    <w:rsid w:val="00C75A9B"/>
    <w:rsid w:val="00C85BD6"/>
    <w:rsid w:val="00C95C10"/>
    <w:rsid w:val="00CA2C77"/>
    <w:rsid w:val="00CC1FF9"/>
    <w:rsid w:val="00CD0878"/>
    <w:rsid w:val="00CD380C"/>
    <w:rsid w:val="00CE6ECD"/>
    <w:rsid w:val="00D11DA7"/>
    <w:rsid w:val="00D24905"/>
    <w:rsid w:val="00D3007A"/>
    <w:rsid w:val="00D81B19"/>
    <w:rsid w:val="00DB2980"/>
    <w:rsid w:val="00DB2ADB"/>
    <w:rsid w:val="00DB7A01"/>
    <w:rsid w:val="00DC5FF1"/>
    <w:rsid w:val="00DD5C89"/>
    <w:rsid w:val="00DE03E0"/>
    <w:rsid w:val="00DF1D48"/>
    <w:rsid w:val="00E206B0"/>
    <w:rsid w:val="00E2269B"/>
    <w:rsid w:val="00E24C1E"/>
    <w:rsid w:val="00E273A3"/>
    <w:rsid w:val="00E34C93"/>
    <w:rsid w:val="00E37EDB"/>
    <w:rsid w:val="00E4789A"/>
    <w:rsid w:val="00E50B23"/>
    <w:rsid w:val="00E57423"/>
    <w:rsid w:val="00E6327F"/>
    <w:rsid w:val="00E80E9B"/>
    <w:rsid w:val="00E857AF"/>
    <w:rsid w:val="00E95320"/>
    <w:rsid w:val="00E97B3E"/>
    <w:rsid w:val="00EA1902"/>
    <w:rsid w:val="00EB49B6"/>
    <w:rsid w:val="00F076FE"/>
    <w:rsid w:val="00F07780"/>
    <w:rsid w:val="00F1434E"/>
    <w:rsid w:val="00F2078B"/>
    <w:rsid w:val="00F256F2"/>
    <w:rsid w:val="00F30EAD"/>
    <w:rsid w:val="00F461B9"/>
    <w:rsid w:val="00F53C1D"/>
    <w:rsid w:val="00F61352"/>
    <w:rsid w:val="00F64A17"/>
    <w:rsid w:val="00F66620"/>
    <w:rsid w:val="00F7556F"/>
    <w:rsid w:val="00F8431C"/>
    <w:rsid w:val="00F86207"/>
    <w:rsid w:val="00F87264"/>
    <w:rsid w:val="00FB1F9D"/>
    <w:rsid w:val="00FB5066"/>
    <w:rsid w:val="00FC09FB"/>
    <w:rsid w:val="00FC2C4E"/>
    <w:rsid w:val="00FD5B5A"/>
    <w:rsid w:val="00FE339D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5"/>
  </w:style>
  <w:style w:type="paragraph" w:styleId="1">
    <w:name w:val="heading 1"/>
    <w:basedOn w:val="a"/>
    <w:link w:val="10"/>
    <w:uiPriority w:val="9"/>
    <w:qFormat/>
    <w:rsid w:val="0063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0FB5-2541-40E7-B5D7-FB07C376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102</cp:revision>
  <cp:lastPrinted>2021-09-07T12:53:00Z</cp:lastPrinted>
  <dcterms:created xsi:type="dcterms:W3CDTF">2019-01-21T07:07:00Z</dcterms:created>
  <dcterms:modified xsi:type="dcterms:W3CDTF">2021-09-23T13:18:00Z</dcterms:modified>
</cp:coreProperties>
</file>