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96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lineRule="auto" w:line="240" w:before="0" w:after="0"/>
        <w:ind w:left="4962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spacing w:lineRule="auto" w:line="240" w:before="0" w:after="0"/>
        <w:ind w:left="4962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spacing w:lineRule="auto" w:line="240" w:before="0" w:after="0"/>
        <w:ind w:left="4962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30 вересня 2021року №_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709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-12-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VII</w:t>
      </w:r>
    </w:p>
    <w:p>
      <w:pPr>
        <w:pStyle w:val="Normal"/>
        <w:spacing w:lineRule="auto" w:line="240" w:before="0" w:after="0"/>
        <w:ind w:left="4962" w:hanging="0"/>
        <w:jc w:val="both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12 позачергова сесія)</w:t>
      </w:r>
    </w:p>
    <w:p>
      <w:pPr>
        <w:pStyle w:val="Normal"/>
        <w:spacing w:lineRule="auto" w:line="240" w:before="0" w:after="0"/>
        <w:ind w:right="423" w:hanging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ind w:right="423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Фінансовий план підприємства на 2022 рік</w:t>
      </w:r>
    </w:p>
    <w:tbl>
      <w:tblPr>
        <w:tblW w:w="98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93"/>
        <w:gridCol w:w="3911"/>
        <w:gridCol w:w="1415"/>
        <w:gridCol w:w="2061"/>
      </w:tblGrid>
      <w:tr>
        <w:trPr>
          <w:trHeight w:val="644" w:hRule="atLeast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/>
              </w:rPr>
              <w:t>Комунальне підприємство ,,Покровський комунгосп” Решетилівської міської ради Полтавської області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Коди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Орган управління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За ЕДРПОУ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35717217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Галузь  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Комунальне підприємство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За СПОДУ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Вид економ. Діяльності 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Забір, очищення  та постачання води.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За ЗКНГ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Місцезнаходження  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38413 Полтавська область, с-ще Покровське, вул. Освітянська, 8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За КВЕД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36.00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Телефон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(095)- 420-74-41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Керівник   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Микола Приходько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87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60"/>
        <w:gridCol w:w="1018"/>
        <w:gridCol w:w="1174"/>
        <w:gridCol w:w="930"/>
        <w:gridCol w:w="995"/>
        <w:gridCol w:w="995"/>
        <w:gridCol w:w="1000"/>
      </w:tblGrid>
      <w:tr>
        <w:trPr>
          <w:tblHeader w:val="true"/>
        </w:trPr>
        <w:tc>
          <w:tcPr>
            <w:tcW w:w="3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58" w:leader="none"/>
              </w:tabs>
              <w:spacing w:lineRule="auto" w:line="240" w:before="0" w:after="0"/>
              <w:ind w:left="-6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3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421.0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105.25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105.25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105.3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421.0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105.25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105.25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105.3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2479.2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160.0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1720.0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</w:tr>
      <w:tr>
        <w:trPr>
          <w:trHeight w:val="413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378.4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</w:tr>
      <w:tr>
        <w:trPr>
          <w:trHeight w:val="42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140.00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80,8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2.6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799.4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199.8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199.9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199.9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199.8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3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110.2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27.6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27.5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27.5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27.6</w:t>
            </w:r>
          </w:p>
        </w:tc>
      </w:tr>
      <w:tr>
        <w:trPr>
          <w:trHeight w:val="416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545.0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136.2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136.3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136.3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136.2</w:t>
            </w:r>
          </w:p>
        </w:tc>
      </w:tr>
      <w:tr>
        <w:trPr>
          <w:trHeight w:val="42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144.2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36.1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36.1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36.0</w:t>
            </w:r>
          </w:p>
        </w:tc>
      </w:tr>
      <w:tr>
        <w:trPr>
          <w:trHeight w:val="39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2867.9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716.9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717.0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717.0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717.0</w:t>
            </w:r>
          </w:p>
        </w:tc>
      </w:tr>
      <w:tr>
        <w:trPr>
          <w:trHeight w:val="42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2.6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0.4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0.5</w:t>
            </w:r>
          </w:p>
        </w:tc>
      </w:tr>
      <w:tr>
        <w:trPr>
          <w:trHeight w:val="413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2.1</w:t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0.18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0.18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160.0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40.0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1720.0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430.0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378.4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94.6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140.00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35.0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80.8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20.2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2479.2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619.8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222.8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222.8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222.8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222.8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222.8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Директор                                            ___________Микола ПРИХОДЬКО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Головний бухгалтер                         ___________Наталія ГОРДЕЄВА</w:t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   </w:t>
      </w:r>
    </w:p>
    <w:sectPr>
      <w:type w:val="nextPage"/>
      <w:pgSz w:w="11906" w:h="16838"/>
      <w:pgMar w:left="1701" w:right="851" w:header="0" w:top="1135" w:footer="0" w:bottom="1418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82f48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4d1cb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rsid w:val="004d1cb1"/>
    <w:pPr>
      <w:spacing w:before="0" w:after="140"/>
    </w:pPr>
    <w:rPr/>
  </w:style>
  <w:style w:type="paragraph" w:styleId="Style17">
    <w:name w:val="List"/>
    <w:basedOn w:val="Style16"/>
    <w:rsid w:val="004d1cb1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rsid w:val="004d1cb1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82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C656-056E-4465-AB09-71A9A550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LibreOffice/6.3.1.2$Windows_X86_64 LibreOffice_project/b79626edf0065ac373bd1df5c28bd630b4424273</Application>
  <Pages>4</Pages>
  <Words>597</Words>
  <Characters>3546</Characters>
  <CharactersWithSpaces>3967</CharactersWithSpaces>
  <Paragraphs>315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2021-09-22T10:35:00Z</dcterms:created>
  <dc:creator>Ирина</dc:creator>
  <dc:description/>
  <dc:language>uk-UA</dc:language>
  <cp:lastModifiedBy/>
  <cp:lastPrinted>2021-09-21T08:43:00Z</cp:lastPrinted>
  <dcterms:modified xsi:type="dcterms:W3CDTF">2021-10-01T13:46:45Z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