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1" distT="0" distB="0" distL="133350" distR="120650" simplePos="0" locked="0" layoutInCell="1" allowOverlap="1" relativeHeight="2">
            <wp:simplePos x="0" y="0"/>
            <wp:positionH relativeFrom="column">
              <wp:posOffset>2834640</wp:posOffset>
            </wp:positionH>
            <wp:positionV relativeFrom="paragraph">
              <wp:posOffset>-452755</wp:posOffset>
            </wp:positionV>
            <wp:extent cx="485140" cy="726440"/>
            <wp:effectExtent l="0" t="0" r="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tabs>
          <w:tab w:val="left" w:pos="-142" w:leader="none"/>
        </w:tabs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left" w:pos="-142" w:leader="none"/>
        </w:tabs>
        <w:rPr/>
      </w:pPr>
      <w:r>
        <w:rPr>
          <w:sz w:val="28"/>
          <w:szCs w:val="28"/>
          <w:lang w:val="uk-UA"/>
        </w:rPr>
        <w:t>23 лютого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 xml:space="preserve"> 46</w:t>
      </w:r>
    </w:p>
    <w:p>
      <w:pPr>
        <w:pStyle w:val="Normal"/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міського голови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 w:eastAsia="uk-UA"/>
        </w:rPr>
        <w:t>13.04.2021 № 107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  <w:lang w:val="uk-UA"/>
        </w:rPr>
        <w:t xml:space="preserve">Відповідно до статей 33, 38, 42, 59 та 73 Закону України „Про місцеве самоврядування в Україні”, </w:t>
      </w:r>
      <w:r>
        <w:rPr>
          <w:color w:val="000000"/>
          <w:sz w:val="28"/>
          <w:szCs w:val="28"/>
          <w:lang w:val="uk-UA" w:eastAsia="uk-UA"/>
        </w:rPr>
        <w:t>Закону України „Про бджільництво”,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наказу Міністерства розвитку економіки, торгівлі та сільського господарства України від 19.02.2021 № 338 „Про деякі питання у сфері бджільництва” (зареєстровано в Міністерстві юстиції України 04.03.2021 за № 280/35902)</w:t>
      </w:r>
      <w:r>
        <w:rPr>
          <w:sz w:val="28"/>
          <w:szCs w:val="28"/>
          <w:lang w:val="uk-UA"/>
        </w:rPr>
        <w:t xml:space="preserve">, з метою організаційного забезпечення засідань </w:t>
      </w:r>
      <w:r>
        <w:rPr>
          <w:color w:val="000000"/>
          <w:sz w:val="28"/>
          <w:szCs w:val="28"/>
          <w:lang w:val="uk-UA" w:eastAsia="uk-UA"/>
        </w:rPr>
        <w:t>комісії з питань бджільництва, попередження та фіксації фактів масового отруєння бджіл на території Решетилівської міської територіальної громади, враховуючи лист ГУ Держпродспоживслужби в Полтавській області від 10.02.2023 №01-27/05.3/534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ЗОБОВ’ЯЗУЮ:</w:t>
      </w:r>
    </w:p>
    <w:p>
      <w:pPr>
        <w:pStyle w:val="Normal"/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  <w:lang w:val="uk-UA"/>
        </w:rPr>
        <w:t xml:space="preserve">1. </w:t>
      </w:r>
      <w:bookmarkStart w:id="0" w:name="_GoBack"/>
      <w:bookmarkEnd w:id="0"/>
      <w:r>
        <w:rPr>
          <w:sz w:val="28"/>
          <w:szCs w:val="28"/>
          <w:lang w:val="uk-UA"/>
        </w:rPr>
        <w:t xml:space="preserve">Внести зміни до розпорядження міського голови від </w:t>
      </w:r>
      <w:r>
        <w:rPr>
          <w:color w:val="000000"/>
          <w:sz w:val="28"/>
          <w:szCs w:val="28"/>
          <w:lang w:val="uk-UA" w:eastAsia="uk-UA"/>
        </w:rPr>
        <w:t>13.04.2021 № 107 „Про створення комісії з питань бджільництва, попередження та фіксації фактів масового отруєння бджіл на території Решетилівської міської територіальної громади”, а саме склад комісії викласти в такій редакції:</w:t>
      </w:r>
    </w:p>
    <w:p>
      <w:pPr>
        <w:pStyle w:val="Normal"/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02"/>
        <w:gridCol w:w="390"/>
        <w:gridCol w:w="5853"/>
      </w:tblGrid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Колесніченко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Антон Володимирович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заступник міського голови з питань діяльності виконавчих органів ради, голова комісії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Севастьянов 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Руслан Миколайович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Noto Sans CJK SC Regular"/>
                <w:kern w:val="2"/>
                <w:sz w:val="28"/>
                <w:szCs w:val="28"/>
                <w:lang w:bidi="hi-IN"/>
              </w:rPr>
              <w:t>начальник Решетилівської державної лікарні ветеринарної медицини</w:t>
            </w:r>
            <w:r>
              <w:rPr>
                <w:color w:val="000000"/>
                <w:sz w:val="28"/>
                <w:szCs w:val="28"/>
              </w:rPr>
              <w:t>, заступник голови комісії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 xml:space="preserve">Бублій </w:t>
            </w:r>
          </w:p>
          <w:p>
            <w:pPr>
              <w:pStyle w:val="Normal"/>
              <w:jc w:val="both"/>
              <w:rPr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Ельвіна Валеріївна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спеціаліст І категорії відділу земельних ресурсів та охорони навколишнього середовища виконавчого комітету міської ради, секретар комісії</w:t>
            </w:r>
          </w:p>
        </w:tc>
      </w:tr>
      <w:tr>
        <w:trPr/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Члени комісії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 xml:space="preserve">Васюта </w:t>
            </w:r>
          </w:p>
          <w:p>
            <w:pPr>
              <w:pStyle w:val="Normal"/>
              <w:jc w:val="both"/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Тетяна Павлівна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головний спеціаліст відділу державного нагляду за дотриманням санітарного законодавства Полтавського районного управління Головного управління Держпродспоживслужби в Полтавській області (за згодою)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Оверченко </w:t>
            </w:r>
          </w:p>
          <w:p>
            <w:pPr>
              <w:pStyle w:val="Normal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Станіслав Леонідович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</w:pPr>
            <w:r>
              <w:rPr>
                <w:rFonts w:eastAsia="Noto Sans CJK SC Regular"/>
                <w:kern w:val="2"/>
                <w:sz w:val="28"/>
                <w:szCs w:val="28"/>
                <w:lang w:val="uk-UA" w:bidi="hi-IN"/>
              </w:rPr>
              <w:t>головний спеціаліст відділу безпечності харчових продуктів та ветеринарної медицини Полтавського районного управління Головного управління Держпродспоживслужби в Полтавській області (за згодою)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Пилявський </w:t>
            </w:r>
          </w:p>
          <w:p>
            <w:pPr>
              <w:pStyle w:val="Normal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пасічник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Хлистун 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Олександр Анатолійович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провідний спеціаліст відділу захисту рослин, фіто санітарної діагностики та прогнозування Управління фіто санітарної безпеки  Головного управління Держпродспоживслужби в Полтавській області, секретар комісії</w:t>
            </w:r>
          </w:p>
        </w:tc>
      </w:tr>
    </w:tbl>
    <w:p>
      <w:pPr>
        <w:pStyle w:val="Normal"/>
        <w:ind w:left="0" w:righ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  <w:lang w:val="uk-UA"/>
        </w:rPr>
        <w:t xml:space="preserve">2. Контроль за виконанням розпорядження покласти на заступника міського голови </w:t>
      </w:r>
      <w:r>
        <w:rPr>
          <w:rFonts w:eastAsia="Noto Sans CJK SC Regular"/>
          <w:kern w:val="2"/>
          <w:sz w:val="28"/>
          <w:szCs w:val="28"/>
          <w:lang w:val="uk-UA" w:bidi="hi-IN"/>
        </w:rPr>
        <w:t>з питань діяльності виконавчих органів ради</w:t>
      </w:r>
      <w:r>
        <w:rPr>
          <w:sz w:val="28"/>
          <w:szCs w:val="28"/>
          <w:lang w:val="uk-UA"/>
        </w:rPr>
        <w:t xml:space="preserve"> Колесніченка А.В.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851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Название Знак"/>
    <w:basedOn w:val="DefaultParagraphFont"/>
    <w:qFormat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character" w:styleId="Style15">
    <w:name w:val="Текст выноски Знак"/>
    <w:basedOn w:val="DefaultParagraphFont"/>
    <w:qFormat/>
    <w:rPr>
      <w:rFonts w:ascii="Segoe UI" w:hAnsi="Segoe UI" w:eastAsia="Times New Roman" w:cs="Segoe UI"/>
      <w:color w:val="00000A"/>
      <w:sz w:val="18"/>
      <w:szCs w:val="18"/>
      <w:lang w:eastAsia="ru-RU"/>
    </w:rPr>
  </w:style>
  <w:style w:type="character" w:styleId="Style16">
    <w:name w:val="Интернет-ссылка"/>
    <w:basedOn w:val="DefaultParagraphFont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jc w:val="center"/>
    </w:pPr>
    <w:rPr>
      <w:sz w:val="24"/>
      <w:lang w:val="uk-U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LibreOffice/6.1.0.3$Windows_X86_64 LibreOffice_project/efb621ed25068d70781dc026f7e9c5187a4decd1</Application>
  <Pages>2</Pages>
  <Words>293</Words>
  <Characters>2124</Characters>
  <CharactersWithSpaces>2479</CharactersWithSpaces>
  <Paragraphs>41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2023-02-24T07:16:00Z</dcterms:created>
  <dc:creator>User</dc:creator>
  <dc:description/>
  <dc:language>ru-RU</dc:language>
  <cp:lastModifiedBy/>
  <cp:lastPrinted>2021-01-19T11:35:00Z</cp:lastPrinted>
  <dcterms:modified xsi:type="dcterms:W3CDTF">2023-03-06T08:58:10Z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