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D6" w:rsidRDefault="00FB47D6">
      <w:pPr>
        <w:pStyle w:val="a9"/>
      </w:pPr>
    </w:p>
    <w:p w:rsidR="00FB47D6" w:rsidRDefault="00BF777C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FB47D6" w:rsidRDefault="00BF777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B47D6" w:rsidRDefault="00FB47D6">
      <w:pPr>
        <w:jc w:val="center"/>
        <w:rPr>
          <w:b/>
          <w:sz w:val="28"/>
          <w:szCs w:val="28"/>
        </w:rPr>
      </w:pPr>
    </w:p>
    <w:p w:rsidR="00FB47D6" w:rsidRDefault="00BF777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B47D6" w:rsidRDefault="00FB47D6"/>
    <w:p w:rsidR="00FB47D6" w:rsidRDefault="00BF777C">
      <w:r>
        <w:rPr>
          <w:sz w:val="28"/>
          <w:szCs w:val="28"/>
          <w:lang w:val="uk-UA"/>
        </w:rPr>
        <w:t xml:space="preserve">01 липня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158</w:t>
      </w:r>
    </w:p>
    <w:p w:rsidR="00FB47D6" w:rsidRDefault="00FB47D6">
      <w:pPr>
        <w:rPr>
          <w:sz w:val="28"/>
          <w:szCs w:val="28"/>
          <w:lang w:val="uk-UA"/>
        </w:rPr>
      </w:pPr>
    </w:p>
    <w:p w:rsidR="00FB47D6" w:rsidRDefault="00BF77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виплату одноразової грошової допомоги призваним на військову службу у зв’язку з </w:t>
      </w:r>
      <w:r>
        <w:rPr>
          <w:sz w:val="28"/>
          <w:szCs w:val="28"/>
          <w:lang w:val="uk-UA"/>
        </w:rPr>
        <w:t>військовою агресією Російської Федерації проти України</w:t>
      </w:r>
      <w:bookmarkStart w:id="0" w:name="_Hlk63689699"/>
      <w:bookmarkEnd w:id="0"/>
    </w:p>
    <w:p w:rsidR="00FB47D6" w:rsidRDefault="00FB47D6">
      <w:pPr>
        <w:jc w:val="both"/>
      </w:pPr>
      <w:bookmarkStart w:id="1" w:name="_Hlk168314739"/>
    </w:p>
    <w:p w:rsidR="00FB47D6" w:rsidRPr="00BF777C" w:rsidRDefault="00BF777C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>надання одноразової грошової допомоги призваним на військову службу у зв’язку з військовою агресією Російської Феде</w:t>
      </w:r>
      <w:r>
        <w:rPr>
          <w:sz w:val="28"/>
          <w:szCs w:val="28"/>
          <w:lang w:val="uk-UA"/>
        </w:rPr>
        <w:t xml:space="preserve">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-VIIІ</w:t>
      </w:r>
      <w:r>
        <w:rPr>
          <w:color w:val="000000"/>
          <w:sz w:val="28"/>
          <w:szCs w:val="28"/>
          <w:lang w:val="uk-UA"/>
        </w:rPr>
        <w:t xml:space="preserve"> (39 сесія),</w:t>
      </w:r>
      <w:bookmarkEnd w:id="1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Бурча</w:t>
      </w:r>
      <w:proofErr w:type="spellEnd"/>
      <w:r>
        <w:rPr>
          <w:spacing w:val="-2"/>
          <w:sz w:val="28"/>
          <w:szCs w:val="28"/>
          <w:lang w:val="uk-UA"/>
        </w:rPr>
        <w:t xml:space="preserve"> Ю.І., Горобця Д.М., </w:t>
      </w:r>
      <w:proofErr w:type="spellStart"/>
      <w:r>
        <w:rPr>
          <w:spacing w:val="-2"/>
          <w:sz w:val="28"/>
          <w:szCs w:val="28"/>
          <w:lang w:val="uk-UA"/>
        </w:rPr>
        <w:t>Єжакова</w:t>
      </w:r>
      <w:proofErr w:type="spellEnd"/>
      <w:r>
        <w:rPr>
          <w:spacing w:val="-2"/>
          <w:sz w:val="28"/>
          <w:szCs w:val="28"/>
          <w:lang w:val="uk-UA"/>
        </w:rPr>
        <w:t xml:space="preserve"> С.М., Олійника В.П., </w:t>
      </w:r>
      <w:proofErr w:type="spellStart"/>
      <w:r>
        <w:rPr>
          <w:spacing w:val="-2"/>
          <w:sz w:val="28"/>
          <w:szCs w:val="28"/>
          <w:lang w:val="uk-UA"/>
        </w:rPr>
        <w:t>Танька</w:t>
      </w:r>
      <w:proofErr w:type="spellEnd"/>
      <w:r>
        <w:rPr>
          <w:spacing w:val="-2"/>
          <w:sz w:val="28"/>
          <w:szCs w:val="28"/>
          <w:lang w:val="uk-UA"/>
        </w:rPr>
        <w:t xml:space="preserve"> В.І., </w:t>
      </w:r>
      <w:proofErr w:type="spellStart"/>
      <w:r>
        <w:rPr>
          <w:spacing w:val="-2"/>
          <w:sz w:val="28"/>
          <w:szCs w:val="28"/>
          <w:lang w:val="uk-UA"/>
        </w:rPr>
        <w:t>Чучка</w:t>
      </w:r>
      <w:proofErr w:type="spellEnd"/>
      <w:r>
        <w:rPr>
          <w:spacing w:val="-2"/>
          <w:sz w:val="28"/>
          <w:szCs w:val="28"/>
          <w:lang w:val="uk-UA"/>
        </w:rPr>
        <w:t xml:space="preserve"> О.О., </w:t>
      </w:r>
      <w:proofErr w:type="spellStart"/>
      <w:r>
        <w:rPr>
          <w:spacing w:val="-2"/>
          <w:sz w:val="28"/>
          <w:szCs w:val="28"/>
          <w:lang w:val="uk-UA"/>
        </w:rPr>
        <w:t>Ярощу</w:t>
      </w:r>
      <w:r>
        <w:rPr>
          <w:spacing w:val="-2"/>
          <w:sz w:val="28"/>
          <w:szCs w:val="28"/>
          <w:lang w:val="uk-UA"/>
        </w:rPr>
        <w:t>ка</w:t>
      </w:r>
      <w:proofErr w:type="spellEnd"/>
      <w:r>
        <w:rPr>
          <w:spacing w:val="-2"/>
          <w:sz w:val="28"/>
          <w:szCs w:val="28"/>
          <w:lang w:val="uk-UA"/>
        </w:rPr>
        <w:t xml:space="preserve"> А.В.</w:t>
      </w:r>
      <w:bookmarkStart w:id="2" w:name="_Hlk157680019"/>
      <w:bookmarkEnd w:id="2"/>
    </w:p>
    <w:p w:rsidR="00FB47D6" w:rsidRDefault="00BF777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FB47D6" w:rsidRDefault="00FB47D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B47D6" w:rsidRDefault="00BF777C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</w:pPr>
      <w:r>
        <w:rPr>
          <w:sz w:val="28"/>
          <w:szCs w:val="28"/>
          <w:lang w:val="uk-UA"/>
        </w:rPr>
        <w:t>Бурчу Юрію Іва</w:t>
      </w:r>
      <w:r>
        <w:rPr>
          <w:sz w:val="28"/>
          <w:szCs w:val="28"/>
          <w:lang w:val="uk-UA"/>
        </w:rPr>
        <w:t>новичу,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Горобцю Дмитру Миколайовичу,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Єжакову</w:t>
      </w:r>
      <w:proofErr w:type="spellEnd"/>
      <w:r>
        <w:rPr>
          <w:sz w:val="28"/>
          <w:szCs w:val="28"/>
          <w:lang w:val="uk-UA"/>
        </w:rPr>
        <w:t xml:space="preserve"> Сергію Миколайовичу,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Володимиру Петровичу,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Таньку</w:t>
      </w:r>
      <w:proofErr w:type="spellEnd"/>
      <w:r>
        <w:rPr>
          <w:sz w:val="28"/>
          <w:szCs w:val="28"/>
          <w:lang w:val="uk-UA"/>
        </w:rPr>
        <w:t xml:space="preserve"> Володимиру Івановичу,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Чучку</w:t>
      </w:r>
      <w:proofErr w:type="spellEnd"/>
      <w:r>
        <w:rPr>
          <w:sz w:val="28"/>
          <w:szCs w:val="28"/>
          <w:lang w:val="uk-UA"/>
        </w:rPr>
        <w:t xml:space="preserve"> Олександру Олексійовичу, який </w:t>
      </w:r>
      <w:r>
        <w:rPr>
          <w:sz w:val="28"/>
          <w:szCs w:val="28"/>
          <w:lang w:val="uk-UA"/>
        </w:rPr>
        <w:t>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B47D6" w:rsidRDefault="00BF777C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</w:pPr>
      <w:proofErr w:type="spellStart"/>
      <w:r>
        <w:rPr>
          <w:sz w:val="28"/>
          <w:szCs w:val="28"/>
          <w:lang w:val="uk-UA"/>
        </w:rPr>
        <w:t>Ярощуку</w:t>
      </w:r>
      <w:proofErr w:type="spellEnd"/>
      <w:r>
        <w:rPr>
          <w:sz w:val="28"/>
          <w:szCs w:val="28"/>
          <w:lang w:val="uk-UA"/>
        </w:rPr>
        <w:t xml:space="preserve"> Андрію Васильовичу,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</w:t>
      </w:r>
      <w:r>
        <w:rPr>
          <w:sz w:val="28"/>
          <w:szCs w:val="28"/>
          <w:lang w:val="uk-UA"/>
        </w:rPr>
        <w:t>вської області.</w:t>
      </w:r>
    </w:p>
    <w:p w:rsidR="00FB47D6" w:rsidRDefault="00FB47D6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F777C" w:rsidRDefault="00BF777C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F777C" w:rsidRDefault="00BF777C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F777C" w:rsidRDefault="00BF777C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F777C" w:rsidRPr="00BF777C" w:rsidRDefault="00BF777C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B47D6" w:rsidRDefault="00BF777C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>Міський голова                                                              Оксана ДЯДЮНОВА</w:t>
      </w:r>
      <w:bookmarkStart w:id="3" w:name="_GoBack"/>
      <w:bookmarkEnd w:id="3"/>
    </w:p>
    <w:sectPr w:rsidR="00FB47D6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49D"/>
    <w:multiLevelType w:val="multilevel"/>
    <w:tmpl w:val="E4461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65057F"/>
    <w:multiLevelType w:val="multilevel"/>
    <w:tmpl w:val="2CF29BC4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D6"/>
    <w:rsid w:val="00BF777C"/>
    <w:rsid w:val="00F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AE6B-A74E-4D51-A3B4-0BC49663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2024-07-03T08:03:00Z</cp:lastPrinted>
  <dcterms:created xsi:type="dcterms:W3CDTF">2024-07-01T07:10:00Z</dcterms:created>
  <dcterms:modified xsi:type="dcterms:W3CDTF">2024-07-08T13:52:00Z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