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2" w:rsidRDefault="008731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14592" w:rsidRDefault="002145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14592" w:rsidRDefault="00464C10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серп</w:t>
      </w:r>
      <w:r w:rsidR="00707E1C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="00CF3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B05225">
        <w:rPr>
          <w:rFonts w:ascii="Times New Roman" w:hAnsi="Times New Roman" w:cs="Times New Roman"/>
          <w:sz w:val="28"/>
          <w:szCs w:val="28"/>
          <w:lang w:val="uk-UA"/>
        </w:rPr>
        <w:t>199</w:t>
      </w:r>
    </w:p>
    <w:p w:rsidR="00214592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5A26D9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висновк</w:t>
      </w:r>
      <w:r w:rsidR="00671F89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</w:p>
    <w:p w:rsidR="005A26D9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вартість майна для 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</w:t>
      </w:r>
    </w:p>
    <w:p w:rsidR="00214592" w:rsidRDefault="005A26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договорів оренди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14592" w:rsidRDefault="002145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4592" w:rsidRDefault="00873152" w:rsidP="00C455B6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ІІІ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затвердження документів щодо оренди майна Решетилівської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214592" w:rsidRDefault="008731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14592" w:rsidRDefault="002145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1F89" w:rsidRDefault="00671F89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висновки про вартість майна для передачі його в оренду:</w:t>
      </w:r>
    </w:p>
    <w:p w:rsidR="00DB229B" w:rsidRPr="00BD00AD" w:rsidRDefault="00DB229B" w:rsidP="001C1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1) нежитлового 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>
        <w:rPr>
          <w:rFonts w:ascii="Times New Roman" w:hAnsi="Times New Roman"/>
          <w:sz w:val="28"/>
          <w:szCs w:val="28"/>
          <w:lang w:val="uk-UA"/>
        </w:rPr>
        <w:t>кімнат № 24,</w:t>
      </w:r>
      <w:r w:rsidR="004E0846" w:rsidRPr="004E08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25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18,4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вартістю 136900,00 грн</w:t>
      </w:r>
      <w:r w:rsidR="004E084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(сто тридцять шість тисяч дев’ятсот гривень 00 коп.),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Покровська, 9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м. Решетилівка, Полтавського району, Полтавської області, орендар </w:t>
      </w:r>
      <w:r w:rsidR="00C455B6">
        <w:rPr>
          <w:rFonts w:ascii="Times New Roman" w:hAnsi="Times New Roman" w:cs="Times New Roman"/>
          <w:sz w:val="28"/>
          <w:szCs w:val="28"/>
          <w:lang w:val="uk-UA"/>
        </w:rPr>
        <w:t>приватний нотаріус Бєлаш </w:t>
      </w:r>
      <w:r>
        <w:rPr>
          <w:rFonts w:ascii="Times New Roman" w:hAnsi="Times New Roman" w:cs="Times New Roman"/>
          <w:sz w:val="28"/>
          <w:szCs w:val="28"/>
          <w:lang w:val="uk-UA"/>
        </w:rPr>
        <w:t>Ю.Д.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29B" w:rsidRPr="00BD00AD" w:rsidRDefault="00DB229B" w:rsidP="001C1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2) нежитлового </w:t>
      </w:r>
      <w:r w:rsidRPr="00BD00AD">
        <w:rPr>
          <w:rFonts w:ascii="Times New Roman" w:hAnsi="Times New Roman"/>
          <w:sz w:val="28"/>
          <w:szCs w:val="28"/>
          <w:lang w:val="uk-UA"/>
        </w:rPr>
        <w:t>приміщення, кімнати</w:t>
      </w:r>
      <w:r>
        <w:rPr>
          <w:rFonts w:ascii="Times New Roman" w:hAnsi="Times New Roman"/>
          <w:sz w:val="28"/>
          <w:szCs w:val="28"/>
          <w:lang w:val="uk-UA"/>
        </w:rPr>
        <w:t xml:space="preserve"> № 26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16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вартістю 99200,00 грн</w:t>
      </w:r>
      <w:r w:rsidR="004E084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(дев’яносто дев’ять тисяч двісті гривень 00 коп.),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Старокиївська, 6, м. Решетилівка, Полтавського району, Полтавської області, орендар фізична особа-підприємець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Мошенець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</w:p>
    <w:p w:rsidR="00DB229B" w:rsidRPr="00BD00AD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3) 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кімнат № 10,11,12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73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вартістю 105500,00 грн</w:t>
      </w:r>
      <w:r w:rsidR="004E08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(сто п’ять тисяч п’ятсот гривень 00 коп.),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Благодатна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455B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Кален</w:t>
      </w:r>
      <w:proofErr w:type="spellEnd"/>
      <w:r w:rsidR="00DB229B">
        <w:rPr>
          <w:rFonts w:ascii="Times New Roman" w:hAnsi="Times New Roman" w:cs="Times New Roman"/>
          <w:sz w:val="28"/>
          <w:szCs w:val="28"/>
          <w:lang w:val="uk-UA"/>
        </w:rPr>
        <w:t>ики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 особа-підприємець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Василенко Н.І.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29B" w:rsidRPr="00BD00AD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4) 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C455B6">
        <w:rPr>
          <w:rFonts w:ascii="Times New Roman" w:hAnsi="Times New Roman"/>
          <w:sz w:val="28"/>
          <w:szCs w:val="28"/>
          <w:lang w:val="uk-UA"/>
        </w:rPr>
        <w:t>кімнат № </w:t>
      </w:r>
      <w:r w:rsidR="00DB229B">
        <w:rPr>
          <w:rFonts w:ascii="Times New Roman" w:hAnsi="Times New Roman"/>
          <w:sz w:val="28"/>
          <w:szCs w:val="28"/>
          <w:lang w:val="uk-UA"/>
        </w:rPr>
        <w:t>2,</w:t>
      </w:r>
      <w:r w:rsidR="00C45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53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вартістю 199000,00 </w:t>
      </w:r>
      <w:proofErr w:type="spellStart"/>
      <w:r w:rsidR="00DB229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(сто дев’яносто дев’ять тисяч гривень 00 коп.),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455B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Лоб</w:t>
      </w:r>
      <w:proofErr w:type="spellEnd"/>
      <w:r w:rsidR="00DB229B">
        <w:rPr>
          <w:rFonts w:ascii="Times New Roman" w:hAnsi="Times New Roman" w:cs="Times New Roman"/>
          <w:sz w:val="28"/>
          <w:szCs w:val="28"/>
          <w:lang w:val="uk-UA"/>
        </w:rPr>
        <w:t>ачі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Полтавського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району, Полтавської області, орендар фізична особа-підприємець</w:t>
      </w:r>
      <w:r w:rsidR="00C455B6">
        <w:rPr>
          <w:rFonts w:ascii="Times New Roman" w:hAnsi="Times New Roman" w:cs="Times New Roman"/>
          <w:sz w:val="28"/>
          <w:szCs w:val="28"/>
          <w:lang w:val="uk-UA"/>
        </w:rPr>
        <w:t xml:space="preserve"> Приходько 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І.В.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29B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вартістю 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>1350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00,00 </w:t>
      </w:r>
      <w:proofErr w:type="spellStart"/>
      <w:r w:rsidR="00DB229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сто тридцять п’ять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тисяч гривень 00 коп.),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за адресою: 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вул.</w:t>
      </w:r>
      <w:r w:rsidR="00CF349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Центральна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4, с.</w:t>
      </w:r>
      <w:r w:rsidR="00CF349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Пащен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ки, Полтавського району, Полтавської області, орендар фізична особа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-підприємець </w:t>
      </w:r>
      <w:proofErr w:type="spellStart"/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арсук</w:t>
      </w:r>
      <w:proofErr w:type="spellEnd"/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DB229B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DB229B" w:rsidRPr="00453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B229B">
        <w:rPr>
          <w:rFonts w:ascii="Times New Roman" w:hAnsi="Times New Roman"/>
          <w:sz w:val="28"/>
          <w:szCs w:val="28"/>
          <w:lang w:val="uk-UA"/>
        </w:rPr>
        <w:t>кімнат № 15,</w:t>
      </w:r>
      <w:r w:rsidR="00CF34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29B">
        <w:rPr>
          <w:rFonts w:ascii="Times New Roman" w:hAnsi="Times New Roman"/>
          <w:sz w:val="28"/>
          <w:szCs w:val="28"/>
          <w:lang w:val="uk-UA"/>
        </w:rPr>
        <w:t>16,</w:t>
      </w:r>
      <w:r w:rsidR="00CF34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17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27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вартістю 138600,00 </w:t>
      </w:r>
      <w:proofErr w:type="spellStart"/>
      <w:r w:rsidR="008152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(сто тридцять вісім тисяч шістсот гривень 00 коп.),</w:t>
      </w:r>
      <w:r w:rsidR="0081524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 особа-підприємець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>
        <w:rPr>
          <w:rFonts w:ascii="Times New Roman" w:hAnsi="Times New Roman" w:cs="Times New Roman"/>
          <w:sz w:val="28"/>
          <w:szCs w:val="28"/>
          <w:lang w:val="uk-UA"/>
        </w:rPr>
        <w:t>Кук</w:t>
      </w:r>
      <w:proofErr w:type="spellEnd"/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М.Ф.;</w:t>
      </w:r>
    </w:p>
    <w:p w:rsidR="00DB229B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кімнати № 3,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14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152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вартістю 70500,00 </w:t>
      </w:r>
      <w:proofErr w:type="spellStart"/>
      <w:r w:rsidR="008152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(сімдесят тисяч п’ятсот гривень 00 коп.),</w:t>
      </w:r>
      <w:r w:rsidR="0081524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 особа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>
        <w:rPr>
          <w:rFonts w:ascii="Times New Roman" w:hAnsi="Times New Roman" w:cs="Times New Roman"/>
          <w:sz w:val="28"/>
          <w:szCs w:val="28"/>
          <w:lang w:val="uk-UA"/>
        </w:rPr>
        <w:t>Цевадзе</w:t>
      </w:r>
      <w:proofErr w:type="spellEnd"/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О.А.;</w:t>
      </w:r>
    </w:p>
    <w:p w:rsidR="00DB229B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кімнати № 18,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20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вартістю 95800,00 </w:t>
      </w:r>
      <w:proofErr w:type="spellStart"/>
      <w:r w:rsidR="008152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(дев’яносто п’ять тисяч вісімсот гривень 00 коп.),</w:t>
      </w:r>
      <w:r w:rsidR="0081524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Шкір А.М.;</w:t>
      </w:r>
    </w:p>
    <w:p w:rsidR="00DB229B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кімнати № 4,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20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вартістю 105500,00 </w:t>
      </w:r>
      <w:proofErr w:type="spellStart"/>
      <w:r w:rsidR="008152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(сто п’ять тисяч п’ятсот гривень 00 коп.),</w:t>
      </w:r>
      <w:r w:rsidR="0081524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 w:rsidR="00CF3499">
        <w:rPr>
          <w:rFonts w:ascii="Times New Roman" w:hAnsi="Times New Roman" w:cs="Times New Roman"/>
          <w:sz w:val="28"/>
          <w:szCs w:val="28"/>
          <w:lang w:val="uk-UA"/>
        </w:rPr>
        <w:t xml:space="preserve"> Дмитренко 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Г.І.;</w:t>
      </w:r>
    </w:p>
    <w:p w:rsidR="00DB229B" w:rsidRDefault="001C1E8C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кімнати № 19, 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10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152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вартістю 50100,00 </w:t>
      </w:r>
      <w:proofErr w:type="spellStart"/>
      <w:r w:rsidR="008152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(п’ятдесят тисяч сто гривень 00 коп.),</w:t>
      </w:r>
      <w:r w:rsidR="0081524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 w:rsidR="00CF3499">
        <w:rPr>
          <w:rFonts w:ascii="Times New Roman" w:hAnsi="Times New Roman" w:cs="Times New Roman"/>
          <w:sz w:val="28"/>
          <w:szCs w:val="28"/>
          <w:lang w:val="uk-UA"/>
        </w:rPr>
        <w:t xml:space="preserve"> Гоштанар 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К.М.</w:t>
      </w:r>
      <w:r w:rsidR="005A26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26D9" w:rsidRDefault="001C1E8C" w:rsidP="005A26D9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26D9" w:rsidRPr="009B2C8F">
        <w:rPr>
          <w:rFonts w:ascii="Times New Roman" w:hAnsi="Times New Roman" w:cs="Times New Roman"/>
          <w:sz w:val="28"/>
          <w:szCs w:val="28"/>
          <w:lang w:val="uk-UA"/>
        </w:rPr>
        <w:t xml:space="preserve">11) нежитлового </w:t>
      </w:r>
      <w:r w:rsidR="005A26D9" w:rsidRPr="009B2C8F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9B2C8F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135</w:t>
      </w:r>
      <w:r w:rsidR="005A26D9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B2C8F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5A26D9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26D9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5A26D9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F3499">
        <w:rPr>
          <w:rFonts w:ascii="Times New Roman" w:hAnsi="Times New Roman" w:cs="Times New Roman"/>
          <w:sz w:val="28"/>
          <w:szCs w:val="28"/>
          <w:lang w:val="uk-UA"/>
        </w:rPr>
        <w:t xml:space="preserve"> вартістю 56000,00 </w:t>
      </w:r>
      <w:r w:rsidR="005A26D9" w:rsidRPr="009B2C8F">
        <w:rPr>
          <w:rFonts w:ascii="Times New Roman" w:hAnsi="Times New Roman" w:cs="Times New Roman"/>
          <w:sz w:val="28"/>
          <w:szCs w:val="28"/>
          <w:lang w:val="uk-UA"/>
        </w:rPr>
        <w:t>грн (п’ятдесят шість тисяч гривень 00 коп.),</w:t>
      </w:r>
      <w:r w:rsidR="005A26D9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26D9" w:rsidRPr="009B2C8F">
        <w:rPr>
          <w:rFonts w:ascii="Times New Roman" w:hAnsi="Times New Roman" w:cs="Times New Roman"/>
          <w:bCs/>
          <w:sz w:val="28"/>
          <w:szCs w:val="28"/>
          <w:lang w:val="uk-UA"/>
        </w:rPr>
        <w:t>розташованого за адресою: вул. Зелена</w:t>
      </w:r>
      <w:r w:rsidR="005A26D9" w:rsidRPr="009B2C8F">
        <w:rPr>
          <w:rFonts w:ascii="Times New Roman" w:hAnsi="Times New Roman" w:cs="Times New Roman"/>
          <w:sz w:val="28"/>
          <w:szCs w:val="28"/>
          <w:lang w:val="uk-UA"/>
        </w:rPr>
        <w:t xml:space="preserve">, 1, </w:t>
      </w:r>
      <w:proofErr w:type="spellStart"/>
      <w:r w:rsidR="005A26D9" w:rsidRPr="009B2C8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F349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A26D9" w:rsidRPr="009B2C8F">
        <w:rPr>
          <w:rFonts w:ascii="Times New Roman" w:hAnsi="Times New Roman" w:cs="Times New Roman"/>
          <w:sz w:val="28"/>
          <w:szCs w:val="28"/>
          <w:lang w:val="uk-UA"/>
        </w:rPr>
        <w:t>Кри</w:t>
      </w:r>
      <w:proofErr w:type="spellEnd"/>
      <w:r w:rsidR="005A26D9" w:rsidRPr="009B2C8F">
        <w:rPr>
          <w:rFonts w:ascii="Times New Roman" w:hAnsi="Times New Roman" w:cs="Times New Roman"/>
          <w:sz w:val="28"/>
          <w:szCs w:val="28"/>
          <w:lang w:val="uk-UA"/>
        </w:rPr>
        <w:t xml:space="preserve">вки, Полтавського району, Полтавської області, орендар фізична особа-підприємець </w:t>
      </w:r>
      <w:r w:rsidR="009B2C8F" w:rsidRPr="009B2C8F">
        <w:rPr>
          <w:rFonts w:ascii="Times New Roman" w:hAnsi="Times New Roman" w:cs="Times New Roman"/>
          <w:sz w:val="28"/>
          <w:szCs w:val="28"/>
          <w:lang w:val="uk-UA"/>
        </w:rPr>
        <w:t>Моцар Юрій Миколайович.</w:t>
      </w:r>
    </w:p>
    <w:p w:rsidR="005A26D9" w:rsidRDefault="005A26D9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B05225" w:rsidP="00B05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225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Оксана ДЯДЮНОВА</w:t>
      </w: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499" w:rsidRDefault="00CF34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  <w:sectPr w:rsidR="00CF3499" w:rsidSect="00CF3499">
          <w:headerReference w:type="default" r:id="rId9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 w:charSpace="4096"/>
        </w:sect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14592" w:rsidSect="00CF3499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B6" w:rsidRDefault="00C455B6">
      <w:pPr>
        <w:spacing w:line="240" w:lineRule="auto"/>
      </w:pPr>
      <w:r>
        <w:separator/>
      </w:r>
    </w:p>
  </w:endnote>
  <w:endnote w:type="continuationSeparator" w:id="0">
    <w:p w:rsidR="00C455B6" w:rsidRDefault="00C45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B6" w:rsidRDefault="00C455B6">
      <w:pPr>
        <w:spacing w:after="0"/>
      </w:pPr>
      <w:r>
        <w:separator/>
      </w:r>
    </w:p>
  </w:footnote>
  <w:footnote w:type="continuationSeparator" w:id="0">
    <w:p w:rsidR="00C455B6" w:rsidRDefault="00C455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35057"/>
      <w:docPartObj>
        <w:docPartGallery w:val="Page Numbers (Top of Page)"/>
        <w:docPartUnique/>
      </w:docPartObj>
    </w:sdtPr>
    <w:sdtEndPr/>
    <w:sdtContent>
      <w:p w:rsidR="00CF3499" w:rsidRDefault="00CF3499">
        <w:pPr>
          <w:pStyle w:val="ad"/>
          <w:jc w:val="center"/>
          <w:rPr>
            <w:lang w:val="uk-UA"/>
          </w:rPr>
        </w:pPr>
      </w:p>
      <w:p w:rsidR="00CF3499" w:rsidRDefault="00CF3499">
        <w:pPr>
          <w:pStyle w:val="ad"/>
          <w:jc w:val="center"/>
          <w:rPr>
            <w:lang w:val="uk-UA"/>
          </w:rPr>
        </w:pPr>
      </w:p>
      <w:p w:rsidR="00CF3499" w:rsidRDefault="00CF3499">
        <w:pPr>
          <w:pStyle w:val="ad"/>
          <w:jc w:val="center"/>
          <w:rPr>
            <w:lang w:val="uk-UA"/>
          </w:rPr>
        </w:pPr>
      </w:p>
      <w:p w:rsidR="00CF3499" w:rsidRDefault="00CF349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68A">
          <w:rPr>
            <w:noProof/>
          </w:rPr>
          <w:t>2</w:t>
        </w:r>
        <w:r>
          <w:fldChar w:fldCharType="end"/>
        </w:r>
      </w:p>
    </w:sdtContent>
  </w:sdt>
  <w:p w:rsidR="00CF3499" w:rsidRDefault="00CF349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0E668A"/>
    <w:rsid w:val="001C1E8C"/>
    <w:rsid w:val="001D0442"/>
    <w:rsid w:val="001D2A95"/>
    <w:rsid w:val="00214592"/>
    <w:rsid w:val="00311463"/>
    <w:rsid w:val="003F1EAA"/>
    <w:rsid w:val="003F466E"/>
    <w:rsid w:val="00441CBC"/>
    <w:rsid w:val="00464C10"/>
    <w:rsid w:val="004E0846"/>
    <w:rsid w:val="0055125C"/>
    <w:rsid w:val="005A26D9"/>
    <w:rsid w:val="005E7D1F"/>
    <w:rsid w:val="006223B8"/>
    <w:rsid w:val="00671F89"/>
    <w:rsid w:val="00707E1C"/>
    <w:rsid w:val="007B457A"/>
    <w:rsid w:val="00806DA2"/>
    <w:rsid w:val="00815247"/>
    <w:rsid w:val="00873152"/>
    <w:rsid w:val="00894E00"/>
    <w:rsid w:val="008F6213"/>
    <w:rsid w:val="00957159"/>
    <w:rsid w:val="009760C7"/>
    <w:rsid w:val="009B2C8F"/>
    <w:rsid w:val="00A859DC"/>
    <w:rsid w:val="00AA4196"/>
    <w:rsid w:val="00B05225"/>
    <w:rsid w:val="00C455B6"/>
    <w:rsid w:val="00C64E1F"/>
    <w:rsid w:val="00C65A6D"/>
    <w:rsid w:val="00C80C85"/>
    <w:rsid w:val="00CF3499"/>
    <w:rsid w:val="00CF34D8"/>
    <w:rsid w:val="00DB229B"/>
    <w:rsid w:val="00DD45B2"/>
    <w:rsid w:val="00E30D88"/>
    <w:rsid w:val="00F82B26"/>
    <w:rsid w:val="00FB606F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CF34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3499"/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af">
    <w:name w:val="footer"/>
    <w:basedOn w:val="a"/>
    <w:link w:val="af0"/>
    <w:uiPriority w:val="99"/>
    <w:unhideWhenUsed/>
    <w:rsid w:val="00CF34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3499"/>
    <w:rPr>
      <w:rFonts w:asciiTheme="minorHAnsi" w:eastAsia="Times New Roman" w:hAnsiTheme="minorHAns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84B4-F662-4699-8F31-A364849F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150</cp:revision>
  <cp:lastPrinted>2024-01-11T06:33:00Z</cp:lastPrinted>
  <dcterms:created xsi:type="dcterms:W3CDTF">2019-09-26T11:25:00Z</dcterms:created>
  <dcterms:modified xsi:type="dcterms:W3CDTF">2025-09-02T13:51:00Z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