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088" w:leader="none"/>
        </w:tabs>
        <w:jc w:val="center"/>
        <w:rPr/>
      </w:pPr>
      <w:r>
        <w:rPr/>
        <w:drawing>
          <wp:anchor behindDoc="0" distT="0" distB="0" distL="0" distR="0" simplePos="0" locked="0" layoutInCell="1" allowOverlap="1" relativeHeight="2">
            <wp:simplePos x="0" y="0"/>
            <wp:positionH relativeFrom="column">
              <wp:posOffset>2843530</wp:posOffset>
            </wp:positionH>
            <wp:positionV relativeFrom="paragraph">
              <wp:posOffset>-292100</wp:posOffset>
            </wp:positionV>
            <wp:extent cx="426085"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876" t="-2035" r="-2876" b="-2035"/>
                    <a:stretch>
                      <a:fillRect/>
                    </a:stretch>
                  </pic:blipFill>
                  <pic:spPr bwMode="auto">
                    <a:xfrm>
                      <a:off x="0" y="0"/>
                      <a:ext cx="426085" cy="607060"/>
                    </a:xfrm>
                    <a:prstGeom prst="rect">
                      <a:avLst/>
                    </a:prstGeom>
                  </pic:spPr>
                </pic:pic>
              </a:graphicData>
            </a:graphic>
          </wp:anchor>
        </w:drawing>
      </w:r>
    </w:p>
    <w:p>
      <w:pPr>
        <w:pStyle w:val="Normal"/>
        <w:tabs>
          <w:tab w:val="clear" w:pos="709"/>
          <w:tab w:val="left" w:pos="7088" w:leader="none"/>
        </w:tabs>
        <w:jc w:val="center"/>
        <w:rPr>
          <w:rFonts w:eastAsia="Times New Roman" w:cs="Times New Roman"/>
          <w:b/>
          <w:b/>
          <w:sz w:val="12"/>
          <w:szCs w:val="12"/>
        </w:rPr>
      </w:pPr>
      <w:r>
        <w:rPr>
          <w:rFonts w:eastAsia="Times New Roman" w:cs="Times New Roman"/>
          <w:b/>
          <w:sz w:val="12"/>
          <w:szCs w:val="12"/>
        </w:rPr>
        <w:t xml:space="preserve">                                     </w:t>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tabs>
          <w:tab w:val="left" w:pos="709" w:leader="none"/>
        </w:tabs>
        <w:jc w:val="center"/>
        <w:rPr/>
      </w:pPr>
      <w:r>
        <w:rPr>
          <w:b/>
          <w:sz w:val="28"/>
          <w:szCs w:val="28"/>
        </w:rPr>
        <w:t>(тридцята позачергова 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jc w:val="both"/>
        <w:rPr/>
      </w:pPr>
      <w:r>
        <w:rPr/>
      </w:r>
    </w:p>
    <w:p>
      <w:pPr>
        <w:pStyle w:val="Normal"/>
        <w:jc w:val="both"/>
        <w:rPr/>
      </w:pPr>
      <w:r>
        <w:rPr>
          <w:sz w:val="28"/>
          <w:szCs w:val="28"/>
        </w:rPr>
        <w:t xml:space="preserve">28 лютого 2023 року                                                                           № </w:t>
      </w:r>
      <w:r>
        <w:rPr>
          <w:sz w:val="28"/>
          <w:szCs w:val="28"/>
          <w:lang w:val="en-US"/>
        </w:rPr>
        <w:t>1303</w:t>
      </w:r>
      <w:r>
        <w:rPr>
          <w:sz w:val="28"/>
          <w:szCs w:val="28"/>
        </w:rPr>
        <w:t>-30-</w:t>
      </w:r>
      <w:r>
        <w:rPr>
          <w:sz w:val="28"/>
          <w:szCs w:val="28"/>
          <w:lang w:val="en-US"/>
        </w:rPr>
        <w:t>VIII</w:t>
      </w:r>
    </w:p>
    <w:p>
      <w:pPr>
        <w:pStyle w:val="Normal"/>
        <w:jc w:val="both"/>
        <w:rPr>
          <w:sz w:val="28"/>
          <w:szCs w:val="28"/>
        </w:rPr>
      </w:pPr>
      <w:r>
        <w:rPr>
          <w:sz w:val="28"/>
          <w:szCs w:val="28"/>
        </w:rPr>
      </w:r>
    </w:p>
    <w:p>
      <w:pPr>
        <w:pStyle w:val="Normal"/>
        <w:jc w:val="both"/>
        <w:rPr/>
      </w:pPr>
      <w:r>
        <w:rPr>
          <w:rFonts w:cs="Times New Roman"/>
          <w:sz w:val="28"/>
          <w:szCs w:val="28"/>
        </w:rPr>
        <w:t xml:space="preserve">Про затвердження </w:t>
      </w:r>
      <w:r>
        <w:rPr>
          <w:rFonts w:cs="Times New Roman"/>
          <w:bCs/>
          <w:sz w:val="28"/>
          <w:szCs w:val="28"/>
        </w:rPr>
        <w:t>Програми реалізації молодіжної політики</w:t>
      </w:r>
      <w:r>
        <w:rPr>
          <w:rFonts w:cs="Times New Roman"/>
          <w:sz w:val="28"/>
          <w:szCs w:val="28"/>
          <w:shd w:fill="FFFFFF" w:val="clear"/>
        </w:rPr>
        <w:t xml:space="preserve"> на території Решетилівської міської територіальної громади </w:t>
      </w:r>
      <w:r>
        <w:rPr>
          <w:rFonts w:cs="Times New Roman"/>
          <w:bCs/>
          <w:sz w:val="28"/>
          <w:szCs w:val="28"/>
        </w:rPr>
        <w:t>на 2023-2025 роки</w:t>
      </w:r>
    </w:p>
    <w:p>
      <w:pPr>
        <w:pStyle w:val="Normal"/>
        <w:jc w:val="both"/>
        <w:rPr>
          <w:rFonts w:cs="Times New Roman"/>
          <w:bCs/>
          <w:sz w:val="28"/>
          <w:szCs w:val="28"/>
        </w:rPr>
      </w:pPr>
      <w:r>
        <w:rPr>
          <w:rFonts w:cs="Times New Roman"/>
          <w:bCs/>
          <w:sz w:val="28"/>
          <w:szCs w:val="28"/>
        </w:rPr>
      </w:r>
    </w:p>
    <w:p>
      <w:pPr>
        <w:pStyle w:val="Normal"/>
        <w:tabs>
          <w:tab w:val="left" w:pos="709" w:leader="none"/>
        </w:tabs>
        <w:jc w:val="both"/>
        <w:rPr/>
      </w:pPr>
      <w:r>
        <w:rPr>
          <w:rFonts w:eastAsia="Times New Roman" w:cs="Times New Roman"/>
          <w:sz w:val="28"/>
          <w:szCs w:val="28"/>
        </w:rPr>
        <w:tab/>
      </w:r>
      <w:r>
        <w:rPr>
          <w:sz w:val="28"/>
          <w:szCs w:val="28"/>
        </w:rPr>
        <w:t>Керуючись статтею 26 Закону України „Про  місцеве  самоврядування  в  Україні</w:t>
      </w:r>
      <w:r>
        <w:rPr>
          <w:sz w:val="28"/>
          <w:szCs w:val="28"/>
          <w:lang w:val="ru-RU"/>
        </w:rPr>
        <w:t xml:space="preserve">”, статтею 9 Закону України ,,Про основні засади молодіжної політики”, </w:t>
      </w:r>
      <w:r>
        <w:rPr>
          <w:sz w:val="28"/>
          <w:szCs w:val="28"/>
        </w:rPr>
        <w:t>враховуючи висновки спільних комісій міської ради, Решетилівська міська рада</w:t>
      </w:r>
    </w:p>
    <w:p>
      <w:pPr>
        <w:pStyle w:val="Normal"/>
        <w:shd w:val="clear" w:color="auto" w:fill="FFFFFF"/>
        <w:jc w:val="both"/>
        <w:rPr>
          <w:b/>
          <w:b/>
          <w:bCs/>
          <w:sz w:val="28"/>
          <w:szCs w:val="28"/>
        </w:rPr>
      </w:pPr>
      <w:r>
        <w:rPr>
          <w:b/>
          <w:bCs/>
          <w:sz w:val="28"/>
          <w:szCs w:val="28"/>
        </w:rPr>
        <w:t>ВИРІШИЛА:</w:t>
      </w:r>
    </w:p>
    <w:p>
      <w:pPr>
        <w:pStyle w:val="Normal"/>
        <w:shd w:val="clear" w:color="auto" w:fill="FFFFFF"/>
        <w:rPr>
          <w:rFonts w:eastAsia="Times New Roman" w:cs="Times New Roman"/>
          <w:sz w:val="28"/>
          <w:szCs w:val="28"/>
        </w:rPr>
      </w:pPr>
      <w:r>
        <w:rPr>
          <w:rFonts w:eastAsia="Times New Roman" w:cs="Times New Roman"/>
          <w:sz w:val="28"/>
          <w:szCs w:val="28"/>
        </w:rPr>
        <w:t xml:space="preserve"> </w:t>
      </w:r>
    </w:p>
    <w:p>
      <w:pPr>
        <w:pStyle w:val="Normal"/>
        <w:jc w:val="both"/>
        <w:rPr/>
      </w:pPr>
      <w:r>
        <w:rPr>
          <w:sz w:val="28"/>
          <w:szCs w:val="28"/>
        </w:rPr>
        <w:tab/>
        <w:t xml:space="preserve">1. Затвердити </w:t>
      </w:r>
      <w:r>
        <w:rPr>
          <w:rFonts w:cs="Times New Roman"/>
          <w:bCs/>
          <w:sz w:val="28"/>
          <w:szCs w:val="28"/>
        </w:rPr>
        <w:t>Програму реалізації молодіжної політики</w:t>
      </w:r>
      <w:r>
        <w:rPr>
          <w:rFonts w:cs="Times New Roman"/>
          <w:bCs/>
          <w:sz w:val="28"/>
          <w:szCs w:val="28"/>
          <w:shd w:fill="FFFFFF" w:val="clear"/>
        </w:rPr>
        <w:t xml:space="preserve"> на території Решетилівської міської територіальної громади </w:t>
      </w:r>
      <w:r>
        <w:rPr>
          <w:rFonts w:cs="Times New Roman"/>
          <w:bCs/>
          <w:sz w:val="28"/>
          <w:szCs w:val="28"/>
        </w:rPr>
        <w:t>на 2023-2025 роки</w:t>
      </w:r>
      <w:r>
        <w:rPr>
          <w:sz w:val="28"/>
          <w:szCs w:val="28"/>
        </w:rPr>
        <w:t xml:space="preserve">  (додається).</w:t>
      </w:r>
    </w:p>
    <w:p>
      <w:pPr>
        <w:pStyle w:val="Normal"/>
        <w:jc w:val="both"/>
        <w:rPr/>
      </w:pPr>
      <w:r>
        <w:rPr>
          <w:sz w:val="28"/>
          <w:szCs w:val="28"/>
        </w:rPr>
        <w:tab/>
        <w:t>2. Виконання даної Програми покласти на виконавчий комітет Решетилівської міської ради, а контроль за її виконанням на п</w:t>
      </w:r>
      <w:r>
        <w:rPr>
          <w:rStyle w:val="3"/>
          <w:rFonts w:eastAsia="Calibri" w:cs="Times New Roman"/>
          <w:bCs/>
          <w:color w:val="000000"/>
          <w:sz w:val="28"/>
          <w:szCs w:val="28"/>
          <w:shd w:fill="FFFFFF" w:val="clear"/>
          <w:lang w:eastAsia="ru-RU" w:bidi="ar-SA"/>
        </w:rPr>
        <w:t>остійну комісію з питань освіти, культури, спорту, соціального захисту та охорони здоров'я (Бережний В.О.).</w:t>
      </w:r>
    </w:p>
    <w:p>
      <w:pPr>
        <w:pStyle w:val="Normal"/>
        <w:tabs>
          <w:tab w:val="left" w:pos="709" w:leader="none"/>
        </w:tabs>
        <w:jc w:val="both"/>
        <w:rPr>
          <w:rFonts w:cs="Times New Roman"/>
          <w:sz w:val="28"/>
          <w:szCs w:val="28"/>
        </w:rPr>
      </w:pPr>
      <w:r>
        <w:rPr>
          <w:rFonts w:cs="Times New Roman"/>
          <w:sz w:val="28"/>
          <w:szCs w:val="28"/>
        </w:rPr>
        <w:tab/>
      </w:r>
    </w:p>
    <w:p>
      <w:pPr>
        <w:pStyle w:val="Normal"/>
        <w:jc w:val="both"/>
        <w:rPr>
          <w:sz w:val="28"/>
          <w:szCs w:val="28"/>
        </w:rPr>
      </w:pPr>
      <w:r>
        <w:rPr>
          <w:sz w:val="28"/>
          <w:szCs w:val="28"/>
        </w:rPr>
      </w:r>
    </w:p>
    <w:p>
      <w:pPr>
        <w:pStyle w:val="Normal"/>
        <w:shd w:val="clear" w:color="auto" w:fill="FFFFFF"/>
        <w:spacing w:lineRule="atLeast" w:line="360" w:before="0" w:after="105"/>
        <w:rPr>
          <w:sz w:val="28"/>
          <w:szCs w:val="28"/>
        </w:rPr>
      </w:pPr>
      <w:r>
        <w:rPr>
          <w:sz w:val="28"/>
          <w:szCs w:val="28"/>
        </w:rPr>
      </w:r>
    </w:p>
    <w:p>
      <w:pPr>
        <w:pStyle w:val="Normal"/>
        <w:shd w:val="clear" w:color="auto" w:fill="FFFFFF"/>
        <w:spacing w:lineRule="atLeast" w:line="360" w:before="0" w:after="105"/>
        <w:rPr>
          <w:sz w:val="28"/>
          <w:szCs w:val="28"/>
        </w:rPr>
      </w:pPr>
      <w:r>
        <w:rPr>
          <w:sz w:val="28"/>
          <w:szCs w:val="28"/>
        </w:rPr>
      </w:r>
    </w:p>
    <w:p>
      <w:pPr>
        <w:pStyle w:val="Normal"/>
        <w:shd w:val="clear" w:color="auto" w:fill="FFFFFF"/>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t>Міський голова</w:t>
        <w:tab/>
        <w:tab/>
        <w:t>О.А.Дядюнова</w:t>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r>
        <w:br w:type="page"/>
      </w:r>
    </w:p>
    <w:p>
      <w:pPr>
        <w:pStyle w:val="Normal"/>
        <w:shd w:val="clear" w:color="auto" w:fill="FFFFFF"/>
        <w:tabs>
          <w:tab w:val="clear" w:pos="709"/>
          <w:tab w:val="left" w:pos="7088" w:leader="none"/>
        </w:tabs>
        <w:spacing w:lineRule="atLeast" w:line="360" w:before="0" w:after="105"/>
        <w:ind w:firstLine="5103"/>
        <w:rPr/>
      </w:pPr>
      <w:r>
        <w:rPr>
          <w:b/>
          <w:bCs/>
          <w:sz w:val="28"/>
          <w:szCs w:val="28"/>
        </w:rPr>
        <w:t>ЗАТВЕРДЖЕНО</w:t>
      </w:r>
    </w:p>
    <w:p>
      <w:pPr>
        <w:pStyle w:val="Normal"/>
        <w:ind w:left="5103" w:hanging="0"/>
        <w:rPr>
          <w:sz w:val="28"/>
          <w:szCs w:val="28"/>
        </w:rPr>
      </w:pPr>
      <w:r>
        <w:rPr>
          <w:sz w:val="28"/>
          <w:szCs w:val="28"/>
        </w:rPr>
        <w:t>Рішення Решетилівської міської</w:t>
      </w:r>
    </w:p>
    <w:p>
      <w:pPr>
        <w:pStyle w:val="Normal"/>
        <w:ind w:left="5103" w:hanging="0"/>
        <w:rPr>
          <w:sz w:val="28"/>
          <w:szCs w:val="28"/>
        </w:rPr>
      </w:pPr>
      <w:r>
        <w:rPr>
          <w:sz w:val="28"/>
          <w:szCs w:val="28"/>
        </w:rPr>
        <w:t xml:space="preserve">ради восьмого скликання </w:t>
      </w:r>
    </w:p>
    <w:p>
      <w:pPr>
        <w:pStyle w:val="Normal"/>
        <w:ind w:left="5103" w:hanging="0"/>
        <w:rPr/>
      </w:pPr>
      <w:r>
        <w:rPr>
          <w:sz w:val="28"/>
          <w:szCs w:val="28"/>
        </w:rPr>
        <w:t xml:space="preserve">28 лютого 2023 року № </w:t>
      </w:r>
      <w:r>
        <w:rPr>
          <w:sz w:val="28"/>
          <w:szCs w:val="28"/>
          <w:lang w:val="en-US"/>
        </w:rPr>
        <w:t>1303</w:t>
      </w:r>
      <w:r>
        <w:rPr>
          <w:sz w:val="28"/>
          <w:szCs w:val="28"/>
        </w:rPr>
        <w:t>-30-</w:t>
      </w:r>
      <w:r>
        <w:rPr>
          <w:sz w:val="28"/>
          <w:szCs w:val="28"/>
          <w:lang w:val="en-US"/>
        </w:rPr>
        <w:t>VIII</w:t>
      </w:r>
    </w:p>
    <w:p>
      <w:pPr>
        <w:pStyle w:val="Normal"/>
        <w:ind w:left="5103" w:hanging="0"/>
        <w:rPr/>
      </w:pPr>
      <w:r>
        <w:rPr>
          <w:color w:val="000000"/>
          <w:sz w:val="28"/>
          <w:szCs w:val="28"/>
        </w:rPr>
        <w:t>(30 позачергова сесія)</w:t>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Cs w:val="28"/>
        </w:rPr>
      </w:pPr>
      <w:r>
        <w:rPr>
          <w:b/>
          <w:szCs w:val="28"/>
        </w:rPr>
      </w:r>
    </w:p>
    <w:p>
      <w:pPr>
        <w:pStyle w:val="Normal"/>
        <w:spacing w:lineRule="auto" w:line="276"/>
        <w:jc w:val="center"/>
        <w:rPr>
          <w:b/>
          <w:b/>
          <w:sz w:val="28"/>
          <w:szCs w:val="28"/>
        </w:rPr>
      </w:pPr>
      <w:r>
        <w:rPr>
          <w:b/>
          <w:sz w:val="28"/>
          <w:szCs w:val="28"/>
        </w:rPr>
        <w:t>ПРОГРАМА</w:t>
      </w:r>
    </w:p>
    <w:p>
      <w:pPr>
        <w:pStyle w:val="Normal"/>
        <w:spacing w:lineRule="auto" w:line="276"/>
        <w:jc w:val="center"/>
        <w:rPr/>
      </w:pPr>
      <w:r>
        <w:rPr>
          <w:rFonts w:cs="Times New Roman"/>
          <w:b/>
          <w:bCs/>
          <w:sz w:val="28"/>
          <w:szCs w:val="28"/>
        </w:rPr>
        <w:t>РЕАЛІЗАЦІЇ МОЛОДІЖНОЇ ПОЛІТИКИ НА ТЕРИТОРІЇ РЕШЕТИЛІВСЬКОЇ МІСЬКОЇ ТЕРИТОРІАЛЬНОЇ ГРОМАДИ</w:t>
      </w:r>
    </w:p>
    <w:p>
      <w:pPr>
        <w:pStyle w:val="Normal"/>
        <w:spacing w:lineRule="auto" w:line="276"/>
        <w:jc w:val="center"/>
        <w:rPr/>
      </w:pPr>
      <w:r>
        <w:rPr>
          <w:rFonts w:cs="Times New Roman"/>
          <w:b/>
          <w:bCs/>
          <w:sz w:val="28"/>
          <w:szCs w:val="28"/>
        </w:rPr>
        <w:t xml:space="preserve"> </w:t>
      </w:r>
      <w:r>
        <w:rPr>
          <w:rFonts w:cs="Times New Roman"/>
          <w:b/>
          <w:bCs/>
          <w:sz w:val="28"/>
          <w:szCs w:val="28"/>
        </w:rPr>
        <w:t>НА 2023-2025 РОКИ</w:t>
      </w:r>
    </w:p>
    <w:p>
      <w:pPr>
        <w:pStyle w:val="Normal"/>
        <w:jc w:val="center"/>
        <w:rPr>
          <w:b/>
          <w:b/>
          <w:sz w:val="40"/>
          <w:szCs w:val="40"/>
        </w:rPr>
      </w:pPr>
      <w:r>
        <w:rPr>
          <w:b/>
          <w:sz w:val="40"/>
          <w:szCs w:val="40"/>
        </w:rPr>
        <w:tab/>
        <w:tab/>
        <w:tab/>
        <w:tab/>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tab/>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sz w:val="28"/>
          <w:szCs w:val="28"/>
        </w:rPr>
      </w:pPr>
      <w:r>
        <w:rPr>
          <w:sz w:val="28"/>
          <w:szCs w:val="28"/>
        </w:rPr>
        <w:t>м. Решетилівка</w:t>
      </w:r>
    </w:p>
    <w:p>
      <w:pPr>
        <w:pStyle w:val="Normal"/>
        <w:jc w:val="center"/>
        <w:rPr/>
      </w:pPr>
      <w:r>
        <w:rPr>
          <w:sz w:val="28"/>
          <w:szCs w:val="28"/>
        </w:rPr>
        <w:t>2023</w:t>
      </w:r>
      <w:r>
        <w:br w:type="page"/>
      </w:r>
    </w:p>
    <w:p>
      <w:pPr>
        <w:pStyle w:val="Normal"/>
        <w:spacing w:lineRule="auto" w:line="276"/>
        <w:jc w:val="center"/>
        <w:rPr>
          <w:b/>
          <w:b/>
          <w:sz w:val="28"/>
          <w:szCs w:val="28"/>
        </w:rPr>
      </w:pPr>
      <w:r>
        <w:rPr>
          <w:b/>
          <w:sz w:val="28"/>
          <w:szCs w:val="28"/>
        </w:rPr>
        <w:t>ЗМІСТ</w:t>
      </w:r>
    </w:p>
    <w:p>
      <w:pPr>
        <w:pStyle w:val="Normal"/>
        <w:spacing w:lineRule="auto" w:line="276"/>
        <w:jc w:val="center"/>
        <w:rPr>
          <w:b/>
          <w:b/>
          <w:sz w:val="28"/>
          <w:szCs w:val="28"/>
        </w:rPr>
      </w:pPr>
      <w:r>
        <w:rPr>
          <w:b/>
          <w:sz w:val="28"/>
          <w:szCs w:val="28"/>
        </w:rPr>
      </w:r>
    </w:p>
    <w:p>
      <w:pPr>
        <w:pStyle w:val="Normal"/>
        <w:spacing w:lineRule="auto" w:line="360"/>
        <w:jc w:val="both"/>
        <w:rPr>
          <w:sz w:val="28"/>
          <w:szCs w:val="28"/>
        </w:rPr>
      </w:pPr>
      <w:r>
        <w:rPr>
          <w:sz w:val="28"/>
          <w:szCs w:val="28"/>
        </w:rPr>
        <w:t>І. Паспорт.</w:t>
      </w:r>
    </w:p>
    <w:p>
      <w:pPr>
        <w:pStyle w:val="Normal"/>
        <w:spacing w:lineRule="auto" w:line="360"/>
        <w:jc w:val="both"/>
        <w:rPr>
          <w:sz w:val="28"/>
          <w:szCs w:val="28"/>
        </w:rPr>
      </w:pPr>
      <w:r>
        <w:rPr>
          <w:sz w:val="28"/>
          <w:szCs w:val="28"/>
        </w:rPr>
        <w:t>ІІ. Загальна частина.</w:t>
      </w:r>
    </w:p>
    <w:p>
      <w:pPr>
        <w:pStyle w:val="Normal"/>
        <w:spacing w:lineRule="auto" w:line="360"/>
        <w:jc w:val="both"/>
        <w:rPr>
          <w:sz w:val="28"/>
          <w:szCs w:val="28"/>
        </w:rPr>
      </w:pPr>
      <w:r>
        <w:rPr>
          <w:sz w:val="28"/>
          <w:szCs w:val="28"/>
        </w:rPr>
        <w:t>ІІІ. Мета реалізації Програми.</w:t>
      </w:r>
    </w:p>
    <w:p>
      <w:pPr>
        <w:pStyle w:val="Normal"/>
        <w:spacing w:lineRule="auto" w:line="360"/>
        <w:jc w:val="both"/>
        <w:rPr/>
      </w:pPr>
      <w:r>
        <w:rPr>
          <w:sz w:val="28"/>
          <w:szCs w:val="28"/>
        </w:rPr>
        <w:t>І</w:t>
      </w:r>
      <w:r>
        <w:rPr>
          <w:sz w:val="28"/>
          <w:szCs w:val="28"/>
          <w:lang w:val="en-US"/>
        </w:rPr>
        <w:t>V</w:t>
      </w:r>
      <w:r>
        <w:rPr>
          <w:sz w:val="28"/>
          <w:szCs w:val="28"/>
        </w:rPr>
        <w:t>. Основні завдання Програми.</w:t>
      </w:r>
    </w:p>
    <w:p>
      <w:pPr>
        <w:pStyle w:val="Normal"/>
        <w:spacing w:lineRule="auto" w:line="360"/>
        <w:jc w:val="both"/>
        <w:rPr/>
      </w:pPr>
      <w:r>
        <w:rPr>
          <w:color w:val="000000"/>
          <w:spacing w:val="-19"/>
          <w:sz w:val="28"/>
          <w:szCs w:val="28"/>
          <w:lang w:val="en-US"/>
        </w:rPr>
        <w:t>V</w:t>
      </w:r>
      <w:r>
        <w:rPr>
          <w:rStyle w:val="1"/>
          <w:rFonts w:eastAsia="Noto Sans CJK SC Regular;Times"/>
          <w:b w:val="false"/>
          <w:szCs w:val="28"/>
          <w:lang w:val="ru-RU"/>
        </w:rPr>
        <w:t xml:space="preserve">. </w:t>
      </w:r>
      <w:r>
        <w:rPr>
          <w:sz w:val="28"/>
          <w:szCs w:val="28"/>
        </w:rPr>
        <w:t>Очікуваний результати.</w:t>
      </w:r>
    </w:p>
    <w:p>
      <w:pPr>
        <w:pStyle w:val="Normal"/>
        <w:spacing w:lineRule="auto" w:line="360"/>
        <w:jc w:val="both"/>
        <w:rPr/>
      </w:pPr>
      <w:r>
        <w:rPr>
          <w:sz w:val="28"/>
          <w:szCs w:val="28"/>
          <w:lang w:val="en-US"/>
        </w:rPr>
        <w:t>VI</w:t>
      </w:r>
      <w:r>
        <w:rPr>
          <w:sz w:val="28"/>
          <w:szCs w:val="28"/>
        </w:rPr>
        <w:t>. Фінансування Програми</w:t>
      </w:r>
      <w:r>
        <w:rPr>
          <w:color w:val="000000"/>
          <w:spacing w:val="-19"/>
          <w:sz w:val="28"/>
          <w:szCs w:val="28"/>
        </w:rPr>
        <w:t>.</w:t>
      </w:r>
    </w:p>
    <w:p>
      <w:pPr>
        <w:pStyle w:val="Normal"/>
        <w:spacing w:lineRule="auto" w:line="360"/>
        <w:jc w:val="both"/>
        <w:rPr/>
      </w:pPr>
      <w:r>
        <w:rPr>
          <w:sz w:val="28"/>
          <w:szCs w:val="28"/>
          <w:lang w:val="en-US"/>
        </w:rPr>
        <w:t>VI</w:t>
      </w:r>
      <w:r>
        <w:rPr>
          <w:sz w:val="28"/>
          <w:szCs w:val="28"/>
        </w:rPr>
        <w:t>І. Прикінцеві положення</w:t>
      </w:r>
      <w:r>
        <w:rPr>
          <w:color w:val="000000"/>
          <w:spacing w:val="-19"/>
          <w:sz w:val="28"/>
          <w:szCs w:val="28"/>
        </w:rPr>
        <w:t>.</w:t>
      </w:r>
    </w:p>
    <w:p>
      <w:pPr>
        <w:pStyle w:val="Normal"/>
        <w:spacing w:lineRule="auto" w:line="360"/>
        <w:jc w:val="both"/>
        <w:rPr>
          <w:sz w:val="28"/>
          <w:szCs w:val="28"/>
        </w:rPr>
      </w:pPr>
      <w:r>
        <w:rPr>
          <w:sz w:val="28"/>
          <w:szCs w:val="28"/>
        </w:rPr>
        <w:t>VIII. Заходи П</w:t>
      </w:r>
      <w:r>
        <w:rPr>
          <w:rFonts w:cs="Times New Roman"/>
          <w:bCs/>
          <w:sz w:val="28"/>
          <w:szCs w:val="28"/>
        </w:rPr>
        <w:t>рограми реалізації молодіжної політики</w:t>
      </w:r>
      <w:r>
        <w:rPr>
          <w:rFonts w:cs="Times New Roman"/>
          <w:sz w:val="28"/>
          <w:szCs w:val="28"/>
          <w:shd w:fill="FFFFFF" w:val="clear"/>
        </w:rPr>
        <w:t xml:space="preserve"> на території Решетилівської міської територіальної громади </w:t>
      </w:r>
      <w:r>
        <w:rPr>
          <w:rFonts w:cs="Times New Roman"/>
          <w:bCs/>
          <w:sz w:val="28"/>
          <w:szCs w:val="28"/>
        </w:rPr>
        <w:t>на 2023-2025 роки</w:t>
      </w:r>
    </w:p>
    <w:p>
      <w:pPr>
        <w:pStyle w:val="Normal"/>
        <w:ind w:left="7788" w:hanging="7788"/>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 w:val="28"/>
          <w:szCs w:val="28"/>
        </w:rPr>
      </w:pPr>
      <w:r>
        <w:rPr>
          <w:color w:val="000000"/>
          <w:spacing w:val="-19"/>
          <w:sz w:val="28"/>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spacing w:lineRule="auto" w:line="276"/>
        <w:jc w:val="center"/>
        <w:rPr>
          <w:color w:val="000000"/>
          <w:spacing w:val="-19"/>
          <w:szCs w:val="28"/>
        </w:rPr>
      </w:pPr>
      <w:r>
        <w:rPr>
          <w:color w:val="000000"/>
          <w:spacing w:val="-19"/>
          <w:szCs w:val="28"/>
        </w:rPr>
      </w:r>
    </w:p>
    <w:p>
      <w:pPr>
        <w:pStyle w:val="Normal"/>
        <w:ind w:left="7788" w:hanging="7788"/>
        <w:jc w:val="center"/>
        <w:rPr/>
      </w:pPr>
      <w:r>
        <w:rPr>
          <w:b/>
          <w:sz w:val="28"/>
          <w:szCs w:val="28"/>
        </w:rPr>
        <w:t>І. П А С П О Р Т</w:t>
      </w:r>
    </w:p>
    <w:p>
      <w:pPr>
        <w:pStyle w:val="Normal"/>
        <w:spacing w:lineRule="auto" w:line="276"/>
        <w:jc w:val="center"/>
        <w:rPr/>
      </w:pPr>
      <w:r>
        <w:rPr>
          <w:b/>
          <w:sz w:val="28"/>
          <w:szCs w:val="28"/>
        </w:rPr>
        <w:t xml:space="preserve">ПРОГРАМИ РЕАЛІЗАЦІЇ МОЛОДІЖНОЇ ПОЛІТИКИ НА ТЕРИТОРІЇ РЕШЕТИЛІВСЬКОЇ МІСЬКОЇ ТЕРИТОРІАЛЬНОЇ ГРОМАДИ </w:t>
      </w:r>
    </w:p>
    <w:p>
      <w:pPr>
        <w:pStyle w:val="Normal"/>
        <w:spacing w:lineRule="auto" w:line="276"/>
        <w:jc w:val="center"/>
        <w:rPr/>
      </w:pPr>
      <w:r>
        <w:rPr>
          <w:b/>
          <w:sz w:val="28"/>
          <w:szCs w:val="28"/>
        </w:rPr>
        <w:t>НА 2023-2025 РОКИ</w:t>
      </w:r>
    </w:p>
    <w:p>
      <w:pPr>
        <w:pStyle w:val="Normal"/>
        <w:spacing w:lineRule="auto" w:line="276"/>
        <w:jc w:val="center"/>
        <w:rPr>
          <w:b/>
          <w:b/>
          <w:sz w:val="28"/>
          <w:szCs w:val="28"/>
        </w:rPr>
      </w:pPr>
      <w:r>
        <w:rPr>
          <w:b/>
          <w:sz w:val="28"/>
          <w:szCs w:val="28"/>
        </w:rPr>
      </w:r>
    </w:p>
    <w:tbl>
      <w:tblPr>
        <w:tblW w:w="9480" w:type="dxa"/>
        <w:jc w:val="left"/>
        <w:tblInd w:w="54" w:type="dxa"/>
        <w:tblCellMar>
          <w:top w:w="0" w:type="dxa"/>
          <w:left w:w="98" w:type="dxa"/>
          <w:bottom w:w="0" w:type="dxa"/>
          <w:right w:w="108" w:type="dxa"/>
        </w:tblCellMar>
        <w:tblLook w:firstRow="1" w:noVBand="1" w:lastRow="0" w:firstColumn="1" w:lastColumn="0" w:noHBand="0" w:val="04a0"/>
      </w:tblPr>
      <w:tblGrid>
        <w:gridCol w:w="733"/>
        <w:gridCol w:w="3449"/>
        <w:gridCol w:w="5298"/>
      </w:tblGrid>
      <w:tr>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1.</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Ініціатор розроблення Програми</w:t>
            </w:r>
          </w:p>
          <w:p>
            <w:pPr>
              <w:pStyle w:val="Normal"/>
              <w:jc w:val="both"/>
              <w:rPr>
                <w:sz w:val="28"/>
                <w:szCs w:val="28"/>
              </w:rPr>
            </w:pPr>
            <w:r>
              <w:rPr>
                <w:sz w:val="28"/>
                <w:szCs w:val="28"/>
              </w:rPr>
            </w:r>
          </w:p>
        </w:tc>
        <w:tc>
          <w:tcPr>
            <w:tcW w:w="5298"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Решетилівська міська рада</w:t>
            </w:r>
          </w:p>
        </w:tc>
      </w:tr>
      <w:tr>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2.</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Розробник Програми</w:t>
            </w:r>
          </w:p>
        </w:tc>
        <w:tc>
          <w:tcPr>
            <w:tcW w:w="5298"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 xml:space="preserve">Відділ культури, молоді, спорту та туризму виконавчого комітету  Решетилівської міської ради </w:t>
            </w:r>
          </w:p>
        </w:tc>
      </w:tr>
      <w:tr>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3.</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Відповідальний   виконавець Програми</w:t>
            </w:r>
          </w:p>
        </w:tc>
        <w:tc>
          <w:tcPr>
            <w:tcW w:w="5298"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Виконавчий комітет Решетилівської міської ради</w:t>
            </w:r>
          </w:p>
          <w:p>
            <w:pPr>
              <w:pStyle w:val="Normal"/>
              <w:rPr>
                <w:rFonts w:eastAsia="Times New Roman" w:cs="Times New Roman"/>
                <w:sz w:val="28"/>
                <w:szCs w:val="28"/>
              </w:rPr>
            </w:pPr>
            <w:r>
              <w:rPr>
                <w:rFonts w:eastAsia="Times New Roman" w:cs="Times New Roman"/>
                <w:sz w:val="28"/>
                <w:szCs w:val="28"/>
              </w:rPr>
            </w:r>
          </w:p>
        </w:tc>
      </w:tr>
      <w:tr>
        <w:trPr>
          <w:trHeight w:val="1410" w:hRule="atLeast"/>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4.</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Учасники   Програми</w:t>
            </w:r>
          </w:p>
        </w:tc>
        <w:tc>
          <w:tcPr>
            <w:tcW w:w="5298"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Решетилівська міська рада, виконавчий комітет Решетилівської міської ради,</w:t>
            </w:r>
          </w:p>
          <w:p>
            <w:pPr>
              <w:pStyle w:val="Normal"/>
              <w:rPr/>
            </w:pPr>
            <w:r>
              <w:rPr>
                <w:rFonts w:eastAsia="Times New Roman" w:cs="Times New Roman"/>
                <w:sz w:val="28"/>
                <w:szCs w:val="28"/>
              </w:rPr>
              <w:t>відділ культури, молоді, спорту та туризму виконавчого комітету Решетилівської міської ради, молодіжний консультативно-дорадчий орган при Решетилівській міській раді (молодіжна рада), молодіжні та громадські організації</w:t>
            </w:r>
          </w:p>
          <w:p>
            <w:pPr>
              <w:pStyle w:val="Normal"/>
              <w:rPr/>
            </w:pPr>
            <w:r>
              <w:rPr/>
            </w:r>
          </w:p>
        </w:tc>
      </w:tr>
      <w:tr>
        <w:trPr>
          <w:trHeight w:val="669" w:hRule="atLeast"/>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5.</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Термін реалізації Програми</w:t>
            </w:r>
          </w:p>
        </w:tc>
        <w:tc>
          <w:tcPr>
            <w:tcW w:w="529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rPr/>
            </w:pPr>
            <w:r>
              <w:rPr>
                <w:sz w:val="28"/>
                <w:szCs w:val="28"/>
              </w:rPr>
              <w:t>2023-2025 роки</w:t>
            </w:r>
          </w:p>
        </w:tc>
      </w:tr>
      <w:tr>
        <w:trPr>
          <w:trHeight w:val="1096" w:hRule="atLeast"/>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6.</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Перелік джерел фінансування, які беруть участь у виконанні Програми</w:t>
            </w:r>
          </w:p>
        </w:tc>
        <w:tc>
          <w:tcPr>
            <w:tcW w:w="529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both"/>
              <w:rPr>
                <w:sz w:val="28"/>
                <w:szCs w:val="28"/>
              </w:rPr>
            </w:pPr>
            <w:r>
              <w:rPr>
                <w:sz w:val="28"/>
                <w:szCs w:val="28"/>
              </w:rPr>
              <w:t>Міський бюджет та інші джерела не заборонені законодавством</w:t>
            </w:r>
          </w:p>
        </w:tc>
      </w:tr>
      <w:tr>
        <w:trPr>
          <w:trHeight w:val="30" w:hRule="atLeast"/>
        </w:trPr>
        <w:tc>
          <w:tcPr>
            <w:tcW w:w="733"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7.</w:t>
            </w:r>
          </w:p>
        </w:tc>
        <w:tc>
          <w:tcPr>
            <w:tcW w:w="3449"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 xml:space="preserve">Загальний обсяг фінансових ресурсів, необхідних для реалізації  Програми, </w:t>
              <w:br/>
              <w:t>всього:</w:t>
            </w:r>
          </w:p>
        </w:tc>
        <w:tc>
          <w:tcPr>
            <w:tcW w:w="5298"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5"/>
              <w:jc w:val="center"/>
              <w:rPr>
                <w:sz w:val="28"/>
                <w:szCs w:val="28"/>
              </w:rPr>
            </w:pPr>
            <w:r>
              <w:rPr>
                <w:sz w:val="28"/>
                <w:szCs w:val="28"/>
              </w:rPr>
              <w:t>В межах бюджетних асигнувань</w:t>
            </w:r>
          </w:p>
        </w:tc>
      </w:tr>
    </w:tbl>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b/>
          <w:b/>
          <w:sz w:val="28"/>
          <w:szCs w:val="28"/>
        </w:rPr>
      </w:pPr>
      <w:r>
        <w:rPr>
          <w:b/>
          <w:sz w:val="28"/>
          <w:szCs w:val="28"/>
        </w:rPr>
      </w:r>
    </w:p>
    <w:p>
      <w:pPr>
        <w:pStyle w:val="Normal"/>
        <w:tabs>
          <w:tab w:val="clear" w:pos="709"/>
          <w:tab w:val="left" w:pos="3735" w:leader="none"/>
        </w:tabs>
        <w:spacing w:lineRule="auto" w:line="276"/>
        <w:jc w:val="center"/>
        <w:rPr/>
      </w:pPr>
      <w:r>
        <w:rPr>
          <w:b/>
          <w:sz w:val="28"/>
          <w:szCs w:val="28"/>
        </w:rPr>
        <w:t>ІІ. ЗАГАЛЬНА ЧАСТИНА</w:t>
      </w:r>
    </w:p>
    <w:p>
      <w:pPr>
        <w:pStyle w:val="Normal"/>
        <w:spacing w:lineRule="auto" w:line="276"/>
        <w:jc w:val="both"/>
        <w:rPr>
          <w:sz w:val="28"/>
          <w:szCs w:val="28"/>
        </w:rPr>
      </w:pPr>
      <w:r>
        <w:rPr>
          <w:sz w:val="28"/>
          <w:szCs w:val="28"/>
        </w:rPr>
      </w:r>
    </w:p>
    <w:p>
      <w:pPr>
        <w:pStyle w:val="Normal"/>
        <w:spacing w:lineRule="auto" w:line="276"/>
        <w:ind w:firstLine="709"/>
        <w:jc w:val="both"/>
        <w:rPr/>
      </w:pPr>
      <w:r>
        <w:rPr>
          <w:sz w:val="28"/>
          <w:szCs w:val="28"/>
        </w:rPr>
        <w:t xml:space="preserve">Програма </w:t>
      </w:r>
      <w:r>
        <w:rPr>
          <w:rFonts w:cs="Times New Roman"/>
          <w:bCs/>
          <w:sz w:val="28"/>
          <w:szCs w:val="28"/>
        </w:rPr>
        <w:t>реалізації молодіжної політики</w:t>
      </w:r>
      <w:r>
        <w:rPr>
          <w:rFonts w:cs="Times New Roman"/>
          <w:sz w:val="28"/>
          <w:szCs w:val="28"/>
          <w:shd w:fill="FFFFFF" w:val="clear"/>
        </w:rPr>
        <w:t xml:space="preserve"> на території Решетилівської міської територіальної громади </w:t>
      </w:r>
      <w:r>
        <w:rPr>
          <w:rFonts w:cs="Times New Roman"/>
          <w:bCs/>
          <w:sz w:val="28"/>
          <w:szCs w:val="28"/>
        </w:rPr>
        <w:t>на 2023-2025 роки</w:t>
      </w:r>
      <w:r>
        <w:rPr>
          <w:sz w:val="28"/>
          <w:szCs w:val="28"/>
        </w:rPr>
        <w:t xml:space="preserve"> (надалі – Програма) базується на сприйнятті молоді як визначальної цінності й головного ресурсу як в межах громади, так і українського суспільства в цілому. Програма розроблена відповідно до Конституції України, Закону України ,,Про основні засади молодіжної політики’’, постанови Кабінету Міністрів України ,,Про затвердження Державної цільової соціальної програми ,,Молодь України’’ на 2021-2025 роки та внесення змін до деяких актів Кабінету Міністрів України’’ та інших нормативно-правових актів. Сьогоднішній та майбутній розвиток громади та країни в цілому ґрунтується саме на свідомому та обізнаному молодому поколінні українців, оскільки молодь є основою не тільки сильної громади, але й міцної держави. Внесок молоді у вирішення проблем суспільства визначається значною мірою станом партнерських відносин між органами влади та молоддю. Таким чином, молодіжну політику в умовах децентралізації має бути орієнтовано на формування комфортного середовища для життя та розвитку молоді в громадах, а пріоритетними напрямами її реалізації стають фінансове та кадрове забезпечення, розвиток молодіжної інфраструктури й залучення молоді до процесу розроблення й ухвалення рішень та контролю їхнього виконання.</w:t>
      </w:r>
    </w:p>
    <w:p>
      <w:pPr>
        <w:pStyle w:val="Normal"/>
        <w:jc w:val="both"/>
        <w:rPr/>
      </w:pPr>
      <w:r>
        <w:rPr>
          <w:sz w:val="28"/>
          <w:szCs w:val="28"/>
        </w:rPr>
        <w:tab/>
        <w:t>Важливим аспектом у процесі запровадження нової моделі реалізації молодіжної політики на рівні громади є створення дієвої системи збору, обробки й реагування на запити та місцеві молодіжні ініціативи. Аналізуючи результати вивчення потреб молоді можна зробити висновок, що загальнолюдські цінності і проблеми дуже близькі сучасній молоді, молоді хлопці та дівчата вважають їх актуальними і намагаються знайти шляхи їх вирішення. Переважна більшість проблем молоді - це складові загальних потреб сучасного суспільства. Для ефективної реалізації молодіжної політики на рівні громади важливо передбачити:</w:t>
      </w:r>
    </w:p>
    <w:p>
      <w:pPr>
        <w:pStyle w:val="Normal"/>
        <w:jc w:val="both"/>
        <w:rPr/>
      </w:pPr>
      <w:r>
        <w:rPr>
          <w:sz w:val="28"/>
          <w:szCs w:val="28"/>
        </w:rPr>
        <w:tab/>
        <w:t>- необхідну інфраструктуру молодіжної політики, у тому числі здійснення її організаційного та фінансового забезпечення;</w:t>
      </w:r>
    </w:p>
    <w:p>
      <w:pPr>
        <w:pStyle w:val="Normal"/>
        <w:jc w:val="both"/>
        <w:rPr/>
      </w:pPr>
      <w:r>
        <w:rPr>
          <w:sz w:val="28"/>
          <w:szCs w:val="28"/>
        </w:rPr>
        <w:tab/>
        <w:t>- забезпечення діяльності молодіжних ХАБів і молодіжних працівників;</w:t>
      </w:r>
    </w:p>
    <w:p>
      <w:pPr>
        <w:pStyle w:val="Normal"/>
        <w:jc w:val="both"/>
        <w:rPr/>
      </w:pPr>
      <w:r>
        <w:rPr>
          <w:sz w:val="28"/>
          <w:szCs w:val="28"/>
        </w:rPr>
        <w:tab/>
        <w:t>- сприяння формуванню та розвитку інститутів громадянського суспільства;</w:t>
      </w:r>
    </w:p>
    <w:p>
      <w:pPr>
        <w:pStyle w:val="Normal"/>
        <w:jc w:val="both"/>
        <w:rPr/>
      </w:pPr>
      <w:r>
        <w:rPr>
          <w:sz w:val="28"/>
          <w:szCs w:val="28"/>
        </w:rPr>
        <w:tab/>
        <w:t>- налагодження міжгалузевої та міжсекторальної взаємодії у молодіжній роботі;</w:t>
      </w:r>
    </w:p>
    <w:p>
      <w:pPr>
        <w:pStyle w:val="Normal"/>
        <w:jc w:val="both"/>
        <w:rPr/>
      </w:pPr>
      <w:r>
        <w:rPr>
          <w:sz w:val="28"/>
          <w:szCs w:val="28"/>
        </w:rPr>
        <w:tab/>
        <w:t>- здійснення оцінки ефективності молодіжної роботи на рівні громади (відповідно до розроблених показників) і звітування перед громадою про стан роботи з молоддю;</w:t>
      </w:r>
    </w:p>
    <w:p>
      <w:pPr>
        <w:pStyle w:val="Normal"/>
        <w:jc w:val="both"/>
        <w:rPr/>
      </w:pPr>
      <w:r>
        <w:rPr>
          <w:sz w:val="28"/>
          <w:szCs w:val="28"/>
        </w:rPr>
        <w:tab/>
        <w:t>- забезпечення умов молодіжної участі та молодіжного громадського контролю.</w:t>
      </w:r>
    </w:p>
    <w:p>
      <w:pPr>
        <w:pStyle w:val="Normal"/>
        <w:jc w:val="both"/>
        <w:rPr/>
      </w:pPr>
      <w:r>
        <w:rPr>
          <w:sz w:val="28"/>
          <w:szCs w:val="28"/>
        </w:rPr>
        <w:tab/>
        <w:t xml:space="preserve">Для активізації участі молодих людей повинні бути створені певні структури, яким має надаватись підтримка – це молодіжні ради, молодіжні центри (простори) тощо. Йдеться про більш активне залучення молоді до ухвалення рішень, процесу формування та реалізації молодіжної політики на рівні територіальної громади. Молодіжна робота в громаді повинна враховувати інтереси та потреби молоді й, насамперед, формувати не споживацькі настрої в молодіжному середовищі, а активну громадянську позицію молоді та задіяти усі потенційні ресурси. Реалізація Програми ґрунтується на системі загальноєвропейських принципів, визначених у Переглянутій Європейській Хартії про участь молоді у місцевому та регіональному житті: відкритості, рівності можливостей та недискримінаційному ставленні, реалістичності Програми, дієвому та відповідальному підході, а також безпосередньому залученні молоді до її виконання. Згідно Резолюції про молодіжну роботу Ради Європи, молодіжна робота базується на неформальній та інформальній освіті, проводиться поза межами формальної освіти, організовується силами молоді та спеціалістами. </w:t>
      </w:r>
    </w:p>
    <w:p>
      <w:pPr>
        <w:pStyle w:val="Normal"/>
        <w:jc w:val="both"/>
        <w:rPr/>
      </w:pPr>
      <w:r>
        <w:rPr>
          <w:sz w:val="28"/>
          <w:szCs w:val="28"/>
        </w:rPr>
        <w:tab/>
        <w:t>Ефективність реалізації програми залежить від єдності та координованості дій місцевого самоврядування і молодіжного представництва.</w:t>
      </w:r>
    </w:p>
    <w:p>
      <w:pPr>
        <w:pStyle w:val="Normal"/>
        <w:rPr>
          <w:rFonts w:ascii="sans-serif" w:hAnsi="sans-serif"/>
          <w:sz w:val="35"/>
        </w:rPr>
      </w:pPr>
      <w:r>
        <w:rPr>
          <w:rFonts w:ascii="sans-serif" w:hAnsi="sans-serif"/>
          <w:sz w:val="35"/>
        </w:rPr>
      </w:r>
    </w:p>
    <w:p>
      <w:pPr>
        <w:pStyle w:val="Normal"/>
        <w:spacing w:lineRule="auto" w:line="276"/>
        <w:jc w:val="center"/>
        <w:rPr>
          <w:b/>
          <w:b/>
          <w:bCs/>
          <w:sz w:val="28"/>
          <w:szCs w:val="28"/>
        </w:rPr>
      </w:pPr>
      <w:r>
        <w:rPr>
          <w:b/>
          <w:bCs/>
          <w:sz w:val="28"/>
          <w:szCs w:val="28"/>
        </w:rPr>
        <w:t>ІІІ. МЕТА РЕАЛІЗАЦІЇ ПРОГРАМИ</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ab/>
        <w:t>Програма визначає стратегію впровадження молодіжної політики на території Решетилівської міської територіальної громади на 2023-2025 роки. Метою Програми є створення умов для розвитку і самореалізації молодих хлопців та дівчат в громаді, формування їх активної громадянської позиції та свідомості.</w:t>
      </w:r>
    </w:p>
    <w:p>
      <w:pPr>
        <w:pStyle w:val="Normal"/>
        <w:spacing w:lineRule="auto" w:line="276"/>
        <w:ind w:firstLine="851"/>
        <w:jc w:val="both"/>
        <w:rPr>
          <w:sz w:val="28"/>
          <w:szCs w:val="28"/>
        </w:rPr>
      </w:pPr>
      <w:r>
        <w:rPr>
          <w:sz w:val="28"/>
          <w:szCs w:val="28"/>
        </w:rPr>
      </w:r>
    </w:p>
    <w:p>
      <w:pPr>
        <w:pStyle w:val="Normal"/>
        <w:spacing w:lineRule="auto" w:line="276"/>
        <w:jc w:val="center"/>
        <w:rPr>
          <w:b/>
          <w:b/>
          <w:bCs/>
          <w:sz w:val="28"/>
          <w:szCs w:val="28"/>
        </w:rPr>
      </w:pPr>
      <w:r>
        <w:rPr>
          <w:b/>
          <w:bCs/>
          <w:sz w:val="28"/>
          <w:szCs w:val="28"/>
        </w:rPr>
        <w:t>ІV. ОСНОВНІ ЗАВДАННЯ ПРОГРАМИ</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ab/>
        <w:t>Основні завдання Програми:</w:t>
      </w:r>
    </w:p>
    <w:p>
      <w:pPr>
        <w:pStyle w:val="Normal"/>
        <w:spacing w:lineRule="auto" w:line="276"/>
        <w:jc w:val="both"/>
        <w:rPr/>
      </w:pPr>
      <w:r>
        <w:rPr>
          <w:sz w:val="28"/>
          <w:szCs w:val="28"/>
        </w:rPr>
        <w:tab/>
        <w:t>- формування активної громадянської позиції шляхом здійснення заходів з підвищення рівня правової обізнаності, утвердження громадянської свідомості молоді, заходи на підтримку доступу молодих чоловіків і жінок до відповідальних посад у професійному житті, асоціаціях, політиці і місцевих органах влади; популяризація волонтерського руху, як форми залучення молоді до суспільно значущої діяльності та способу неформальної освіти і вторинної зайнятості;</w:t>
      </w:r>
    </w:p>
    <w:p>
      <w:pPr>
        <w:pStyle w:val="Normal"/>
        <w:spacing w:lineRule="auto" w:line="276"/>
        <w:jc w:val="both"/>
        <w:rPr/>
      </w:pPr>
      <w:r>
        <w:rPr>
          <w:sz w:val="28"/>
          <w:szCs w:val="28"/>
        </w:rPr>
        <w:tab/>
        <w:t>- формування здорового способу життя молоді – шляхом здійснення заходів, спрямованих на популяризацію та утвердження здорового і безпечного способу життя та культури здоров’я серед молоді;</w:t>
      </w:r>
    </w:p>
    <w:p>
      <w:pPr>
        <w:pStyle w:val="Normal"/>
        <w:spacing w:lineRule="auto" w:line="276"/>
        <w:jc w:val="both"/>
        <w:rPr/>
      </w:pPr>
      <w:r>
        <w:rPr>
          <w:sz w:val="28"/>
          <w:szCs w:val="28"/>
        </w:rPr>
        <w:tab/>
        <w:t>- впровадження нових форм організації змістовного дозвілля молоді; - формування екологічної культури;</w:t>
      </w:r>
    </w:p>
    <w:p>
      <w:pPr>
        <w:pStyle w:val="Normal"/>
        <w:spacing w:lineRule="auto" w:line="276"/>
        <w:jc w:val="both"/>
        <w:rPr/>
      </w:pPr>
      <w:r>
        <w:rPr>
          <w:sz w:val="28"/>
          <w:szCs w:val="28"/>
        </w:rPr>
        <w:tab/>
        <w:t>- розвиток неформальної освіти – шляхом здійснення заходів, спрямованих на набуття молодими людьми знань, навичок, що сприятимуть соціальній та професійній компетенції молоді, формуванню мотивації до навчання впродовж життя;</w:t>
      </w:r>
    </w:p>
    <w:p>
      <w:pPr>
        <w:pStyle w:val="Normal"/>
        <w:spacing w:lineRule="auto" w:line="276"/>
        <w:jc w:val="both"/>
        <w:rPr/>
      </w:pPr>
      <w:r>
        <w:rPr>
          <w:sz w:val="28"/>
          <w:szCs w:val="28"/>
        </w:rPr>
        <w:tab/>
        <w:t xml:space="preserve">- інтеграція молоді на ринок праці шляхом створення умов та здійснення заходів, спрямованих на працевлаштування молоді (забезпечення первинної і вторинної зайнятості та самозайнятості молоді) та подолання стереотипів і бар’єрів, зокрема, гендерних. </w:t>
      </w:r>
    </w:p>
    <w:p>
      <w:pPr>
        <w:pStyle w:val="Normal"/>
        <w:spacing w:lineRule="auto" w:line="276"/>
        <w:jc w:val="both"/>
        <w:rPr>
          <w:sz w:val="28"/>
          <w:szCs w:val="28"/>
        </w:rPr>
      </w:pPr>
      <w:r>
        <w:rPr>
          <w:sz w:val="28"/>
          <w:szCs w:val="28"/>
        </w:rPr>
      </w:r>
    </w:p>
    <w:p>
      <w:pPr>
        <w:pStyle w:val="Normal"/>
        <w:spacing w:lineRule="auto" w:line="276"/>
        <w:jc w:val="center"/>
        <w:rPr/>
      </w:pPr>
      <w:r>
        <w:rPr>
          <w:b/>
          <w:bCs/>
          <w:sz w:val="28"/>
          <w:szCs w:val="28"/>
        </w:rPr>
        <w:t xml:space="preserve">V. </w:t>
      </w:r>
      <w:r>
        <w:rPr>
          <w:b/>
          <w:sz w:val="28"/>
          <w:szCs w:val="28"/>
        </w:rPr>
        <w:t>ОЧІКУВАНІ РЕЗУЛЬТАТИ</w:t>
      </w:r>
    </w:p>
    <w:p>
      <w:pPr>
        <w:pStyle w:val="Normal"/>
        <w:spacing w:lineRule="auto" w:line="276"/>
        <w:jc w:val="both"/>
        <w:rPr>
          <w:b/>
          <w:b/>
          <w:sz w:val="28"/>
          <w:szCs w:val="28"/>
        </w:rPr>
      </w:pPr>
      <w:r>
        <w:rPr>
          <w:b/>
          <w:sz w:val="28"/>
          <w:szCs w:val="28"/>
        </w:rPr>
      </w:r>
    </w:p>
    <w:p>
      <w:pPr>
        <w:pStyle w:val="Style17"/>
        <w:snapToGrid w:val="false"/>
        <w:spacing w:before="0" w:after="142"/>
        <w:ind w:firstLine="708"/>
        <w:contextualSpacing/>
        <w:jc w:val="both"/>
        <w:rPr/>
      </w:pPr>
      <w:r>
        <w:rPr>
          <w:sz w:val="28"/>
          <w:szCs w:val="28"/>
        </w:rPr>
        <w:t>Реалізація даної Програми дозволить:</w:t>
      </w:r>
    </w:p>
    <w:p>
      <w:pPr>
        <w:pStyle w:val="Style17"/>
        <w:snapToGrid w:val="false"/>
        <w:spacing w:before="0" w:after="142"/>
        <w:ind w:firstLine="708"/>
        <w:contextualSpacing/>
        <w:jc w:val="both"/>
        <w:rPr/>
      </w:pPr>
      <w:r>
        <w:rPr>
          <w:sz w:val="28"/>
          <w:szCs w:val="28"/>
        </w:rPr>
        <w:t>- запровадити/покращити інноваційні механізми молодіжної участі (бюджет участі, молодіжний банк ініціатив, молодіжні дорадчі органи);</w:t>
      </w:r>
    </w:p>
    <w:p>
      <w:pPr>
        <w:pStyle w:val="Style17"/>
        <w:snapToGrid w:val="false"/>
        <w:spacing w:before="0" w:after="142"/>
        <w:ind w:firstLine="708"/>
        <w:contextualSpacing/>
        <w:jc w:val="both"/>
        <w:rPr>
          <w:sz w:val="28"/>
          <w:szCs w:val="28"/>
        </w:rPr>
      </w:pPr>
      <w:r>
        <w:rPr>
          <w:sz w:val="28"/>
          <w:szCs w:val="28"/>
        </w:rPr>
        <w:t xml:space="preserve">- збільшити кількість молодих хлопців та дівчат, охоплених всіма видами фізкультурно-оздоровчих, культурних, правозахисних, просвітницьких та інших заходів; </w:t>
      </w:r>
    </w:p>
    <w:p>
      <w:pPr>
        <w:pStyle w:val="Style17"/>
        <w:snapToGrid w:val="false"/>
        <w:spacing w:before="0" w:after="142"/>
        <w:ind w:firstLine="708"/>
        <w:contextualSpacing/>
        <w:jc w:val="both"/>
        <w:rPr/>
      </w:pPr>
      <w:r>
        <w:rPr>
          <w:sz w:val="28"/>
          <w:szCs w:val="28"/>
        </w:rPr>
        <w:t>- надавати підтримку молоді у працевлаштуванні та сприяти створенню робочих місць;</w:t>
      </w:r>
    </w:p>
    <w:p>
      <w:pPr>
        <w:pStyle w:val="Style17"/>
        <w:snapToGrid w:val="false"/>
        <w:spacing w:before="0" w:after="142"/>
        <w:ind w:firstLine="708"/>
        <w:contextualSpacing/>
        <w:jc w:val="both"/>
        <w:rPr/>
      </w:pPr>
      <w:r>
        <w:rPr>
          <w:sz w:val="28"/>
          <w:szCs w:val="28"/>
        </w:rPr>
        <w:t>- підвищити рівень екологічної свідомості молоді;</w:t>
      </w:r>
    </w:p>
    <w:p>
      <w:pPr>
        <w:pStyle w:val="Style17"/>
        <w:snapToGrid w:val="false"/>
        <w:spacing w:before="0" w:after="142"/>
        <w:ind w:firstLine="708"/>
        <w:contextualSpacing/>
        <w:jc w:val="both"/>
        <w:rPr/>
      </w:pPr>
      <w:r>
        <w:rPr>
          <w:sz w:val="28"/>
          <w:szCs w:val="28"/>
        </w:rPr>
        <w:t xml:space="preserve">- створити умови для розвитку творчого потенціалу молоді. </w:t>
      </w:r>
    </w:p>
    <w:p>
      <w:pPr>
        <w:pStyle w:val="Normal"/>
        <w:spacing w:lineRule="auto" w:line="276"/>
        <w:jc w:val="center"/>
        <w:rPr>
          <w:b/>
          <w:b/>
          <w:bCs/>
          <w:sz w:val="28"/>
          <w:szCs w:val="28"/>
        </w:rPr>
      </w:pPr>
      <w:r>
        <w:rPr>
          <w:b/>
          <w:bCs/>
          <w:sz w:val="28"/>
          <w:szCs w:val="28"/>
        </w:rPr>
      </w:r>
    </w:p>
    <w:p>
      <w:pPr>
        <w:pStyle w:val="Normal"/>
        <w:spacing w:lineRule="auto" w:line="276"/>
        <w:jc w:val="center"/>
        <w:rPr/>
      </w:pPr>
      <w:r>
        <w:rPr>
          <w:b/>
          <w:bCs/>
          <w:sz w:val="28"/>
          <w:szCs w:val="28"/>
        </w:rPr>
        <w:t>VI. ФІНАНСУВАННЯ ПРОГРАМИ</w:t>
      </w:r>
    </w:p>
    <w:p>
      <w:pPr>
        <w:pStyle w:val="Normal"/>
        <w:spacing w:lineRule="auto" w:line="276"/>
        <w:jc w:val="both"/>
        <w:rPr>
          <w:sz w:val="28"/>
          <w:szCs w:val="28"/>
        </w:rPr>
      </w:pPr>
      <w:r>
        <w:rPr>
          <w:sz w:val="28"/>
          <w:szCs w:val="28"/>
        </w:rPr>
      </w:r>
    </w:p>
    <w:p>
      <w:pPr>
        <w:pStyle w:val="Normal"/>
        <w:shd w:val="clear" w:color="auto" w:fill="FFFFFF"/>
        <w:tabs>
          <w:tab w:val="left" w:pos="709" w:leader="none"/>
        </w:tabs>
        <w:spacing w:lineRule="auto" w:line="276"/>
        <w:jc w:val="both"/>
        <w:rPr/>
      </w:pPr>
      <w:r>
        <w:rPr>
          <w:sz w:val="28"/>
          <w:szCs w:val="28"/>
        </w:rPr>
        <w:tab/>
      </w:r>
      <w:r>
        <w:rPr>
          <w:rFonts w:cs="Times New Roman"/>
          <w:bCs/>
          <w:sz w:val="28"/>
          <w:szCs w:val="28"/>
        </w:rPr>
        <w:t xml:space="preserve">Фінансування Програми здійснюється за рахунок коштів бюджету Решетилівської міської територіальної громади, які передбачаються для виконання програм і заходів в рамках молодіжної політики, а також за  рахунок інших джерел, не заборонених законодавством, враховуючи потреби та інтереси молоді. </w:t>
      </w:r>
    </w:p>
    <w:p>
      <w:pPr>
        <w:pStyle w:val="Normal"/>
        <w:spacing w:lineRule="auto" w:line="276"/>
        <w:jc w:val="both"/>
        <w:rPr>
          <w:b/>
          <w:b/>
          <w:bCs/>
          <w:sz w:val="28"/>
          <w:szCs w:val="28"/>
        </w:rPr>
      </w:pPr>
      <w:r>
        <w:rPr>
          <w:b/>
          <w:bCs/>
          <w:sz w:val="28"/>
          <w:szCs w:val="28"/>
        </w:rPr>
      </w:r>
    </w:p>
    <w:p>
      <w:pPr>
        <w:pStyle w:val="Normal"/>
        <w:spacing w:lineRule="auto" w:line="276"/>
        <w:jc w:val="center"/>
        <w:rPr>
          <w:b/>
          <w:b/>
          <w:bCs/>
          <w:sz w:val="28"/>
          <w:szCs w:val="28"/>
        </w:rPr>
      </w:pPr>
      <w:r>
        <w:rPr>
          <w:b/>
          <w:bCs/>
          <w:sz w:val="28"/>
          <w:szCs w:val="28"/>
        </w:rPr>
        <w:t>VII. ПРИКІНЦЕВІ ПОЛОЖЕННЯ</w:t>
      </w:r>
    </w:p>
    <w:p>
      <w:pPr>
        <w:pStyle w:val="Normal"/>
        <w:spacing w:lineRule="auto" w:line="276"/>
        <w:jc w:val="center"/>
        <w:rPr>
          <w:b/>
          <w:b/>
          <w:bCs/>
          <w:sz w:val="28"/>
          <w:szCs w:val="28"/>
        </w:rPr>
      </w:pPr>
      <w:r>
        <w:rPr>
          <w:b/>
          <w:bCs/>
          <w:sz w:val="28"/>
          <w:szCs w:val="28"/>
        </w:rPr>
      </w:r>
    </w:p>
    <w:p>
      <w:pPr>
        <w:pStyle w:val="Normal"/>
        <w:spacing w:lineRule="auto" w:line="276"/>
        <w:jc w:val="both"/>
        <w:rPr>
          <w:sz w:val="28"/>
          <w:szCs w:val="28"/>
        </w:rPr>
      </w:pPr>
      <w:r>
        <w:rPr>
          <w:sz w:val="28"/>
          <w:szCs w:val="28"/>
        </w:rPr>
        <w:tab/>
        <w:t>До Програми можуть бути внесені зміни та доповнення з урахуванням                      прийняття нових нормативних актів.</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jc w:val="center"/>
        <w:rPr/>
      </w:pPr>
      <w:r>
        <w:rPr>
          <w:rFonts w:eastAsia="Times New Roman" w:cs="Times New Roman"/>
          <w:b/>
          <w:sz w:val="28"/>
          <w:szCs w:val="28"/>
        </w:rPr>
        <w:t xml:space="preserve"> </w:t>
      </w:r>
    </w:p>
    <w:p>
      <w:pPr>
        <w:pStyle w:val="Normal"/>
        <w:jc w:val="center"/>
        <w:rPr/>
      </w:pPr>
      <w:r>
        <w:rPr>
          <w:b/>
          <w:bCs/>
          <w:sz w:val="28"/>
          <w:szCs w:val="28"/>
        </w:rPr>
        <w:t xml:space="preserve">VIII.  ЗАХОДИ </w:t>
      </w:r>
      <w:r>
        <w:rPr>
          <w:b/>
          <w:sz w:val="28"/>
          <w:szCs w:val="28"/>
        </w:rPr>
        <w:t>ПРОГРАМИ РЕАЛІЗАЦІЇ МОЛОДІЖНОЇ ПІДТРИМКИ НА ТЕРИТОРІЇ РЕШЕТИЛІВСЬКОЇ МІСЬКОЇ ТЕРИТОРІАЛЬНОЇ ГРОМАДИ НА 2023-2025 РОКИ</w:t>
      </w:r>
    </w:p>
    <w:p>
      <w:pPr>
        <w:pStyle w:val="Normal"/>
        <w:rPr>
          <w:rFonts w:eastAsia="Times New Roman" w:cs="Times New Roman"/>
          <w:b/>
          <w:b/>
          <w:bCs/>
          <w:sz w:val="28"/>
          <w:szCs w:val="28"/>
        </w:rPr>
      </w:pPr>
      <w:r>
        <w:rPr>
          <w:rFonts w:eastAsia="Times New Roman" w:cs="Times New Roman"/>
          <w:b/>
          <w:bCs/>
          <w:sz w:val="28"/>
          <w:szCs w:val="28"/>
        </w:rPr>
      </w:r>
    </w:p>
    <w:tbl>
      <w:tblPr>
        <w:tblW w:w="14504" w:type="dxa"/>
        <w:jc w:val="right"/>
        <w:tblInd w:w="0" w:type="dxa"/>
        <w:tblCellMar>
          <w:top w:w="55" w:type="dxa"/>
          <w:left w:w="45" w:type="dxa"/>
          <w:bottom w:w="55" w:type="dxa"/>
          <w:right w:w="55" w:type="dxa"/>
        </w:tblCellMar>
        <w:tblLook w:firstRow="1" w:noVBand="1" w:lastRow="0" w:firstColumn="1" w:lastColumn="0" w:noHBand="0" w:val="04a0"/>
      </w:tblPr>
      <w:tblGrid>
        <w:gridCol w:w="565"/>
        <w:gridCol w:w="3613"/>
        <w:gridCol w:w="2564"/>
        <w:gridCol w:w="1515"/>
        <w:gridCol w:w="2082"/>
        <w:gridCol w:w="2086"/>
        <w:gridCol w:w="2078"/>
      </w:tblGrid>
      <w:tr>
        <w:trPr/>
        <w:tc>
          <w:tcPr>
            <w:tcW w:w="565" w:type="dxa"/>
            <w:vMerge w:val="restart"/>
            <w:tcBorders>
              <w:top w:val="single" w:sz="2" w:space="0" w:color="000000"/>
              <w:left w:val="single" w:sz="2" w:space="0" w:color="000000"/>
              <w:bottom w:val="single" w:sz="2" w:space="0" w:color="000000"/>
            </w:tcBorders>
            <w:shd w:fill="auto" w:val="clear"/>
          </w:tcPr>
          <w:p>
            <w:pPr>
              <w:pStyle w:val="Style25"/>
              <w:rPr>
                <w:b/>
                <w:b/>
                <w:bCs/>
                <w:sz w:val="28"/>
                <w:szCs w:val="28"/>
              </w:rPr>
            </w:pPr>
            <w:r>
              <w:rPr>
                <w:b/>
                <w:bCs/>
                <w:sz w:val="28"/>
                <w:szCs w:val="28"/>
              </w:rPr>
              <w:t xml:space="preserve">№ </w:t>
            </w:r>
            <w:r>
              <w:rPr>
                <w:b/>
                <w:bCs/>
                <w:sz w:val="28"/>
                <w:szCs w:val="28"/>
              </w:rPr>
              <w:t>п/п</w:t>
            </w:r>
          </w:p>
        </w:tc>
        <w:tc>
          <w:tcPr>
            <w:tcW w:w="3613" w:type="dxa"/>
            <w:vMerge w:val="restart"/>
            <w:tcBorders>
              <w:top w:val="single" w:sz="2" w:space="0" w:color="000000"/>
              <w:left w:val="single" w:sz="2" w:space="0" w:color="000000"/>
              <w:bottom w:val="single" w:sz="2" w:space="0" w:color="000000"/>
            </w:tcBorders>
            <w:shd w:fill="auto" w:val="clear"/>
          </w:tcPr>
          <w:p>
            <w:pPr>
              <w:pStyle w:val="Style25"/>
              <w:jc w:val="center"/>
              <w:rPr>
                <w:b/>
                <w:b/>
                <w:bCs/>
                <w:sz w:val="28"/>
                <w:szCs w:val="28"/>
              </w:rPr>
            </w:pPr>
            <w:r>
              <w:rPr>
                <w:b/>
                <w:bCs/>
                <w:sz w:val="28"/>
                <w:szCs w:val="28"/>
              </w:rPr>
              <w:t>Зміст заходу</w:t>
            </w:r>
          </w:p>
        </w:tc>
        <w:tc>
          <w:tcPr>
            <w:tcW w:w="2564" w:type="dxa"/>
            <w:vMerge w:val="restart"/>
            <w:tcBorders>
              <w:top w:val="single" w:sz="2" w:space="0" w:color="000000"/>
              <w:left w:val="single" w:sz="2" w:space="0" w:color="000000"/>
              <w:bottom w:val="single" w:sz="2" w:space="0" w:color="000000"/>
            </w:tcBorders>
            <w:shd w:fill="auto" w:val="clear"/>
          </w:tcPr>
          <w:p>
            <w:pPr>
              <w:pStyle w:val="Style25"/>
              <w:jc w:val="center"/>
              <w:rPr>
                <w:b/>
                <w:b/>
                <w:bCs/>
                <w:sz w:val="28"/>
                <w:szCs w:val="28"/>
              </w:rPr>
            </w:pPr>
            <w:r>
              <w:rPr>
                <w:b/>
                <w:bCs/>
                <w:sz w:val="28"/>
                <w:szCs w:val="28"/>
              </w:rPr>
              <w:t>Виконавці</w:t>
            </w:r>
          </w:p>
        </w:tc>
        <w:tc>
          <w:tcPr>
            <w:tcW w:w="1515" w:type="dxa"/>
            <w:vMerge w:val="restart"/>
            <w:tcBorders>
              <w:top w:val="single" w:sz="2" w:space="0" w:color="000000"/>
              <w:left w:val="single" w:sz="2" w:space="0" w:color="000000"/>
              <w:bottom w:val="single" w:sz="2" w:space="0" w:color="000000"/>
            </w:tcBorders>
            <w:shd w:fill="auto" w:val="clear"/>
          </w:tcPr>
          <w:p>
            <w:pPr>
              <w:pStyle w:val="Style25"/>
              <w:jc w:val="center"/>
              <w:rPr>
                <w:b/>
                <w:b/>
                <w:bCs/>
                <w:sz w:val="28"/>
                <w:szCs w:val="28"/>
              </w:rPr>
            </w:pPr>
            <w:r>
              <w:rPr>
                <w:b/>
                <w:bCs/>
                <w:sz w:val="28"/>
                <w:szCs w:val="28"/>
              </w:rPr>
              <w:t>Строк виконання</w:t>
            </w:r>
          </w:p>
        </w:tc>
        <w:tc>
          <w:tcPr>
            <w:tcW w:w="6246" w:type="dxa"/>
            <w:gridSpan w:val="3"/>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Прогнозований обсяг фінансування з міського бюджету (тис. грн.)</w:t>
            </w:r>
          </w:p>
        </w:tc>
      </w:tr>
      <w:tr>
        <w:trPr/>
        <w:tc>
          <w:tcPr>
            <w:tcW w:w="565" w:type="dxa"/>
            <w:vMerge w:val="continue"/>
            <w:tcBorders>
              <w:top w:val="single" w:sz="2" w:space="0" w:color="000000"/>
              <w:left w:val="single" w:sz="2" w:space="0" w:color="000000"/>
              <w:bottom w:val="single" w:sz="2" w:space="0" w:color="000000"/>
            </w:tcBorders>
            <w:shd w:fill="auto" w:val="clear"/>
          </w:tcPr>
          <w:p>
            <w:pPr>
              <w:pStyle w:val="Style25"/>
              <w:rPr>
                <w:b/>
                <w:b/>
                <w:bCs/>
                <w:sz w:val="28"/>
                <w:szCs w:val="28"/>
              </w:rPr>
            </w:pPr>
            <w:r>
              <w:rPr>
                <w:b/>
                <w:bCs/>
                <w:sz w:val="28"/>
                <w:szCs w:val="28"/>
              </w:rPr>
            </w:r>
          </w:p>
        </w:tc>
        <w:tc>
          <w:tcPr>
            <w:tcW w:w="3613" w:type="dxa"/>
            <w:vMerge w:val="continue"/>
            <w:tcBorders>
              <w:top w:val="single" w:sz="2" w:space="0" w:color="000000"/>
              <w:left w:val="single" w:sz="2" w:space="0" w:color="000000"/>
              <w:bottom w:val="single" w:sz="2" w:space="0" w:color="000000"/>
            </w:tcBorders>
            <w:shd w:fill="auto" w:val="clear"/>
          </w:tcPr>
          <w:p>
            <w:pPr>
              <w:pStyle w:val="Style25"/>
              <w:rPr>
                <w:b/>
                <w:b/>
                <w:bCs/>
                <w:sz w:val="28"/>
                <w:szCs w:val="28"/>
              </w:rPr>
            </w:pPr>
            <w:r>
              <w:rPr>
                <w:b/>
                <w:bCs/>
                <w:sz w:val="28"/>
                <w:szCs w:val="28"/>
              </w:rPr>
            </w:r>
          </w:p>
        </w:tc>
        <w:tc>
          <w:tcPr>
            <w:tcW w:w="2564" w:type="dxa"/>
            <w:vMerge w:val="continue"/>
            <w:tcBorders>
              <w:top w:val="single" w:sz="2" w:space="0" w:color="000000"/>
              <w:left w:val="single" w:sz="2" w:space="0" w:color="000000"/>
              <w:bottom w:val="single" w:sz="2" w:space="0" w:color="000000"/>
            </w:tcBorders>
            <w:shd w:fill="auto" w:val="clear"/>
          </w:tcPr>
          <w:p>
            <w:pPr>
              <w:pStyle w:val="Style25"/>
              <w:rPr>
                <w:b/>
                <w:b/>
                <w:bCs/>
                <w:sz w:val="28"/>
                <w:szCs w:val="28"/>
              </w:rPr>
            </w:pPr>
            <w:r>
              <w:rPr>
                <w:b/>
                <w:bCs/>
                <w:sz w:val="28"/>
                <w:szCs w:val="28"/>
              </w:rPr>
            </w:r>
          </w:p>
        </w:tc>
        <w:tc>
          <w:tcPr>
            <w:tcW w:w="1515" w:type="dxa"/>
            <w:vMerge w:val="continue"/>
            <w:tcBorders>
              <w:top w:val="single" w:sz="2" w:space="0" w:color="000000"/>
              <w:left w:val="single" w:sz="2" w:space="0" w:color="000000"/>
              <w:bottom w:val="single" w:sz="2" w:space="0" w:color="000000"/>
            </w:tcBorders>
            <w:shd w:fill="auto" w:val="clear"/>
          </w:tcPr>
          <w:p>
            <w:pPr>
              <w:pStyle w:val="Style25"/>
              <w:rPr>
                <w:b/>
                <w:b/>
                <w:bCs/>
                <w:sz w:val="28"/>
                <w:szCs w:val="28"/>
              </w:rPr>
            </w:pPr>
            <w:r>
              <w:rPr>
                <w:b/>
                <w:bCs/>
                <w:sz w:val="28"/>
                <w:szCs w:val="28"/>
              </w:rPr>
            </w:r>
          </w:p>
        </w:tc>
        <w:tc>
          <w:tcPr>
            <w:tcW w:w="2082" w:type="dxa"/>
            <w:tcBorders>
              <w:top w:val="single" w:sz="2" w:space="0" w:color="000000"/>
              <w:left w:val="single" w:sz="2" w:space="0" w:color="000000"/>
              <w:bottom w:val="single" w:sz="2" w:space="0" w:color="000000"/>
            </w:tcBorders>
            <w:shd w:fill="auto" w:val="clear"/>
          </w:tcPr>
          <w:p>
            <w:pPr>
              <w:pStyle w:val="Style25"/>
              <w:jc w:val="center"/>
              <w:rPr>
                <w:b/>
                <w:b/>
                <w:bCs/>
                <w:sz w:val="28"/>
                <w:szCs w:val="28"/>
              </w:rPr>
            </w:pPr>
            <w:r>
              <w:rPr>
                <w:b/>
                <w:bCs/>
                <w:sz w:val="28"/>
                <w:szCs w:val="28"/>
              </w:rPr>
              <w:t>2023</w:t>
            </w:r>
          </w:p>
        </w:tc>
        <w:tc>
          <w:tcPr>
            <w:tcW w:w="2086" w:type="dxa"/>
            <w:tcBorders>
              <w:top w:val="single" w:sz="2" w:space="0" w:color="000000"/>
              <w:left w:val="single" w:sz="2" w:space="0" w:color="000000"/>
              <w:bottom w:val="single" w:sz="2" w:space="0" w:color="000000"/>
            </w:tcBorders>
            <w:shd w:fill="auto" w:val="clear"/>
          </w:tcPr>
          <w:p>
            <w:pPr>
              <w:pStyle w:val="Style25"/>
              <w:jc w:val="center"/>
              <w:rPr>
                <w:b/>
                <w:b/>
                <w:bCs/>
                <w:sz w:val="28"/>
                <w:szCs w:val="28"/>
              </w:rPr>
            </w:pPr>
            <w:r>
              <w:rPr>
                <w:b/>
                <w:bCs/>
                <w:sz w:val="28"/>
                <w:szCs w:val="28"/>
              </w:rPr>
              <w:t>2024</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2025</w:t>
            </w:r>
          </w:p>
        </w:tc>
      </w:tr>
      <w:tr>
        <w:trPr/>
        <w:tc>
          <w:tcPr>
            <w:tcW w:w="14503" w:type="dxa"/>
            <w:gridSpan w:val="7"/>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І. Формування активних соціальних та громадянських компетентностей</w:t>
            </w:r>
          </w:p>
        </w:tc>
      </w:tr>
      <w:tr>
        <w:trPr/>
        <w:tc>
          <w:tcPr>
            <w:tcW w:w="56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1.1</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Організація та проведення конкурсів, вікторин, брейн-рингів з правової тематики серед старшокласників та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Style25"/>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1.2</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тренінгів та акцій з підвищення рівня правових знань, правової культури та поведінки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1.3</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Сприяння створенню молодіжних правових клубів</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14503" w:type="dxa"/>
            <w:gridSpan w:val="7"/>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ІІ. Розвиток громадської активності молоді, залучення молоді до роботи в органах місцевого самоврядування</w:t>
            </w:r>
          </w:p>
        </w:tc>
      </w:tr>
      <w:tr>
        <w:trPr/>
        <w:tc>
          <w:tcPr>
            <w:tcW w:w="56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2.1</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Інформування про можливості участі молоді у волонтерських проектах</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2.2</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 xml:space="preserve">Підтримка діяльності молодіжного </w:t>
            </w:r>
            <w:r>
              <w:rPr>
                <w:rFonts w:eastAsia="Times New Roman" w:cs="Times New Roman"/>
                <w:sz w:val="28"/>
                <w:szCs w:val="28"/>
              </w:rPr>
              <w:t>консультативно-дорадчого органу при Решетилівській міській раді (придбання предметів та матеріалів, меблів, оргтехніки та ін.)</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2.3</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Створення та розширення мережі молодіжних організацій</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2.4</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Сприяння участі молоді в проектах та грантах в тому числі в бюджеті участі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2.5</w:t>
            </w:r>
          </w:p>
        </w:tc>
        <w:tc>
          <w:tcPr>
            <w:tcW w:w="3613" w:type="dxa"/>
            <w:tcBorders>
              <w:top w:val="single" w:sz="2" w:space="0" w:color="000000"/>
              <w:left w:val="single" w:sz="2" w:space="0" w:color="000000"/>
              <w:bottom w:val="single" w:sz="2" w:space="0" w:color="000000"/>
            </w:tcBorders>
            <w:shd w:fill="auto" w:val="clear"/>
          </w:tcPr>
          <w:p>
            <w:pPr>
              <w:pStyle w:val="Style25"/>
              <w:rPr/>
            </w:pPr>
            <w:r>
              <w:rPr>
                <w:sz w:val="28"/>
                <w:szCs w:val="28"/>
              </w:rPr>
              <w:t>Організація та проведення стажування учнівської молоді в органах місцевого самоврядування (виготовлення друкованої, сувенірної продукції та ін.)</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 відділ культури, молоді, спорту та туризму виконавчого комітету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2.6</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Організація та проведення мотиваційних зустрічей з відомими людьми,  військовими, волонтерами, спортсменами, бізнесменами</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sz w:val="28"/>
              </w:rPr>
            </w:pPr>
            <w:r>
              <w:rPr>
                <w:rFonts w:cs="Times New Roman"/>
                <w:sz w:val="28"/>
                <w:szCs w:val="20"/>
              </w:rPr>
              <w:t>В межах бюджетних асигнувань</w:t>
            </w:r>
          </w:p>
        </w:tc>
      </w:tr>
      <w:tr>
        <w:trPr/>
        <w:tc>
          <w:tcPr>
            <w:tcW w:w="14503" w:type="dxa"/>
            <w:gridSpan w:val="7"/>
            <w:tcBorders>
              <w:top w:val="single" w:sz="2" w:space="0" w:color="000000"/>
              <w:left w:val="single" w:sz="2" w:space="0" w:color="000000"/>
              <w:bottom w:val="single" w:sz="2" w:space="0" w:color="000000"/>
              <w:right w:val="single" w:sz="2" w:space="0" w:color="000000"/>
            </w:tcBorders>
            <w:shd w:fill="auto" w:val="clear"/>
          </w:tcPr>
          <w:p>
            <w:pPr>
              <w:pStyle w:val="Style25"/>
              <w:jc w:val="center"/>
              <w:rPr/>
            </w:pPr>
            <w:r>
              <w:rPr>
                <w:b/>
                <w:bCs/>
                <w:sz w:val="28"/>
                <w:szCs w:val="28"/>
              </w:rPr>
              <w:t>ІІІ. Підвищення привабливості громади для молоді</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3.1</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Створення молодіжних просторів на території громади для змістовного та різноманітного дозвілля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3.2</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Організація та проведення молодіжних заходів, конкурсів, фестивалів, спортивних заходів, змагань, квестів, інтелектуальних ігор, акцій тощо</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3.3</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Впровадження нових міських конкурсів, фестивалів та інших заходів, що ініційовані творчою молоддю та молодіжними громадськими організаціями</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3.4</w:t>
            </w:r>
          </w:p>
        </w:tc>
        <w:tc>
          <w:tcPr>
            <w:tcW w:w="3613" w:type="dxa"/>
            <w:tcBorders>
              <w:top w:val="single" w:sz="2" w:space="0" w:color="000000"/>
              <w:left w:val="single" w:sz="2" w:space="0" w:color="000000"/>
              <w:bottom w:val="single" w:sz="2" w:space="0" w:color="000000"/>
            </w:tcBorders>
            <w:shd w:fill="auto" w:val="clear"/>
          </w:tcPr>
          <w:p>
            <w:pPr>
              <w:pStyle w:val="Normal"/>
              <w:rPr/>
            </w:pPr>
            <w:r>
              <w:rPr>
                <w:rFonts w:cs="Times New Roman"/>
                <w:color w:val="000000"/>
                <w:sz w:val="28"/>
                <w:szCs w:val="28"/>
              </w:rPr>
              <w:t>Організація та проведення військово-патріотичних вишколів, таборів, походів, зборів-походів,  курсів з тактичної медицини та інших заходів; видання інформаційних та методичних матеріалів, виготовлення і розміщення соціальної реклами з метою забезпечення патріотичного виховання та розвитку культури волонтерства серед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3.5</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Організація та забезпечення участі молоді в благодійних акціях</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3.6</w:t>
            </w:r>
          </w:p>
        </w:tc>
        <w:tc>
          <w:tcPr>
            <w:tcW w:w="3613" w:type="dxa"/>
            <w:tcBorders>
              <w:top w:val="single" w:sz="2" w:space="0" w:color="000000"/>
              <w:left w:val="single" w:sz="2" w:space="0" w:color="000000"/>
              <w:bottom w:val="single" w:sz="2" w:space="0" w:color="000000"/>
            </w:tcBorders>
            <w:shd w:fill="auto" w:val="clear"/>
          </w:tcPr>
          <w:p>
            <w:pPr>
              <w:pStyle w:val="Normal"/>
              <w:rPr>
                <w:sz w:val="28"/>
                <w:szCs w:val="28"/>
              </w:rPr>
            </w:pPr>
            <w:r>
              <w:rPr>
                <w:rFonts w:cs="Times New Roman"/>
                <w:color w:val="000000"/>
                <w:sz w:val="28"/>
                <w:szCs w:val="28"/>
              </w:rPr>
              <w:t xml:space="preserve"> </w:t>
            </w:r>
            <w:r>
              <w:rPr>
                <w:rFonts w:cs="Times New Roman"/>
                <w:color w:val="000000"/>
                <w:sz w:val="28"/>
                <w:szCs w:val="28"/>
              </w:rPr>
              <w:t>Підготовка та видання інформаційних і методичних матеріалів, виготовлення і розміщення соціальних роликів і реклами з метою інформаційного забезпечення державної політики у молодіжній сфері та комунікації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14503" w:type="dxa"/>
            <w:gridSpan w:val="7"/>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IV. Економічна конкурентоздатність молоді, інтеграція молоді на ринок праці, розвиток неформальної освіти</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4.1</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тренінгів з лідерства, з ораторського мистецтва для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4.2</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тренінгів,</w:t>
            </w:r>
          </w:p>
          <w:p>
            <w:pPr>
              <w:pStyle w:val="Style25"/>
              <w:rPr>
                <w:sz w:val="28"/>
                <w:szCs w:val="28"/>
              </w:rPr>
            </w:pPr>
            <w:r>
              <w:rPr>
                <w:sz w:val="28"/>
                <w:szCs w:val="28"/>
              </w:rPr>
              <w:t>лекцій, вебінарів,форумів,</w:t>
            </w:r>
          </w:p>
          <w:p>
            <w:pPr>
              <w:pStyle w:val="Style25"/>
              <w:rPr>
                <w:sz w:val="28"/>
                <w:szCs w:val="28"/>
              </w:rPr>
            </w:pPr>
            <w:r>
              <w:rPr>
                <w:sz w:val="28"/>
                <w:szCs w:val="28"/>
              </w:rPr>
              <w:t>спрямованих на розвиток</w:t>
            </w:r>
          </w:p>
          <w:p>
            <w:pPr>
              <w:pStyle w:val="Style25"/>
              <w:rPr>
                <w:sz w:val="28"/>
                <w:szCs w:val="28"/>
              </w:rPr>
            </w:pPr>
            <w:r>
              <w:rPr>
                <w:sz w:val="28"/>
                <w:szCs w:val="28"/>
              </w:rPr>
              <w:t>неформальної освіти та організацію навчання</w:t>
            </w:r>
          </w:p>
          <w:p>
            <w:pPr>
              <w:pStyle w:val="Style25"/>
              <w:rPr>
                <w:sz w:val="28"/>
                <w:szCs w:val="28"/>
              </w:rPr>
            </w:pPr>
            <w:r>
              <w:rPr>
                <w:sz w:val="28"/>
                <w:szCs w:val="28"/>
              </w:rPr>
              <w:t>молоді поза системою освіти; організація навчань on-line різної спрямованості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4.3</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тренінгів з проектного менеджменту, самоорганізації та реалізації громадських ініціатив</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4.4</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заходів,</w:t>
            </w:r>
          </w:p>
          <w:p>
            <w:pPr>
              <w:pStyle w:val="Style25"/>
              <w:rPr>
                <w:sz w:val="28"/>
                <w:szCs w:val="28"/>
              </w:rPr>
            </w:pPr>
            <w:r>
              <w:rPr>
                <w:sz w:val="28"/>
                <w:szCs w:val="28"/>
              </w:rPr>
              <w:t>спрямованих на</w:t>
            </w:r>
          </w:p>
          <w:p>
            <w:pPr>
              <w:pStyle w:val="Style25"/>
              <w:rPr>
                <w:sz w:val="28"/>
                <w:szCs w:val="28"/>
              </w:rPr>
            </w:pPr>
            <w:r>
              <w:rPr>
                <w:sz w:val="28"/>
                <w:szCs w:val="28"/>
              </w:rPr>
              <w:t>виховання лідерських</w:t>
            </w:r>
          </w:p>
          <w:p>
            <w:pPr>
              <w:pStyle w:val="Style25"/>
              <w:rPr>
                <w:sz w:val="28"/>
                <w:szCs w:val="28"/>
              </w:rPr>
            </w:pPr>
            <w:r>
              <w:rPr>
                <w:sz w:val="28"/>
                <w:szCs w:val="28"/>
              </w:rPr>
              <w:t>якостей у молодого покоління</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4.5</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заходів з питань підприємництва–тренінги,зустрічі з підприємцями,інформування про різні види підприємництва для молоді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14503" w:type="dxa"/>
            <w:gridSpan w:val="7"/>
            <w:tcBorders>
              <w:top w:val="single" w:sz="2" w:space="0" w:color="000000"/>
              <w:left w:val="single" w:sz="2" w:space="0" w:color="000000"/>
              <w:bottom w:val="single" w:sz="2" w:space="0" w:color="000000"/>
              <w:right w:val="single" w:sz="2" w:space="0" w:color="000000"/>
            </w:tcBorders>
            <w:shd w:fill="auto" w:val="clear"/>
          </w:tcPr>
          <w:p>
            <w:pPr>
              <w:pStyle w:val="Style25"/>
              <w:jc w:val="center"/>
              <w:rPr>
                <w:b/>
                <w:b/>
                <w:bCs/>
                <w:sz w:val="28"/>
                <w:szCs w:val="28"/>
              </w:rPr>
            </w:pPr>
            <w:r>
              <w:rPr>
                <w:b/>
                <w:bCs/>
                <w:sz w:val="28"/>
                <w:szCs w:val="28"/>
              </w:rPr>
              <w:t>V. Пропаганда здорового способу життя</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5.1</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заходів,спрямованих на розширення знань з безпеки життєдіяльності</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5.2</w:t>
            </w:r>
          </w:p>
        </w:tc>
        <w:tc>
          <w:tcPr>
            <w:tcW w:w="3613" w:type="dxa"/>
            <w:tcBorders>
              <w:top w:val="single" w:sz="2" w:space="0" w:color="000000"/>
              <w:left w:val="single" w:sz="2" w:space="0" w:color="000000"/>
              <w:bottom w:val="single" w:sz="2" w:space="0" w:color="000000"/>
            </w:tcBorders>
            <w:shd w:fill="auto" w:val="clear"/>
          </w:tcPr>
          <w:p>
            <w:pPr>
              <w:pStyle w:val="Normal"/>
              <w:jc w:val="both"/>
              <w:rPr>
                <w:sz w:val="28"/>
                <w:szCs w:val="28"/>
              </w:rPr>
            </w:pPr>
            <w:r>
              <w:rPr>
                <w:rFonts w:cs="Times New Roman"/>
                <w:color w:val="000000"/>
                <w:sz w:val="28"/>
                <w:szCs w:val="28"/>
              </w:rPr>
              <w:t>Формування свідомого та відповідального ставлення до власного здоров’я, попередження соціально небезпечних захворювань та різних форм залежності,  заохочення до тренувань , фізичної культури та здорового способу життя</w:t>
            </w:r>
            <w:bookmarkStart w:id="0" w:name="_GoBack"/>
            <w:bookmarkEnd w:id="0"/>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r>
        <w:trPr/>
        <w:tc>
          <w:tcPr>
            <w:tcW w:w="565"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5.3</w:t>
            </w:r>
          </w:p>
        </w:tc>
        <w:tc>
          <w:tcPr>
            <w:tcW w:w="3613"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Проведення спортивних заходів,змагань, освітньо-виховних акції до Всесвітніх днів боротьби з тютюно палінням,зловживанням наркотиками та їх незаконним обігом,боротьби зі СНІДом</w:t>
            </w:r>
          </w:p>
        </w:tc>
        <w:tc>
          <w:tcPr>
            <w:tcW w:w="2564" w:type="dxa"/>
            <w:tcBorders>
              <w:top w:val="single" w:sz="2" w:space="0" w:color="000000"/>
              <w:left w:val="single" w:sz="2" w:space="0" w:color="000000"/>
              <w:bottom w:val="single" w:sz="2" w:space="0" w:color="000000"/>
            </w:tcBorders>
            <w:shd w:fill="auto" w:val="clear"/>
          </w:tcPr>
          <w:p>
            <w:pPr>
              <w:pStyle w:val="Style25"/>
              <w:rPr>
                <w:sz w:val="28"/>
                <w:szCs w:val="28"/>
              </w:rPr>
            </w:pPr>
            <w:r>
              <w:rPr>
                <w:sz w:val="28"/>
                <w:szCs w:val="28"/>
              </w:rPr>
              <w:t>Виконавчий комітет Решетилівської міської ради</w:t>
            </w:r>
          </w:p>
        </w:tc>
        <w:tc>
          <w:tcPr>
            <w:tcW w:w="1515" w:type="dxa"/>
            <w:tcBorders>
              <w:top w:val="single" w:sz="2" w:space="0" w:color="000000"/>
              <w:left w:val="single" w:sz="2" w:space="0" w:color="000000"/>
              <w:bottom w:val="single" w:sz="2" w:space="0" w:color="000000"/>
            </w:tcBorders>
            <w:shd w:fill="auto" w:val="clear"/>
          </w:tcPr>
          <w:p>
            <w:pPr>
              <w:pStyle w:val="Style25"/>
              <w:jc w:val="center"/>
              <w:rPr>
                <w:sz w:val="28"/>
                <w:szCs w:val="28"/>
              </w:rPr>
            </w:pPr>
            <w:r>
              <w:rPr>
                <w:sz w:val="28"/>
                <w:szCs w:val="28"/>
              </w:rPr>
              <w:t>постійно</w:t>
            </w:r>
          </w:p>
        </w:tc>
        <w:tc>
          <w:tcPr>
            <w:tcW w:w="2082"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86" w:type="dxa"/>
            <w:tcBorders>
              <w:top w:val="single" w:sz="2" w:space="0" w:color="000000"/>
              <w:left w:val="single" w:sz="2" w:space="0" w:color="000000"/>
              <w:bottom w:val="single" w:sz="2" w:space="0" w:color="000000"/>
            </w:tcBorders>
            <w:shd w:fill="auto" w:val="clear"/>
          </w:tcPr>
          <w:p>
            <w:pPr>
              <w:pStyle w:val="Normal"/>
              <w:jc w:val="center"/>
              <w:rPr/>
            </w:pPr>
            <w:r>
              <w:rPr>
                <w:rFonts w:cs="Times New Roman"/>
                <w:sz w:val="28"/>
                <w:szCs w:val="20"/>
              </w:rPr>
              <w:t>В межах бюджетних асигнувань</w:t>
            </w:r>
          </w:p>
        </w:tc>
        <w:tc>
          <w:tcPr>
            <w:tcW w:w="2078" w:type="dxa"/>
            <w:tcBorders>
              <w:top w:val="single" w:sz="2" w:space="0" w:color="000000"/>
              <w:left w:val="single" w:sz="2" w:space="0" w:color="000000"/>
              <w:bottom w:val="single" w:sz="2" w:space="0" w:color="000000"/>
              <w:right w:val="single" w:sz="2" w:space="0" w:color="000000"/>
            </w:tcBorders>
            <w:shd w:fill="auto" w:val="clear"/>
          </w:tcPr>
          <w:p>
            <w:pPr>
              <w:pStyle w:val="Normal"/>
              <w:jc w:val="center"/>
              <w:rPr/>
            </w:pPr>
            <w:r>
              <w:rPr>
                <w:rFonts w:cs="Times New Roman"/>
                <w:sz w:val="28"/>
                <w:szCs w:val="20"/>
              </w:rPr>
              <w:t>В межах бюджетних асигнувань</w:t>
            </w:r>
          </w:p>
        </w:tc>
      </w:tr>
    </w:tbl>
    <w:p>
      <w:pPr>
        <w:pStyle w:val="Normal"/>
        <w:rPr>
          <w:rFonts w:eastAsia="Times New Roman" w:cs="Times New Roman"/>
          <w:b/>
          <w:b/>
          <w:bCs/>
          <w:sz w:val="28"/>
          <w:szCs w:val="28"/>
        </w:rPr>
      </w:pPr>
      <w:r>
        <w:rPr>
          <w:rFonts w:eastAsia="Times New Roman" w:cs="Times New Roman"/>
          <w:b/>
          <w:bCs/>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before="0" w:after="105"/>
        <w:rPr>
          <w:sz w:val="28"/>
          <w:szCs w:val="28"/>
        </w:rPr>
      </w:pPr>
      <w:r>
        <w:rPr>
          <w:sz w:val="28"/>
          <w:szCs w:val="28"/>
        </w:rPr>
      </w:r>
    </w:p>
    <w:p>
      <w:pPr>
        <w:pStyle w:val="Normal"/>
        <w:shd w:val="clear" w:color="auto" w:fill="FFFFFF"/>
        <w:tabs>
          <w:tab w:val="clear" w:pos="709"/>
          <w:tab w:val="left" w:pos="7088" w:leader="none"/>
        </w:tabs>
        <w:spacing w:lineRule="atLeast" w:line="360"/>
        <w:rPr/>
      </w:pPr>
      <w:r>
        <w:rPr>
          <w:rFonts w:cs="Lohit Devanagari;Times New Roma"/>
          <w:sz w:val="28"/>
          <w:szCs w:val="28"/>
          <w:lang w:val="ru-RU"/>
        </w:rPr>
        <w:t>Н</w:t>
      </w:r>
      <w:r>
        <w:rPr>
          <w:rFonts w:cs="Lohit Devanagari;Times New Roma"/>
          <w:sz w:val="28"/>
          <w:szCs w:val="28"/>
        </w:rPr>
        <w:t>ачальник відділу культури,</w:t>
      </w:r>
    </w:p>
    <w:p>
      <w:pPr>
        <w:sectPr>
          <w:type w:val="nextPage"/>
          <w:pgSz w:orient="landscape" w:w="16838" w:h="11906"/>
          <w:pgMar w:left="1134" w:right="1134" w:header="0" w:top="1134" w:footer="0" w:bottom="1134" w:gutter="0"/>
          <w:pgNumType w:fmt="decimal"/>
          <w:formProt w:val="false"/>
          <w:textDirection w:val="lrTb"/>
          <w:docGrid w:type="default" w:linePitch="100" w:charSpace="0"/>
        </w:sectPr>
        <w:pStyle w:val="Normal"/>
        <w:shd w:val="clear" w:color="auto" w:fill="FFFFFF"/>
        <w:tabs>
          <w:tab w:val="clear" w:pos="709"/>
          <w:tab w:val="left" w:pos="7088" w:leader="none"/>
        </w:tabs>
        <w:spacing w:lineRule="atLeast" w:line="360" w:before="0" w:after="105"/>
        <w:rPr/>
      </w:pPr>
      <w:r>
        <w:rPr>
          <w:rFonts w:cs="Lohit Devanagari;Times New Roma"/>
          <w:sz w:val="28"/>
          <w:szCs w:val="28"/>
        </w:rPr>
        <w:t>молоді, спорту та туризму</w:t>
        <w:tab/>
        <w:tab/>
        <w:t xml:space="preserve">                                             </w:t>
        <w:tab/>
        <w:t>М.</w:t>
      </w:r>
      <w:r>
        <w:rPr>
          <w:rFonts w:cs="Lohit Devanagari;Times New Roma"/>
          <w:sz w:val="28"/>
          <w:szCs w:val="28"/>
          <w:lang w:val="ru-RU"/>
        </w:rPr>
        <w:t xml:space="preserve">С. Тітік </w:t>
      </w:r>
    </w:p>
    <w:p>
      <w:pPr>
        <w:pStyle w:val="Normal"/>
        <w:jc w:val="center"/>
        <w:rPr>
          <w:sz w:val="28"/>
          <w:szCs w:val="28"/>
        </w:rPr>
      </w:pPr>
      <w:r>
        <w:rPr>
          <w:sz w:val="28"/>
          <w:szCs w:val="28"/>
        </w:rPr>
        <w:t xml:space="preserve">Список розсилки </w:t>
      </w:r>
    </w:p>
    <w:p>
      <w:pPr>
        <w:pStyle w:val="Normal"/>
        <w:jc w:val="center"/>
        <w:rPr>
          <w:sz w:val="28"/>
          <w:szCs w:val="28"/>
        </w:rPr>
      </w:pPr>
      <w:r>
        <w:rPr>
          <w:sz w:val="28"/>
          <w:szCs w:val="28"/>
        </w:rPr>
        <w:t>рішення Решетилівської міської ради</w:t>
      </w:r>
    </w:p>
    <w:p>
      <w:pPr>
        <w:pStyle w:val="Normal"/>
        <w:jc w:val="center"/>
        <w:rPr/>
      </w:pPr>
      <w:r>
        <w:rPr>
          <w:rFonts w:eastAsia="Times New Roman" w:cs="Times New Roman"/>
          <w:sz w:val="28"/>
          <w:szCs w:val="28"/>
        </w:rPr>
        <w:t xml:space="preserve"> </w:t>
      </w:r>
      <w:r>
        <w:rPr>
          <w:sz w:val="28"/>
          <w:szCs w:val="28"/>
        </w:rPr>
        <w:t xml:space="preserve">від  28 лютого 2023 року №           - 30-VIII </w:t>
      </w:r>
      <w:r>
        <w:rPr>
          <w:rFonts w:eastAsia="Times New Roman" w:cs="Times New Roman"/>
          <w:sz w:val="28"/>
          <w:szCs w:val="28"/>
        </w:rPr>
        <w:t xml:space="preserve">„Про затвердження </w:t>
      </w:r>
      <w:r>
        <w:rPr>
          <w:rFonts w:eastAsia="Times New Roman" w:cs="Times New Roman"/>
          <w:bCs/>
          <w:sz w:val="28"/>
          <w:szCs w:val="28"/>
        </w:rPr>
        <w:t>Програми реалізації молодіжної політики</w:t>
      </w:r>
      <w:r>
        <w:rPr>
          <w:rFonts w:eastAsia="Times New Roman" w:cs="Times New Roman"/>
          <w:sz w:val="28"/>
          <w:szCs w:val="28"/>
          <w:shd w:fill="FFFFFF" w:val="clear"/>
        </w:rPr>
        <w:t xml:space="preserve"> на території Решетилівської міської територіальної громади </w:t>
      </w:r>
      <w:r>
        <w:rPr>
          <w:rFonts w:eastAsia="Times New Roman" w:cs="Times New Roman"/>
          <w:bCs/>
          <w:sz w:val="28"/>
          <w:szCs w:val="28"/>
        </w:rPr>
        <w:t>на 2023-2025 роки’’</w:t>
      </w:r>
    </w:p>
    <w:p>
      <w:pPr>
        <w:pStyle w:val="Normal"/>
        <w:jc w:val="center"/>
        <w:rPr>
          <w:sz w:val="28"/>
          <w:szCs w:val="28"/>
        </w:rPr>
      </w:pPr>
      <w:r>
        <w:rPr>
          <w:sz w:val="28"/>
          <w:szCs w:val="28"/>
        </w:rPr>
      </w:r>
    </w:p>
    <w:tbl>
      <w:tblPr>
        <w:tblW w:w="9649" w:type="dxa"/>
        <w:jc w:val="left"/>
        <w:tblInd w:w="0" w:type="dxa"/>
        <w:tblCellMar>
          <w:top w:w="55" w:type="dxa"/>
          <w:left w:w="37" w:type="dxa"/>
          <w:bottom w:w="55" w:type="dxa"/>
          <w:right w:w="55" w:type="dxa"/>
        </w:tblCellMar>
        <w:tblLook w:firstRow="1" w:noVBand="1" w:lastRow="0" w:firstColumn="1" w:lastColumn="0" w:noHBand="0" w:val="04a0"/>
      </w:tblPr>
      <w:tblGrid>
        <w:gridCol w:w="794"/>
        <w:gridCol w:w="4018"/>
        <w:gridCol w:w="2417"/>
        <w:gridCol w:w="2419"/>
      </w:tblGrid>
      <w:tr>
        <w:trPr/>
        <w:tc>
          <w:tcPr>
            <w:tcW w:w="794" w:type="dxa"/>
            <w:tcBorders>
              <w:top w:val="single" w:sz="2" w:space="0" w:color="000001"/>
              <w:left w:val="single" w:sz="2" w:space="0" w:color="000001"/>
              <w:bottom w:val="single" w:sz="2" w:space="0" w:color="000001"/>
            </w:tcBorders>
            <w:shd w:fill="auto" w:val="clear"/>
          </w:tcPr>
          <w:p>
            <w:pPr>
              <w:pStyle w:val="Style25"/>
              <w:jc w:val="center"/>
              <w:rPr/>
            </w:pPr>
            <w:r>
              <w:rPr>
                <w:sz w:val="28"/>
                <w:szCs w:val="28"/>
              </w:rPr>
              <w:t>№</w:t>
            </w:r>
            <w:r>
              <w:rPr>
                <w:rFonts w:eastAsia="Times New Roman" w:cs="Times New Roman"/>
                <w:sz w:val="28"/>
                <w:szCs w:val="28"/>
              </w:rPr>
              <w:t xml:space="preserve"> </w:t>
            </w:r>
            <w:r>
              <w:rPr>
                <w:sz w:val="28"/>
                <w:szCs w:val="28"/>
              </w:rPr>
              <w:t>з/п</w:t>
            </w:r>
          </w:p>
        </w:tc>
        <w:tc>
          <w:tcPr>
            <w:tcW w:w="4018"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Адресат</w:t>
            </w:r>
          </w:p>
        </w:tc>
        <w:tc>
          <w:tcPr>
            <w:tcW w:w="2417"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Кількість рішень</w:t>
            </w:r>
          </w:p>
        </w:tc>
        <w:tc>
          <w:tcPr>
            <w:tcW w:w="2419" w:type="dxa"/>
            <w:tcBorders>
              <w:top w:val="single" w:sz="2" w:space="0" w:color="000001"/>
              <w:left w:val="single" w:sz="2" w:space="0" w:color="000001"/>
              <w:bottom w:val="single" w:sz="2" w:space="0" w:color="000001"/>
              <w:right w:val="single" w:sz="2" w:space="0" w:color="000001"/>
            </w:tcBorders>
            <w:shd w:fill="auto" w:val="clear"/>
          </w:tcPr>
          <w:p>
            <w:pPr>
              <w:pStyle w:val="Style25"/>
              <w:jc w:val="center"/>
              <w:rPr>
                <w:sz w:val="28"/>
                <w:szCs w:val="28"/>
              </w:rPr>
            </w:pPr>
            <w:r>
              <w:rPr>
                <w:sz w:val="28"/>
                <w:szCs w:val="28"/>
              </w:rPr>
              <w:t>Кількість копій</w:t>
            </w:r>
          </w:p>
        </w:tc>
      </w:tr>
      <w:tr>
        <w:trPr/>
        <w:tc>
          <w:tcPr>
            <w:tcW w:w="794"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1</w:t>
            </w:r>
          </w:p>
        </w:tc>
        <w:tc>
          <w:tcPr>
            <w:tcW w:w="4018"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Секретар міської ради</w:t>
            </w:r>
          </w:p>
        </w:tc>
        <w:tc>
          <w:tcPr>
            <w:tcW w:w="2417"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w:t>
            </w:r>
          </w:p>
        </w:tc>
        <w:tc>
          <w:tcPr>
            <w:tcW w:w="2419" w:type="dxa"/>
            <w:tcBorders>
              <w:top w:val="single" w:sz="2" w:space="0" w:color="000001"/>
              <w:left w:val="single" w:sz="2" w:space="0" w:color="000001"/>
              <w:bottom w:val="single" w:sz="2" w:space="0" w:color="000001"/>
              <w:right w:val="single" w:sz="2" w:space="0" w:color="000001"/>
            </w:tcBorders>
            <w:shd w:fill="auto" w:val="clear"/>
          </w:tcPr>
          <w:p>
            <w:pPr>
              <w:pStyle w:val="Style25"/>
              <w:jc w:val="center"/>
              <w:rPr>
                <w:sz w:val="28"/>
                <w:szCs w:val="28"/>
              </w:rPr>
            </w:pPr>
            <w:r>
              <w:rPr>
                <w:sz w:val="28"/>
                <w:szCs w:val="28"/>
              </w:rPr>
              <w:t>1</w:t>
            </w:r>
          </w:p>
        </w:tc>
      </w:tr>
      <w:tr>
        <w:trPr/>
        <w:tc>
          <w:tcPr>
            <w:tcW w:w="794"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2</w:t>
            </w:r>
          </w:p>
        </w:tc>
        <w:tc>
          <w:tcPr>
            <w:tcW w:w="4018"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Відділ організаційно-інформаційної роботи, документообігу та управління персоналом</w:t>
            </w:r>
          </w:p>
        </w:tc>
        <w:tc>
          <w:tcPr>
            <w:tcW w:w="2417"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1</w:t>
            </w:r>
          </w:p>
        </w:tc>
        <w:tc>
          <w:tcPr>
            <w:tcW w:w="2419" w:type="dxa"/>
            <w:tcBorders>
              <w:top w:val="single" w:sz="2" w:space="0" w:color="000001"/>
              <w:left w:val="single" w:sz="2" w:space="0" w:color="000001"/>
              <w:bottom w:val="single" w:sz="2" w:space="0" w:color="000001"/>
              <w:right w:val="single" w:sz="2" w:space="0" w:color="000001"/>
            </w:tcBorders>
            <w:shd w:fill="auto" w:val="clear"/>
          </w:tcPr>
          <w:p>
            <w:pPr>
              <w:pStyle w:val="Style25"/>
              <w:jc w:val="center"/>
              <w:rPr>
                <w:sz w:val="28"/>
                <w:szCs w:val="28"/>
              </w:rPr>
            </w:pPr>
            <w:r>
              <w:rPr>
                <w:sz w:val="28"/>
                <w:szCs w:val="28"/>
              </w:rPr>
              <w:t>-</w:t>
            </w:r>
          </w:p>
        </w:tc>
      </w:tr>
      <w:tr>
        <w:trPr/>
        <w:tc>
          <w:tcPr>
            <w:tcW w:w="794"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3</w:t>
            </w:r>
          </w:p>
        </w:tc>
        <w:tc>
          <w:tcPr>
            <w:tcW w:w="4018" w:type="dxa"/>
            <w:tcBorders>
              <w:top w:val="single" w:sz="2" w:space="0" w:color="000001"/>
              <w:left w:val="single" w:sz="2" w:space="0" w:color="000001"/>
              <w:bottom w:val="single" w:sz="2" w:space="0" w:color="000001"/>
            </w:tcBorders>
            <w:shd w:fill="auto" w:val="clear"/>
          </w:tcPr>
          <w:p>
            <w:pPr>
              <w:pStyle w:val="Style25"/>
              <w:jc w:val="center"/>
              <w:rPr/>
            </w:pPr>
            <w:r>
              <w:rPr>
                <w:sz w:val="28"/>
                <w:szCs w:val="28"/>
              </w:rPr>
              <w:t xml:space="preserve">Відділ культури, молоді, спорту, та туризму </w:t>
            </w:r>
          </w:p>
        </w:tc>
        <w:tc>
          <w:tcPr>
            <w:tcW w:w="2417" w:type="dxa"/>
            <w:tcBorders>
              <w:top w:val="single" w:sz="2" w:space="0" w:color="000001"/>
              <w:left w:val="single" w:sz="2" w:space="0" w:color="000001"/>
              <w:bottom w:val="single" w:sz="2" w:space="0" w:color="000001"/>
            </w:tcBorders>
            <w:shd w:fill="auto" w:val="clear"/>
          </w:tcPr>
          <w:p>
            <w:pPr>
              <w:pStyle w:val="Style25"/>
              <w:jc w:val="center"/>
              <w:rPr>
                <w:sz w:val="28"/>
                <w:szCs w:val="28"/>
              </w:rPr>
            </w:pPr>
            <w:r>
              <w:rPr>
                <w:sz w:val="28"/>
                <w:szCs w:val="28"/>
              </w:rPr>
              <w:t>-</w:t>
            </w:r>
          </w:p>
        </w:tc>
        <w:tc>
          <w:tcPr>
            <w:tcW w:w="2419" w:type="dxa"/>
            <w:tcBorders>
              <w:top w:val="single" w:sz="2" w:space="0" w:color="000001"/>
              <w:left w:val="single" w:sz="2" w:space="0" w:color="000001"/>
              <w:bottom w:val="single" w:sz="2" w:space="0" w:color="000001"/>
              <w:right w:val="single" w:sz="2" w:space="0" w:color="000001"/>
            </w:tcBorders>
            <w:shd w:fill="auto" w:val="clear"/>
          </w:tcPr>
          <w:p>
            <w:pPr>
              <w:pStyle w:val="Style25"/>
              <w:jc w:val="center"/>
              <w:rPr>
                <w:sz w:val="28"/>
                <w:szCs w:val="28"/>
              </w:rPr>
            </w:pPr>
            <w:r>
              <w:rPr>
                <w:sz w:val="28"/>
                <w:szCs w:val="28"/>
              </w:rPr>
              <w:t>1</w:t>
            </w:r>
          </w:p>
        </w:tc>
      </w:tr>
    </w:tbl>
    <w:p>
      <w:pPr>
        <w:pStyle w:val="Normal"/>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clear" w:pos="709"/>
          <w:tab w:val="left" w:pos="7080" w:leader="none"/>
        </w:tabs>
        <w:jc w:val="both"/>
        <w:rPr/>
      </w:pPr>
      <w:r>
        <w:rPr>
          <w:rFonts w:eastAsia="Times New Roman" w:cs="Times New Roman"/>
          <w:sz w:val="28"/>
          <w:szCs w:val="28"/>
        </w:rPr>
        <w:t>Начальник відділу культури,</w:t>
      </w:r>
    </w:p>
    <w:p>
      <w:pPr>
        <w:pStyle w:val="Normal"/>
        <w:shd w:val="clear" w:color="auto" w:fill="FFFFFF"/>
        <w:tabs>
          <w:tab w:val="clear" w:pos="709"/>
          <w:tab w:val="left" w:pos="7080" w:leader="none"/>
        </w:tabs>
        <w:suppressAutoHyphens w:val="true"/>
        <w:spacing w:lineRule="atLeast" w:line="360" w:before="0" w:after="105"/>
        <w:jc w:val="both"/>
        <w:rPr/>
      </w:pPr>
      <w:r>
        <w:rPr>
          <w:rFonts w:eastAsia="Times New Roman" w:cs="Times New Roman"/>
          <w:kern w:val="0"/>
          <w:sz w:val="28"/>
          <w:szCs w:val="28"/>
          <w:lang w:val="ru-RU" w:bidi="ar-SA"/>
        </w:rPr>
        <w:t>молоді, спорту та туризму                                                              М.С. Тітік</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sans-serif">
    <w:altName w:val="Arial"/>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3" w:customStyle="1">
    <w:name w:val="Основной шрифт абзаца3"/>
    <w:qFormat/>
    <w:rPr/>
  </w:style>
  <w:style w:type="character" w:styleId="1" w:customStyle="1">
    <w:name w:val="Заголовок 1 Знак"/>
    <w:qFormat/>
    <w:rPr>
      <w:rFonts w:ascii="Times New Roman" w:hAnsi="Times New Roman" w:eastAsia="Times New Roman" w:cs="Times New Roman"/>
      <w:b/>
      <w:bCs/>
      <w:sz w:val="28"/>
      <w:szCs w:val="24"/>
      <w:lang w:val="uk-UA"/>
    </w:rPr>
  </w:style>
  <w:style w:type="character" w:styleId="Style14" w:customStyle="1">
    <w:name w:val="Маркери списку"/>
    <w:qFormat/>
    <w:rPr>
      <w:rFonts w:ascii="OpenSymbol" w:hAnsi="OpenSymbol" w:eastAsia="OpenSymbol" w:cs="OpenSymbol"/>
    </w:rPr>
  </w:style>
  <w:style w:type="character" w:styleId="Style15" w:customStyle="1">
    <w:name w:val="Текст выноски Знак"/>
    <w:basedOn w:val="DefaultParagraphFont"/>
    <w:link w:val="ab"/>
    <w:uiPriority w:val="99"/>
    <w:semiHidden/>
    <w:qFormat/>
    <w:rsid w:val="002d11e6"/>
    <w:rPr>
      <w:rFonts w:ascii="Segoe UI" w:hAnsi="Segoe UI" w:cs="Mangal"/>
      <w:sz w:val="18"/>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Style22" w:customStyle="1">
    <w:name w:val="Покажчик"/>
    <w:basedOn w:val="Normal"/>
    <w:qFormat/>
    <w:pPr>
      <w:suppressLineNumbers/>
    </w:pPr>
    <w:rPr/>
  </w:style>
  <w:style w:type="paragraph" w:styleId="Style23">
    <w:name w:val="Верхний и нижний колонтитулы"/>
    <w:basedOn w:val="Normal"/>
    <w:qFormat/>
    <w:pPr/>
    <w:rPr/>
  </w:style>
  <w:style w:type="paragraph" w:styleId="Style24">
    <w:name w:val="Header"/>
    <w:basedOn w:val="Normal"/>
    <w:pPr>
      <w:tabs>
        <w:tab w:val="clear" w:pos="709"/>
        <w:tab w:val="center" w:pos="4677" w:leader="none"/>
        <w:tab w:val="right" w:pos="9355" w:leader="none"/>
      </w:tabs>
    </w:pPr>
    <w:rPr/>
  </w:style>
  <w:style w:type="paragraph" w:styleId="Style25" w:customStyle="1">
    <w:name w:val="Вміст таблиці"/>
    <w:basedOn w:val="Normal"/>
    <w:qFormat/>
    <w:pPr>
      <w:suppressLineNumbers/>
    </w:pPr>
    <w:rPr/>
  </w:style>
  <w:style w:type="paragraph" w:styleId="BalloonText">
    <w:name w:val="Balloon Text"/>
    <w:basedOn w:val="Normal"/>
    <w:link w:val="ac"/>
    <w:uiPriority w:val="99"/>
    <w:semiHidden/>
    <w:unhideWhenUsed/>
    <w:qFormat/>
    <w:rsid w:val="002d11e6"/>
    <w:pPr/>
    <w:rPr>
      <w:rFonts w:ascii="Segoe UI" w:hAnsi="Segoe UI" w:cs="Mangal"/>
      <w:sz w:val="18"/>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LibreOffice/6.3.1.2$Windows_X86_64 LibreOffice_project/b79626edf0065ac373bd1df5c28bd630b4424273</Application>
  <Pages>14</Pages>
  <Words>2027</Words>
  <Characters>14375</Characters>
  <CharactersWithSpaces>16427</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2023-02-20T13:01:00Z</dcterms:created>
  <dc:creator>user</dc:creator>
  <dc:description/>
  <dc:language>uk-UA</dc:language>
  <cp:lastModifiedBy/>
  <cp:lastPrinted>2023-02-20T13:24:00Z</cp:lastPrinted>
  <dcterms:modified xsi:type="dcterms:W3CDTF">2023-03-06T08:36:52Z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