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3F" w:rsidRDefault="004B096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РЕШЕТИЛІВСЬКА МІСЬКА РАДА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ПОЛТАВСЬКОЇ ОБЛАСТІ</w:t>
      </w:r>
    </w:p>
    <w:p w:rsidR="00C85F3F" w:rsidRDefault="004B09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 w:rsidR="00C85F3F" w:rsidRDefault="00C85F3F">
      <w:pPr>
        <w:tabs>
          <w:tab w:val="left" w:pos="709"/>
        </w:tabs>
        <w:jc w:val="center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C85F3F" w:rsidRDefault="004B0967">
      <w:pPr>
        <w:tabs>
          <w:tab w:val="left" w:pos="709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</w:t>
      </w:r>
    </w:p>
    <w:p w:rsidR="00C85F3F" w:rsidRDefault="004B0967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5F3F" w:rsidRDefault="00C85F3F">
      <w:pPr>
        <w:tabs>
          <w:tab w:val="left" w:pos="3900"/>
        </w:tabs>
        <w:jc w:val="both"/>
        <w:rPr>
          <w:sz w:val="28"/>
          <w:szCs w:val="28"/>
        </w:rPr>
      </w:pPr>
    </w:p>
    <w:p w:rsidR="00C85F3F" w:rsidRDefault="004F2879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  <w:r w:rsidRPr="00C27BFE">
        <w:rPr>
          <w:sz w:val="28"/>
          <w:szCs w:val="28"/>
          <w:lang w:val="ru-RU"/>
        </w:rPr>
        <w:t>30</w:t>
      </w:r>
      <w:r w:rsidR="004B0967">
        <w:rPr>
          <w:sz w:val="28"/>
          <w:szCs w:val="28"/>
        </w:rPr>
        <w:t>.0</w:t>
      </w:r>
      <w:r w:rsidR="00C63302">
        <w:rPr>
          <w:sz w:val="28"/>
          <w:szCs w:val="28"/>
          <w:lang w:val="ru-RU"/>
        </w:rPr>
        <w:t>6</w:t>
      </w:r>
      <w:r w:rsidR="00C63302">
        <w:rPr>
          <w:sz w:val="28"/>
          <w:szCs w:val="28"/>
        </w:rPr>
        <w:t>.2023</w:t>
      </w:r>
      <w:r w:rsidR="004B0967">
        <w:rPr>
          <w:sz w:val="28"/>
          <w:szCs w:val="28"/>
        </w:rPr>
        <w:tab/>
        <w:t xml:space="preserve">               </w:t>
      </w:r>
      <w:r w:rsidRPr="00C27BFE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-</w:t>
      </w:r>
      <w:r w:rsidRPr="00C27BFE">
        <w:rPr>
          <w:sz w:val="28"/>
          <w:szCs w:val="28"/>
          <w:lang w:val="ru-RU"/>
        </w:rPr>
        <w:t>0</w:t>
      </w:r>
      <w:r w:rsidR="00C63302">
        <w:rPr>
          <w:sz w:val="28"/>
          <w:szCs w:val="28"/>
        </w:rPr>
        <w:t>0</w:t>
      </w:r>
    </w:p>
    <w:p w:rsidR="00C85F3F" w:rsidRDefault="00C85F3F">
      <w:pPr>
        <w:tabs>
          <w:tab w:val="left" w:pos="709"/>
          <w:tab w:val="left" w:pos="7230"/>
        </w:tabs>
        <w:jc w:val="both"/>
        <w:rPr>
          <w:sz w:val="28"/>
          <w:szCs w:val="28"/>
        </w:rPr>
      </w:pPr>
    </w:p>
    <w:p w:rsidR="00C85F3F" w:rsidRDefault="00AE310C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7</w:t>
      </w:r>
      <w:r w:rsidR="004B0967">
        <w:rPr>
          <w:color w:val="000000"/>
          <w:sz w:val="28"/>
          <w:szCs w:val="28"/>
          <w:lang w:eastAsia="uk-UA"/>
        </w:rPr>
        <w:t xml:space="preserve"> депутатів</w:t>
      </w:r>
    </w:p>
    <w:p w:rsidR="00C85F3F" w:rsidRDefault="00C85F3F">
      <w:pPr>
        <w:tabs>
          <w:tab w:val="left" w:pos="709"/>
        </w:tabs>
        <w:jc w:val="both"/>
        <w:rPr>
          <w:sz w:val="28"/>
          <w:szCs w:val="28"/>
        </w:rPr>
      </w:pPr>
    </w:p>
    <w:p w:rsidR="00C85F3F" w:rsidRDefault="004B096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  <w:r w:rsidR="00660FAF">
        <w:rPr>
          <w:sz w:val="28"/>
          <w:szCs w:val="28"/>
        </w:rPr>
        <w:t xml:space="preserve">                                                   гр. Христенко Лілія Григорівна</w:t>
      </w:r>
    </w:p>
    <w:p w:rsidR="00C85F3F" w:rsidRDefault="00C85F3F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  <w:lang w:val="ru-RU"/>
        </w:rPr>
      </w:pPr>
    </w:p>
    <w:p w:rsidR="00C85F3F" w:rsidRDefault="004B0967">
      <w:pPr>
        <w:pStyle w:val="Standard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bCs/>
          <w:sz w:val="28"/>
          <w:szCs w:val="28"/>
        </w:rPr>
        <w:t>Голова комісії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:</w:t>
      </w:r>
      <w:r w:rsidR="00CC33FF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ab/>
        <w:t xml:space="preserve">                                     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Віталій Григорович</w:t>
      </w:r>
    </w:p>
    <w:tbl>
      <w:tblPr>
        <w:tblpPr w:leftFromText="180" w:rightFromText="180" w:vertAnchor="text" w:tblpY="1"/>
        <w:tblW w:w="9756" w:type="dxa"/>
        <w:tblLook w:val="0000" w:firstRow="0" w:lastRow="0" w:firstColumn="0" w:lastColumn="0" w:noHBand="0" w:noVBand="0"/>
      </w:tblPr>
      <w:tblGrid>
        <w:gridCol w:w="9730"/>
        <w:gridCol w:w="26"/>
      </w:tblGrid>
      <w:tr w:rsidR="00C85F3F" w:rsidTr="008023B6">
        <w:tc>
          <w:tcPr>
            <w:tcW w:w="8072" w:type="dxa"/>
            <w:shd w:val="clear" w:color="auto" w:fill="auto"/>
          </w:tcPr>
          <w:p w:rsidR="00CC33FF" w:rsidRDefault="00CC33FF" w:rsidP="003C7F5A">
            <w:pPr>
              <w:pStyle w:val="Standard"/>
              <w:tabs>
                <w:tab w:val="left" w:pos="5400"/>
              </w:tabs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</w:pPr>
          </w:p>
          <w:p w:rsidR="00C520C3" w:rsidRDefault="003C7F5A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 w:bidi="ar-SA"/>
              </w:rPr>
              <w:t>Члени комісії:</w:t>
            </w: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C520C3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879" w:rsidRPr="004F2879" w:rsidRDefault="004F2879" w:rsidP="004F2879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Колесніченко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Володимир</w:t>
                  </w:r>
                </w:p>
                <w:p w:rsidR="004F2879" w:rsidRPr="00C27BFE" w:rsidRDefault="004F2879" w:rsidP="004F2879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Володимирович</w:t>
                  </w:r>
                </w:p>
                <w:p w:rsidR="00C520C3" w:rsidRPr="00C27BFE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Кошовий Петро Миколайович</w:t>
                  </w:r>
                </w:p>
                <w:p w:rsidR="004F2879" w:rsidRPr="004F2879" w:rsidRDefault="004F2879" w:rsidP="004F2879">
                  <w:pPr>
                    <w:pStyle w:val="Standard"/>
                    <w:tabs>
                      <w:tab w:val="left" w:pos="1735"/>
                    </w:tabs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en-US"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Мушта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Анатолій Іванович</w:t>
                  </w:r>
                </w:p>
              </w:tc>
            </w:tr>
            <w:tr w:rsidR="00C520C3" w:rsidRPr="00B2198C" w:rsidTr="009540B2">
              <w:tc>
                <w:tcPr>
                  <w:tcW w:w="47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520C3" w:rsidRPr="00D77F71" w:rsidRDefault="00C520C3" w:rsidP="00C520C3">
                  <w:pPr>
                    <w:pStyle w:val="Standard"/>
                    <w:ind w:left="-108" w:firstLine="4820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Савченко Василь Миколайович</w:t>
                  </w:r>
                </w:p>
                <w:p w:rsidR="00C520C3" w:rsidRPr="00B2198C" w:rsidRDefault="00C520C3" w:rsidP="00C520C3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val="ru-RU" w:eastAsia="ru-RU" w:bidi="ar-SA"/>
                    </w:rPr>
                  </w:pPr>
                </w:p>
              </w:tc>
            </w:tr>
          </w:tbl>
          <w:p w:rsidR="00C85F3F" w:rsidRPr="00C520C3" w:rsidRDefault="00C85F3F" w:rsidP="008023B6">
            <w:pPr>
              <w:pStyle w:val="Standard"/>
              <w:tabs>
                <w:tab w:val="center" w:pos="4757"/>
              </w:tabs>
              <w:jc w:val="both"/>
              <w:rPr>
                <w:rFonts w:hint="eastAsia"/>
                <w:lang w:val="ru-RU"/>
              </w:rPr>
            </w:pPr>
          </w:p>
        </w:tc>
        <w:tc>
          <w:tcPr>
            <w:tcW w:w="1684" w:type="dxa"/>
            <w:shd w:val="clear" w:color="auto" w:fill="auto"/>
            <w:tcMar>
              <w:left w:w="10" w:type="dxa"/>
              <w:right w:w="10" w:type="dxa"/>
            </w:tcMar>
          </w:tcPr>
          <w:p w:rsidR="00C85F3F" w:rsidRDefault="00C85F3F"/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</w:tc>
      </w:tr>
      <w:tr w:rsidR="008023B6" w:rsidTr="008023B6">
        <w:trPr>
          <w:gridAfter w:val="1"/>
          <w:wAfter w:w="1684" w:type="dxa"/>
        </w:trPr>
        <w:tc>
          <w:tcPr>
            <w:tcW w:w="8072" w:type="dxa"/>
            <w:shd w:val="clear" w:color="auto" w:fill="auto"/>
          </w:tcPr>
          <w:p w:rsidR="008023B6" w:rsidRDefault="008023B6">
            <w:pPr>
              <w:pStyle w:val="Standard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808"/>
            </w:tblGrid>
            <w:tr w:rsidR="008023B6" w:rsidRPr="00EC5312" w:rsidTr="00C63302">
              <w:tc>
                <w:tcPr>
                  <w:tcW w:w="482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91039" w:rsidRPr="00C63302" w:rsidRDefault="00B91039" w:rsidP="008023B6">
                  <w:pPr>
                    <w:rPr>
                      <w:sz w:val="28"/>
                      <w:szCs w:val="28"/>
                      <w:lang w:eastAsia="ru-RU" w:bidi="ar-SA"/>
                    </w:rPr>
                  </w:pPr>
                </w:p>
                <w:p w:rsidR="008023B6" w:rsidRPr="00EC5312" w:rsidRDefault="008023B6" w:rsidP="008023B6">
                  <w:pPr>
                    <w:rPr>
                      <w:sz w:val="28"/>
                      <w:szCs w:val="28"/>
                      <w:lang w:val="en-US" w:eastAsia="ru-RU" w:bidi="ar-SA"/>
                    </w:rPr>
                  </w:pPr>
                  <w:r w:rsidRPr="00EC5312">
                    <w:rPr>
                      <w:sz w:val="28"/>
                      <w:szCs w:val="28"/>
                      <w:lang w:eastAsia="ru-RU" w:bidi="ar-SA"/>
                    </w:rPr>
                    <w:t>Відсутні</w:t>
                  </w:r>
                  <w:r w:rsidRPr="00EC5312">
                    <w:rPr>
                      <w:sz w:val="28"/>
                      <w:szCs w:val="28"/>
                      <w:lang w:val="en-US" w:eastAsia="ru-RU" w:bidi="ar-SA"/>
                    </w:rPr>
                    <w:t>:</w:t>
                  </w:r>
                  <w:r>
                    <w:rPr>
                      <w:sz w:val="28"/>
                      <w:szCs w:val="28"/>
                      <w:lang w:val="en-US" w:eastAsia="ru-RU" w:bidi="ar-SA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4808" w:type="dxa"/>
                </w:tcPr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  <w:p w:rsidR="00C63302" w:rsidRDefault="00C63302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Колотій Сергій Васильович</w:t>
                  </w:r>
                </w:p>
                <w:p w:rsidR="008023B6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>Федорченко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  <w:t xml:space="preserve"> Олег Васильович</w:t>
                  </w:r>
                </w:p>
                <w:p w:rsidR="008023B6" w:rsidRPr="00EC5312" w:rsidRDefault="008023B6" w:rsidP="008023B6">
                  <w:pPr>
                    <w:pStyle w:val="Standard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8"/>
                      <w:szCs w:val="28"/>
                      <w:shd w:val="clear" w:color="auto" w:fill="FFFFFF"/>
                      <w:lang w:eastAsia="ru-RU" w:bidi="ar-SA"/>
                    </w:rPr>
                  </w:pPr>
                </w:p>
              </w:tc>
            </w:tr>
          </w:tbl>
          <w:p w:rsidR="008023B6" w:rsidRPr="00CC33FF" w:rsidRDefault="008023B6" w:rsidP="00CC33FF">
            <w:pPr>
              <w:rPr>
                <w:sz w:val="28"/>
                <w:szCs w:val="28"/>
                <w:highlight w:val="white"/>
                <w:lang w:eastAsia="ru-RU" w:bidi="ar-SA"/>
              </w:rPr>
            </w:pPr>
          </w:p>
        </w:tc>
      </w:tr>
    </w:tbl>
    <w:p w:rsidR="00660FAF" w:rsidRDefault="004B0967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Вів засідання: </w:t>
      </w:r>
      <w:r w:rsidR="00CC33FF">
        <w:rPr>
          <w:b/>
          <w:bCs/>
          <w:sz w:val="28"/>
          <w:szCs w:val="28"/>
          <w:lang w:val="ru-RU"/>
        </w:rPr>
        <w:t>Захарченко В. Г. – голова</w:t>
      </w:r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комі</w:t>
      </w:r>
      <w:proofErr w:type="gramStart"/>
      <w:r>
        <w:rPr>
          <w:b/>
          <w:bCs/>
          <w:sz w:val="28"/>
          <w:szCs w:val="28"/>
          <w:lang w:val="ru-RU"/>
        </w:rPr>
        <w:t>с</w:t>
      </w:r>
      <w:proofErr w:type="gramEnd"/>
      <w:r>
        <w:rPr>
          <w:b/>
          <w:bCs/>
          <w:sz w:val="28"/>
          <w:szCs w:val="28"/>
          <w:lang w:val="ru-RU"/>
        </w:rPr>
        <w:t>ії</w:t>
      </w:r>
      <w:proofErr w:type="spellEnd"/>
      <w:r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C85F3F" w:rsidRDefault="00660FAF">
      <w:pPr>
        <w:tabs>
          <w:tab w:val="left" w:pos="2115"/>
        </w:tabs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засідання постійної комісії </w:t>
      </w:r>
      <w:r>
        <w:rPr>
          <w:rFonts w:cs="Times New Roman"/>
          <w:b/>
          <w:bCs/>
          <w:sz w:val="28"/>
          <w:szCs w:val="28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 запрошена – гр. Христенко Л. Г.</w:t>
      </w:r>
      <w:r>
        <w:rPr>
          <w:b/>
          <w:bCs/>
          <w:sz w:val="28"/>
          <w:szCs w:val="28"/>
        </w:rPr>
        <w:t xml:space="preserve"> </w:t>
      </w:r>
    </w:p>
    <w:p w:rsidR="00C85F3F" w:rsidRDefault="004B0967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 </w:t>
      </w:r>
      <w:r w:rsidR="00C63302">
        <w:rPr>
          <w:rFonts w:cs="Times New Roman"/>
          <w:b/>
          <w:bCs/>
          <w:sz w:val="28"/>
          <w:szCs w:val="28"/>
        </w:rPr>
        <w:t>розгляд заяви від гр. Юрія Христенка</w:t>
      </w:r>
      <w:r w:rsidR="00563E6B">
        <w:rPr>
          <w:rFonts w:cs="Times New Roman"/>
          <w:b/>
          <w:bCs/>
          <w:sz w:val="28"/>
          <w:szCs w:val="28"/>
        </w:rPr>
        <w:t xml:space="preserve"> від </w:t>
      </w:r>
      <w:r w:rsidR="00563E6B" w:rsidRPr="00563E6B">
        <w:rPr>
          <w:rFonts w:cs="Times New Roman"/>
          <w:b/>
          <w:bCs/>
          <w:sz w:val="28"/>
          <w:szCs w:val="28"/>
          <w:lang w:val="ru-RU"/>
        </w:rPr>
        <w:t>20</w:t>
      </w:r>
      <w:r w:rsidR="00563E6B">
        <w:rPr>
          <w:rFonts w:cs="Times New Roman"/>
          <w:b/>
          <w:bCs/>
          <w:sz w:val="28"/>
          <w:szCs w:val="28"/>
        </w:rPr>
        <w:t>.0</w:t>
      </w:r>
      <w:r w:rsidR="00563E6B" w:rsidRPr="00563E6B">
        <w:rPr>
          <w:rFonts w:cs="Times New Roman"/>
          <w:b/>
          <w:bCs/>
          <w:sz w:val="28"/>
          <w:szCs w:val="28"/>
          <w:lang w:val="ru-RU"/>
        </w:rPr>
        <w:t>6</w:t>
      </w:r>
      <w:r w:rsidR="00577B60">
        <w:rPr>
          <w:rFonts w:cs="Times New Roman"/>
          <w:b/>
          <w:bCs/>
          <w:sz w:val="28"/>
          <w:szCs w:val="28"/>
        </w:rPr>
        <w:t>.2023 року</w:t>
      </w:r>
      <w:r w:rsidR="00C63302">
        <w:rPr>
          <w:rFonts w:cs="Times New Roman"/>
          <w:b/>
          <w:bCs/>
          <w:sz w:val="28"/>
          <w:szCs w:val="28"/>
        </w:rPr>
        <w:t xml:space="preserve"> до постійної комісії з питань земельних відносин, екології, житлово-комунального господарства, архітектури, інфраструктури, комуна</w:t>
      </w:r>
      <w:r w:rsidR="00577B60">
        <w:rPr>
          <w:rFonts w:cs="Times New Roman"/>
          <w:b/>
          <w:bCs/>
          <w:sz w:val="28"/>
          <w:szCs w:val="28"/>
        </w:rPr>
        <w:t>льної власності та приватизації, а саме: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1) </w:t>
      </w:r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Розібратися у всіх вчинених протиправних діях при виготовленні технічної документації у 2019 році.</w:t>
      </w:r>
    </w:p>
    <w:p w:rsidR="00C85F3F" w:rsidRDefault="004B096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 w:rsidR="00AE310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AE310C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35699B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2) </w:t>
      </w:r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Визначити на чиїй земельній ділянці восени 2022 року був поставлений паркан </w:t>
      </w:r>
      <w:proofErr w:type="spellStart"/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Криндачем</w:t>
      </w:r>
      <w:proofErr w:type="spellEnd"/>
      <w:r w:rsid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Ю.В.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lastRenderedPageBreak/>
        <w:t xml:space="preserve">3) Показати точки координат та встановити межові знаки земельних ділянок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Ю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. В.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та </w:t>
      </w:r>
      <w:proofErr w:type="spellStart"/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</w:t>
      </w:r>
      <w:r w:rsidRPr="00AE310C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ru-RU" w:bidi="ar-SA"/>
        </w:rPr>
        <w:t>'</w:t>
      </w:r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язовської</w:t>
      </w:r>
      <w:proofErr w:type="spellEnd"/>
      <w:r w:rsidRPr="00AE310C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А. В. (згідно відповідних Державних актів на право власності на земельні ділянки), суміжних з ділянкою заявника, в присутності власників ділянок.</w:t>
      </w:r>
    </w:p>
    <w:p w:rsidR="00AE310C" w:rsidRP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AE310C" w:rsidRDefault="00AE310C" w:rsidP="00AE310C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4) Вирішити питання проїзду техніки до земельної ділянки заявника для скошування трави.</w:t>
      </w:r>
    </w:p>
    <w:p w:rsidR="00AE310C" w:rsidRPr="00C27BFE" w:rsidRDefault="00AE310C" w:rsidP="004E760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563E6B" w:rsidRDefault="00563E6B" w:rsidP="004E7605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proofErr w:type="gramStart"/>
      <w:r w:rsidRPr="00563E6B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5)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Повідомити </w:t>
      </w:r>
      <w:proofErr w:type="spellStart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Ю.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Pr="00563E6B"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В. щодо його обов’язку, згідно закону, надати право сервітуту для проїзду до моєї земельної ділянки, а у разі незгоди його подати на нього до суду за невиконання норм ЗКУ.</w:t>
      </w:r>
      <w:proofErr w:type="gramEnd"/>
    </w:p>
    <w:p w:rsidR="00563E6B" w:rsidRPr="00563E6B" w:rsidRDefault="00563E6B" w:rsidP="00563E6B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Доповідає: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комісії.</w:t>
      </w:r>
    </w:p>
    <w:p w:rsidR="0018162E" w:rsidRDefault="00B91039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 w:rsidRPr="0018162E">
        <w:rPr>
          <w:bCs/>
          <w:sz w:val="28"/>
          <w:szCs w:val="28"/>
          <w:lang w:bidi="ar-SA"/>
        </w:rPr>
        <w:t>1.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 xml:space="preserve"> 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18162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18162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 w:rsidR="0018162E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2865CA" w:rsidRDefault="00C04AB0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bCs/>
          <w:sz w:val="28"/>
          <w:szCs w:val="28"/>
          <w:lang w:bidi="ar-SA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 xml:space="preserve">: </w:t>
      </w:r>
    </w:p>
    <w:p w:rsidR="001F6D13" w:rsidRDefault="0018162E" w:rsidP="001F6D13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–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563E6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29.06.2023 року відбулося засідання </w:t>
      </w:r>
      <w:r w:rsidR="003E44D1" w:rsidRP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Кваліфікаційної комісії з питань видачі та анулювання кваліфікаційного сертифіката інженера-землевпорядника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, де розглядала</w:t>
      </w:r>
      <w:r w:rsidR="00563E6B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ся 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</w:t>
      </w:r>
      <w:r w:rsidR="001F6D13" w:rsidRP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карга гр. Юрія Христенка від 05.05.202</w:t>
      </w:r>
      <w:r w:rsidR="00C27BF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3 щодо можливих порушень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C27BF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при виготовленні документації із землеустрою 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сертифікованим </w:t>
      </w:r>
      <w:r w:rsidR="001F6D13" w:rsidRP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інженером-землевпорядником </w:t>
      </w:r>
      <w:proofErr w:type="spellStart"/>
      <w:r w:rsidR="001F6D13" w:rsidRP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Стороженком</w:t>
      </w:r>
      <w:proofErr w:type="spellEnd"/>
      <w:r w:rsidR="001F6D13" w:rsidRP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Олекс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ієм Івановичем (кваліфікаційний </w:t>
      </w:r>
      <w:r w:rsidR="001F6D13" w:rsidRP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сертифікат від 12.04.2017 № 013472)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1F6D13" w:rsidRDefault="001F6D13" w:rsidP="001F6D13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Рішення </w:t>
      </w:r>
      <w:r w:rsidRP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Кваліфікаційної комісії з питань видачі та анулювання кваліфікаційного сертифіката інженера-землевпорядника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станом на 30.06.2023 року не оприлюднене.</w:t>
      </w:r>
    </w:p>
    <w:p w:rsidR="00C85F3F" w:rsidRPr="001F6D13" w:rsidRDefault="004B0967" w:rsidP="001F6D13">
      <w:pPr>
        <w:shd w:val="clear" w:color="auto" w:fill="FFFFFF"/>
        <w:tabs>
          <w:tab w:val="left" w:pos="1429"/>
        </w:tabs>
        <w:spacing w:line="240" w:lineRule="atLeast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4571B7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E44D1" w:rsidRDefault="00B91039" w:rsidP="00FF04CA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 w:rsidRPr="00B91039">
        <w:rPr>
          <w:bCs/>
          <w:sz w:val="28"/>
          <w:szCs w:val="28"/>
          <w:lang w:val="ru-RU"/>
        </w:rPr>
        <w:t>2</w:t>
      </w:r>
      <w:r w:rsidR="004B0967">
        <w:rPr>
          <w:bCs/>
          <w:sz w:val="28"/>
          <w:szCs w:val="28"/>
        </w:rPr>
        <w:t xml:space="preserve">. 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 w:rsidR="003E44D1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290883" w:rsidRDefault="00FF04CA" w:rsidP="001F6D1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– 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вирішення питання залучено</w:t>
      </w:r>
      <w:r w:rsidR="003E44D1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проектну </w:t>
      </w:r>
      <w:r w:rsidR="001F6D13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організацію.</w:t>
      </w:r>
    </w:p>
    <w:p w:rsidR="001F6D13" w:rsidRDefault="001F6D13" w:rsidP="001F6D1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27.06.2023 року сертифікованим інженером-землевпорядником Григор</w:t>
      </w:r>
      <w:r>
        <w:rPr>
          <w:rFonts w:ascii="Calibri" w:eastAsia="Times New Roman" w:hAnsi="Calibri" w:cs="Calibri"/>
          <w:bCs/>
          <w:color w:val="000000"/>
          <w:kern w:val="0"/>
          <w:sz w:val="28"/>
          <w:szCs w:val="28"/>
          <w:lang w:eastAsia="ru-RU" w:bidi="ar-SA"/>
        </w:rPr>
        <w:t>'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євим Григорієм Миколайовичем </w:t>
      </w:r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(кваліфікаційний сертифікат від 02.06.2021 року                № 015016) здійснено проміри земельної ділянки гр. Ю.Г. Христенка відносно сусідніх земельних ділянок, які перебувають у приватній власності                            гр. Ю.В. </w:t>
      </w:r>
      <w:proofErr w:type="spellStart"/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; А. В. </w:t>
      </w:r>
      <w:proofErr w:type="spellStart"/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</w:t>
      </w:r>
      <w:r w:rsidR="007D2682">
        <w:rPr>
          <w:rFonts w:ascii="Calibri" w:eastAsia="Times New Roman" w:hAnsi="Calibri" w:cs="Calibri"/>
          <w:bCs/>
          <w:color w:val="000000"/>
          <w:kern w:val="0"/>
          <w:sz w:val="28"/>
          <w:szCs w:val="28"/>
          <w:lang w:eastAsia="ru-RU" w:bidi="ar-SA"/>
        </w:rPr>
        <w:t>'</w:t>
      </w:r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язовської</w:t>
      </w:r>
      <w:proofErr w:type="spellEnd"/>
      <w:r w:rsidR="007D2682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7D2682" w:rsidRPr="00EE020E" w:rsidRDefault="007D2682" w:rsidP="001F6D1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При обстеженні земельної ділянки гр. Ю.Г. Христенка, яка знаходиться у його приватній власності була виявлена металева огорожа (сітка), яку встановив гр.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Криндич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Юрій Володимирович, який вважав що встановлює огорожу по межі своєї приватної земельної ділянки. З інших двох сторін відмічається природній рубіж у вигляді </w:t>
      </w:r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«</w:t>
      </w:r>
      <w:proofErr w:type="spellStart"/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зарослів</w:t>
      </w:r>
      <w:proofErr w:type="spellEnd"/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» що збігається з межею земельної ділянки.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4571B7">
        <w:rPr>
          <w:rFonts w:cs="Times New Roman"/>
          <w:sz w:val="28"/>
          <w:szCs w:val="28"/>
          <w:lang w:val="ru-RU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3E44D1" w:rsidRDefault="003E44D1" w:rsidP="003E44D1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3</w:t>
      </w:r>
      <w:r w:rsidR="004B0967"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.СЛУХАЛИ:</w:t>
      </w:r>
      <w:r w:rsidR="004B0967"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D42147" w:rsidRPr="00D42147" w:rsidRDefault="003E44D1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</w:t>
      </w:r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під час здійснення промірів сертифікованим інженером-землевпорядником Григор</w:t>
      </w:r>
      <w:r w:rsidR="004571B7">
        <w:rPr>
          <w:rFonts w:ascii="Calibri" w:eastAsia="Times New Roman" w:hAnsi="Calibri" w:cs="Calibri"/>
          <w:bCs/>
          <w:color w:val="000000"/>
          <w:kern w:val="0"/>
          <w:sz w:val="28"/>
          <w:szCs w:val="28"/>
          <w:lang w:eastAsia="ru-RU" w:bidi="ar-SA"/>
        </w:rPr>
        <w:t>'</w:t>
      </w:r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євим Григорієм Миколайовичем (кваліфікаційний сертифікат від 02.06.2021 року № 015016) показано точки координат та встановлено межові знаки земельних ділянок гр. </w:t>
      </w:r>
      <w:proofErr w:type="spellStart"/>
      <w:r w:rsidR="004571B7" w:rsidRP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 w:rsidR="004571B7" w:rsidRP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 В. та </w:t>
      </w:r>
      <w:proofErr w:type="spellStart"/>
      <w:r w:rsidR="004571B7" w:rsidRP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В'язовської</w:t>
      </w:r>
      <w:proofErr w:type="spellEnd"/>
      <w:r w:rsidR="004571B7" w:rsidRP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А. В. (згідно відповідних Державних актів на право власності на </w:t>
      </w:r>
      <w:r w:rsidR="004571B7" w:rsidRP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земельні ділянки), суміжних з ділянкою заявника, в присутності власників ділянок.</w:t>
      </w:r>
    </w:p>
    <w:p w:rsidR="00C85F3F" w:rsidRDefault="004B0967" w:rsidP="00B20BD3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</w:t>
      </w:r>
      <w:r w:rsidR="004571B7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AE6D72" w:rsidRDefault="00AE6D72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Calibri" w:cs="Times New Roman"/>
          <w:bCs/>
          <w:color w:val="000000"/>
          <w:sz w:val="28"/>
          <w:szCs w:val="28"/>
          <w:lang w:eastAsia="uk-UA" w:bidi="ar-SA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4.СЛУХАЛИ: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</w:p>
    <w:p w:rsidR="004571B7" w:rsidRDefault="00AE6D72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Христенко Л. Г. – міська рада повинна облаштувати проїзд.</w:t>
      </w:r>
    </w:p>
    <w:p w:rsidR="004571B7" w:rsidRDefault="004571B7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Колесніченко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В. – звернутися до КП для влаштування проїзду. У разі незгоди звернутися до суду.</w:t>
      </w:r>
    </w:p>
    <w:p w:rsidR="00AE6D72" w:rsidRDefault="00AE6D72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Кошовий П. М. – </w:t>
      </w:r>
      <w:proofErr w:type="spellStart"/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</w:t>
      </w:r>
      <w:proofErr w:type="spellEnd"/>
      <w:r w:rsidR="004571B7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Ю.В. порушив правила добросусідства.</w:t>
      </w:r>
    </w:p>
    <w:p w:rsidR="007A4E47" w:rsidRDefault="007A4E47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Колесніченко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В. – Христенко Ю. Г. приватизував земельну ділянку перший. Потрібне рішення комісії.</w:t>
      </w:r>
    </w:p>
    <w:p w:rsidR="00C4757A" w:rsidRDefault="007A4E47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Кошовий П. М. – вирішити питання в порядку добросусідства або в судовому порядку.</w:t>
      </w:r>
      <w:r w:rsidR="00C4757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A4E47" w:rsidRPr="00D42147" w:rsidRDefault="007A4E47" w:rsidP="00AE6D72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На сесії прийняти рішення про звернення міської ради до суду щодо зміни конфігурації земельної ділянки приватної форми власності гр.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 В.</w:t>
      </w:r>
    </w:p>
    <w:p w:rsidR="00577B60" w:rsidRDefault="007A4E47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>” - 5</w:t>
      </w:r>
      <w:r w:rsidR="00AE6D72">
        <w:rPr>
          <w:rFonts w:cs="Times New Roman"/>
          <w:sz w:val="28"/>
          <w:szCs w:val="28"/>
        </w:rPr>
        <w:t xml:space="preserve">, </w:t>
      </w:r>
      <w:proofErr w:type="spellStart"/>
      <w:r w:rsidR="00AE6D72">
        <w:rPr>
          <w:rFonts w:cs="Times New Roman"/>
          <w:sz w:val="28"/>
          <w:szCs w:val="28"/>
        </w:rPr>
        <w:t>„проти</w:t>
      </w:r>
      <w:proofErr w:type="spellEnd"/>
      <w:r w:rsidR="00AE6D72"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577B60" w:rsidRDefault="00563E6B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bCs/>
          <w:color w:val="000000"/>
          <w:sz w:val="28"/>
          <w:szCs w:val="28"/>
          <w:lang w:eastAsia="uk-UA" w:bidi="ar-SA"/>
        </w:rPr>
        <w:t>5.СЛУХАЛИ:</w:t>
      </w: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голова постійної комісії</w:t>
      </w:r>
    </w:p>
    <w:p w:rsidR="00577B60" w:rsidRDefault="007A4E47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 w:rsidRPr="00FF04CA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ВИСТУПАЛИ: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Захарченко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В. Г. –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 В. відмовився надавати  право сервітуту для проїзду до земельної ділянки гр. Христенко Ю. Г.</w:t>
      </w:r>
    </w:p>
    <w:p w:rsidR="007A4E47" w:rsidRDefault="007A4E47" w:rsidP="007A4E47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</w:t>
      </w:r>
      <w:proofErr w:type="spellStart"/>
      <w:r>
        <w:rPr>
          <w:rFonts w:cs="Times New Roman"/>
          <w:sz w:val="28"/>
          <w:szCs w:val="28"/>
        </w:rPr>
        <w:t>„за</w:t>
      </w:r>
      <w:proofErr w:type="spellEnd"/>
      <w:r>
        <w:rPr>
          <w:rFonts w:cs="Times New Roman"/>
          <w:sz w:val="28"/>
          <w:szCs w:val="28"/>
        </w:rPr>
        <w:t xml:space="preserve">” - 5, </w:t>
      </w:r>
      <w:proofErr w:type="spellStart"/>
      <w:r>
        <w:rPr>
          <w:rFonts w:cs="Times New Roman"/>
          <w:sz w:val="28"/>
          <w:szCs w:val="28"/>
        </w:rPr>
        <w:t>„проти</w:t>
      </w:r>
      <w:proofErr w:type="spellEnd"/>
      <w:r>
        <w:rPr>
          <w:rFonts w:cs="Times New Roman"/>
          <w:sz w:val="28"/>
          <w:szCs w:val="28"/>
        </w:rPr>
        <w:t xml:space="preserve">” - немає,  утримались” - немає. </w:t>
      </w:r>
    </w:p>
    <w:p w:rsidR="00577B60" w:rsidRDefault="00577B60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7A4E47" w:rsidRDefault="007A4E47" w:rsidP="00577B60">
      <w:pPr>
        <w:shd w:val="clear" w:color="auto" w:fill="FFFFFF"/>
        <w:tabs>
          <w:tab w:val="left" w:pos="1429"/>
        </w:tabs>
        <w:spacing w:line="240" w:lineRule="atLeast"/>
        <w:ind w:left="57"/>
        <w:jc w:val="both"/>
        <w:textAlignment w:val="baseline"/>
        <w:rPr>
          <w:rFonts w:cs="Times New Roman"/>
          <w:sz w:val="28"/>
          <w:szCs w:val="28"/>
        </w:rPr>
      </w:pPr>
    </w:p>
    <w:p w:rsidR="00C85F3F" w:rsidRPr="00AE6D72" w:rsidRDefault="00C85F3F">
      <w:pPr>
        <w:jc w:val="both"/>
        <w:rPr>
          <w:rFonts w:cs="Times New Roman"/>
          <w:b/>
          <w:sz w:val="28"/>
          <w:szCs w:val="28"/>
          <w:lang w:val="ru-RU"/>
        </w:rPr>
      </w:pPr>
    </w:p>
    <w:p w:rsidR="00C85F3F" w:rsidRDefault="00CC33F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B0967">
        <w:rPr>
          <w:sz w:val="28"/>
          <w:szCs w:val="28"/>
        </w:rPr>
        <w:t xml:space="preserve"> постійної комісії        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pacing w:val="-10"/>
          <w:sz w:val="28"/>
          <w:szCs w:val="28"/>
        </w:rPr>
        <w:t>Захарченко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</w:p>
    <w:p w:rsidR="00C85F3F" w:rsidRDefault="00C85F3F">
      <w:pPr>
        <w:jc w:val="both"/>
        <w:rPr>
          <w:sz w:val="28"/>
          <w:szCs w:val="28"/>
        </w:rPr>
      </w:pPr>
    </w:p>
    <w:p w:rsidR="00AE310C" w:rsidRDefault="00AE310C">
      <w:pPr>
        <w:jc w:val="both"/>
        <w:rPr>
          <w:sz w:val="28"/>
          <w:szCs w:val="28"/>
        </w:rPr>
      </w:pPr>
    </w:p>
    <w:p w:rsidR="00577B60" w:rsidRPr="00577B60" w:rsidRDefault="004B0967" w:rsidP="00577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 w:rsidR="007A4E47" w:rsidRDefault="007A4E47">
      <w:pPr>
        <w:spacing w:before="280"/>
        <w:jc w:val="center"/>
        <w:rPr>
          <w:b/>
          <w:sz w:val="28"/>
          <w:szCs w:val="28"/>
          <w:lang w:eastAsia="ar-SA"/>
        </w:rPr>
      </w:pPr>
    </w:p>
    <w:p w:rsidR="007A4E47" w:rsidRDefault="007A4E47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>
      <w:pPr>
        <w:spacing w:before="280"/>
        <w:jc w:val="center"/>
        <w:rPr>
          <w:b/>
          <w:sz w:val="28"/>
          <w:szCs w:val="28"/>
          <w:lang w:eastAsia="ar-SA"/>
        </w:rPr>
      </w:pPr>
    </w:p>
    <w:p w:rsidR="00660FAF" w:rsidRDefault="00660FAF" w:rsidP="00C27BFE">
      <w:pPr>
        <w:spacing w:before="280"/>
        <w:rPr>
          <w:b/>
          <w:sz w:val="28"/>
          <w:szCs w:val="28"/>
          <w:lang w:eastAsia="ar-SA"/>
        </w:rPr>
      </w:pPr>
    </w:p>
    <w:p w:rsidR="00C27BFE" w:rsidRDefault="00C27BFE" w:rsidP="00C27BFE">
      <w:pPr>
        <w:spacing w:before="280"/>
        <w:rPr>
          <w:b/>
          <w:sz w:val="28"/>
          <w:szCs w:val="28"/>
          <w:lang w:eastAsia="ar-SA"/>
        </w:rPr>
      </w:pPr>
    </w:p>
    <w:p w:rsidR="00C85F3F" w:rsidRDefault="004B0967">
      <w:pPr>
        <w:spacing w:before="28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РЕШЕТИЛІВСЬКА МІСЬКА РАДА</w:t>
      </w:r>
    </w:p>
    <w:p w:rsidR="00C85F3F" w:rsidRDefault="004B096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ПОЛТАВСЬКОЇ ОБЛАСТІ</w:t>
      </w:r>
    </w:p>
    <w:p w:rsidR="00C85F3F" w:rsidRDefault="004B096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(восьме скликання)</w:t>
      </w:r>
    </w:p>
    <w:p w:rsidR="00C85F3F" w:rsidRDefault="004B0967">
      <w:pPr>
        <w:pStyle w:val="ac"/>
        <w:spacing w:before="28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  <w:lang w:val="uk-UA"/>
        </w:rPr>
        <w:t>ПОСТІЙНА КОМІСІЯ</w:t>
      </w:r>
    </w:p>
    <w:p w:rsidR="00C85F3F" w:rsidRDefault="004B0967">
      <w:pPr>
        <w:tabs>
          <w:tab w:val="left" w:pos="709"/>
        </w:tabs>
        <w:jc w:val="center"/>
        <w:rPr>
          <w:b/>
          <w:bCs/>
          <w:i/>
          <w:iCs/>
        </w:rPr>
      </w:pPr>
      <w:r>
        <w:rPr>
          <w:rFonts w:eastAsia="Calibri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C85F3F" w:rsidRDefault="004B0967">
      <w:pPr>
        <w:pStyle w:val="ac"/>
        <w:tabs>
          <w:tab w:val="left" w:pos="3480"/>
        </w:tabs>
        <w:spacing w:before="280" w:after="0" w:line="240" w:lineRule="auto"/>
        <w:jc w:val="center"/>
        <w:rPr>
          <w:b/>
          <w:bCs/>
        </w:rPr>
      </w:pPr>
      <w:r>
        <w:rPr>
          <w:b/>
          <w:bCs/>
          <w:sz w:val="28"/>
          <w:szCs w:val="28"/>
          <w:lang w:val="uk-UA"/>
        </w:rPr>
        <w:t xml:space="preserve">ВИСНОВКИ </w:t>
      </w:r>
    </w:p>
    <w:p w:rsidR="00C85F3F" w:rsidRPr="000C24CF" w:rsidRDefault="00660FAF">
      <w:pPr>
        <w:spacing w:line="240" w:lineRule="atLeast"/>
        <w:jc w:val="both"/>
        <w:rPr>
          <w:rFonts w:eastAsia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30</w:t>
      </w:r>
      <w:r w:rsidR="000C24CF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.0</w:t>
      </w:r>
      <w:r w:rsidR="000C24CF" w:rsidRPr="000C24C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6</w:t>
      </w:r>
      <w:r w:rsidR="000C24CF">
        <w:rPr>
          <w:rFonts w:eastAsia="Times New Roman" w:cs="Times New Roman"/>
          <w:b/>
          <w:bCs/>
          <w:color w:val="000000"/>
          <w:sz w:val="28"/>
          <w:szCs w:val="28"/>
          <w:lang w:eastAsia="ru-RU" w:bidi="ar-SA"/>
        </w:rPr>
        <w:t>.202</w:t>
      </w:r>
      <w:r w:rsidR="000C24CF" w:rsidRPr="000C24CF">
        <w:rPr>
          <w:rFonts w:eastAsia="Times New Roman" w:cs="Times New Roman"/>
          <w:b/>
          <w:bCs/>
          <w:color w:val="000000"/>
          <w:sz w:val="28"/>
          <w:szCs w:val="28"/>
          <w:lang w:val="ru-RU" w:eastAsia="ru-RU" w:bidi="ar-SA"/>
        </w:rPr>
        <w:t>3</w:t>
      </w:r>
    </w:p>
    <w:p w:rsidR="00C85F3F" w:rsidRDefault="00C85F3F">
      <w:pPr>
        <w:rPr>
          <w:rFonts w:cs="Times New Roman"/>
          <w:sz w:val="28"/>
          <w:szCs w:val="28"/>
        </w:rPr>
      </w:pPr>
    </w:p>
    <w:p w:rsidR="00577B60" w:rsidRDefault="004B0967" w:rsidP="000C24CF">
      <w:pPr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Про </w:t>
      </w:r>
      <w:r w:rsidR="000C24CF">
        <w:rPr>
          <w:rFonts w:cs="Times New Roman"/>
          <w:bCs/>
          <w:color w:val="000000"/>
          <w:sz w:val="28"/>
          <w:szCs w:val="28"/>
        </w:rPr>
        <w:t>розгляд заяви Юрія Христенка</w:t>
      </w:r>
    </w:p>
    <w:p w:rsidR="00C85F3F" w:rsidRPr="000C24CF" w:rsidRDefault="00660FAF" w:rsidP="000C24CF">
      <w:r>
        <w:rPr>
          <w:rFonts w:cs="Times New Roman"/>
          <w:bCs/>
          <w:color w:val="000000"/>
          <w:sz w:val="28"/>
          <w:szCs w:val="28"/>
        </w:rPr>
        <w:t>від 20.06</w:t>
      </w:r>
      <w:r w:rsidR="00577B60">
        <w:rPr>
          <w:rFonts w:cs="Times New Roman"/>
          <w:bCs/>
          <w:color w:val="000000"/>
          <w:sz w:val="28"/>
          <w:szCs w:val="28"/>
        </w:rPr>
        <w:t>.2023 року</w:t>
      </w:r>
    </w:p>
    <w:p w:rsidR="00C85F3F" w:rsidRDefault="00C85F3F">
      <w:pPr>
        <w:tabs>
          <w:tab w:val="left" w:pos="1005"/>
        </w:tabs>
      </w:pPr>
    </w:p>
    <w:p w:rsidR="00C85F3F" w:rsidRPr="000C24CF" w:rsidRDefault="004B0967" w:rsidP="000C24CF">
      <w:pPr>
        <w:pStyle w:val="Standard"/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Головував: </w:t>
      </w:r>
      <w:proofErr w:type="spellStart"/>
      <w:r w:rsidR="00CC33F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Захарченко</w:t>
      </w:r>
      <w:proofErr w:type="spellEnd"/>
      <w:r w:rsidR="00CC33F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В. Г. – голова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</w:t>
      </w:r>
      <w:r w:rsidR="00660FA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ії, який повідомив про те, що 20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.06.2023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року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відповідно до Положення про постійні комісії Решетилівської міської ради </w:t>
      </w:r>
      <w:r w:rsidR="000C24CF" w:rsidRP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VIII скликання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</w:t>
      </w:r>
      <w:r w:rsidR="00D4214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атизації, на якому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детально розглянуто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 xml:space="preserve"> </w:t>
      </w:r>
      <w:r w:rsidR="000C24C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заяву гр. Юрія Христенка.</w:t>
      </w:r>
    </w:p>
    <w:p w:rsidR="00C85F3F" w:rsidRDefault="004B0967" w:rsidP="004807E5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Розглянувши та обговоривши </w:t>
      </w:r>
      <w:r w:rsidR="004E7605">
        <w:rPr>
          <w:rFonts w:cs="Times New Roman"/>
          <w:sz w:val="28"/>
          <w:szCs w:val="28"/>
        </w:rPr>
        <w:t xml:space="preserve">заяву </w:t>
      </w:r>
      <w:r w:rsidR="004E7605">
        <w:rPr>
          <w:rFonts w:eastAsia="Calibri" w:cs="Times New Roman"/>
          <w:bCs/>
          <w:color w:val="000000"/>
          <w:sz w:val="28"/>
          <w:szCs w:val="28"/>
          <w:shd w:val="clear" w:color="auto" w:fill="FFFFFF"/>
          <w:lang w:eastAsia="ru-RU" w:bidi="ar-SA"/>
        </w:rPr>
        <w:t>гр. Юрія Христенка</w:t>
      </w:r>
      <w:r w:rsidR="004E7605">
        <w:rPr>
          <w:rFonts w:cs="Times New Roman"/>
          <w:sz w:val="28"/>
          <w:szCs w:val="28"/>
        </w:rPr>
        <w:t xml:space="preserve">, комісія </w:t>
      </w:r>
      <w:r>
        <w:rPr>
          <w:rFonts w:cs="Times New Roman"/>
          <w:sz w:val="28"/>
          <w:szCs w:val="28"/>
        </w:rPr>
        <w:t>рекомендує:</w:t>
      </w:r>
    </w:p>
    <w:p w:rsidR="00660FAF" w:rsidRPr="00660FAF" w:rsidRDefault="004E7605" w:rsidP="00660FAF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питанню першому, </w:t>
      </w:r>
      <w:r w:rsidR="00660FAF" w:rsidRPr="00660FAF">
        <w:rPr>
          <w:rFonts w:cs="Times New Roman"/>
          <w:sz w:val="28"/>
          <w:szCs w:val="28"/>
        </w:rPr>
        <w:t xml:space="preserve">29.06.2023 року відбулося засідання Кваліфікаційної комісії з питань видачі та анулювання кваліфікаційного сертифіката інженера-землевпорядника, де розглядалася скарга гр. Юрія Христенка від 05.05.2023 щодо </w:t>
      </w:r>
      <w:r w:rsidR="00C27BFE">
        <w:rPr>
          <w:rFonts w:cs="Times New Roman"/>
          <w:sz w:val="28"/>
          <w:szCs w:val="28"/>
        </w:rPr>
        <w:t xml:space="preserve">можливих порушень </w:t>
      </w:r>
      <w:r w:rsidR="00C27BFE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при виготовленні документації із землеустрою</w:t>
      </w:r>
      <w:r w:rsidR="00660FAF" w:rsidRPr="00660FAF">
        <w:rPr>
          <w:rFonts w:cs="Times New Roman"/>
          <w:sz w:val="28"/>
          <w:szCs w:val="28"/>
        </w:rPr>
        <w:t xml:space="preserve"> сертифікованим інженером-землевпорядником </w:t>
      </w:r>
      <w:proofErr w:type="spellStart"/>
      <w:r w:rsidR="00660FAF" w:rsidRPr="00660FAF">
        <w:rPr>
          <w:rFonts w:cs="Times New Roman"/>
          <w:sz w:val="28"/>
          <w:szCs w:val="28"/>
        </w:rPr>
        <w:t>Стороженком</w:t>
      </w:r>
      <w:proofErr w:type="spellEnd"/>
      <w:r w:rsidR="00660FAF" w:rsidRPr="00660FAF">
        <w:rPr>
          <w:rFonts w:cs="Times New Roman"/>
          <w:sz w:val="28"/>
          <w:szCs w:val="28"/>
        </w:rPr>
        <w:t xml:space="preserve"> Олексієм Івановичем (кваліфікаційний сертифікат від 12.04.2017 № 013472).</w:t>
      </w:r>
    </w:p>
    <w:p w:rsidR="00660FAF" w:rsidRDefault="00660FAF" w:rsidP="00660FAF">
      <w:pPr>
        <w:ind w:firstLine="567"/>
        <w:jc w:val="both"/>
        <w:rPr>
          <w:rFonts w:cs="Times New Roman"/>
          <w:sz w:val="28"/>
          <w:szCs w:val="28"/>
        </w:rPr>
      </w:pPr>
      <w:r w:rsidRPr="00660FAF">
        <w:rPr>
          <w:rFonts w:cs="Times New Roman"/>
          <w:sz w:val="28"/>
          <w:szCs w:val="28"/>
        </w:rPr>
        <w:t>Рішення Кваліфікаційної комісії з питань видачі та анулювання кваліфікаційного сертифіката інженера-землевпорядника станом на 30.06.2023 року не оприлюднене.</w:t>
      </w:r>
    </w:p>
    <w:p w:rsidR="004B2D2D" w:rsidRPr="004B2D2D" w:rsidRDefault="00AE6D72" w:rsidP="004B2D2D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Для встановлення меж земельних ділянок та визначення на чиїй земельній ділянці гр. </w:t>
      </w:r>
      <w:proofErr w:type="spellStart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Криндачем</w:t>
      </w:r>
      <w:proofErr w:type="spellEnd"/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Ю. В. восени 2022 року був поставлений паркан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27.06.2023 року 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здійснено виїзне обстеження земельних ділянок із залученням сертифікованого інженера-землевпорядника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Григор'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єва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Григорія Миколайовича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(кваліфікаційний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сертифікат від 02.06.2021 року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№ 015016)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, який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провів 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проміри земельної ділянки гр. Ю.Г. Христенка відносно сусідніх земельних ділянок, які перебувають у приватній власності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гр. Ю.В. </w:t>
      </w:r>
      <w:proofErr w:type="spellStart"/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Криндача</w:t>
      </w:r>
      <w:proofErr w:type="spellEnd"/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; </w:t>
      </w:r>
      <w:r w:rsid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                     </w:t>
      </w:r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А. В. </w:t>
      </w:r>
      <w:proofErr w:type="spellStart"/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В'язовської</w:t>
      </w:r>
      <w:proofErr w:type="spellEnd"/>
      <w:r w:rsidR="004B2D2D"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.</w:t>
      </w:r>
    </w:p>
    <w:p w:rsidR="004B2D2D" w:rsidRPr="004B2D2D" w:rsidRDefault="004B2D2D" w:rsidP="004B2D2D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При обстеженні земельної ділянки гр. Ю.Г. Христенка, яка знаходиться у його приватній власності була виявлена металева огорожа (сітка), яку встановив гр. </w:t>
      </w:r>
      <w:proofErr w:type="spellStart"/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Криндич</w:t>
      </w:r>
      <w:proofErr w:type="spellEnd"/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Юрій Володимирович, який вважав що встановлює огорожу по межі своєї приватної земельної ділянки. З інших двох сторін </w:t>
      </w:r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lastRenderedPageBreak/>
        <w:t>відмічається природній рубіж у вигляді «</w:t>
      </w:r>
      <w:proofErr w:type="spellStart"/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зарослів</w:t>
      </w:r>
      <w:proofErr w:type="spellEnd"/>
      <w:r w:rsidRPr="004B2D2D"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» що збігається з межею земельної ділянки.</w:t>
      </w:r>
    </w:p>
    <w:p w:rsidR="00AE6D72" w:rsidRDefault="00C4757A" w:rsidP="004807E5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Для вирішення питання проїзду техніки до земельної ділянки гр. Юрія Христенка, залучити комунальне підприємство Решетилівської міської ради для облаштування зони проїзду.</w:t>
      </w:r>
    </w:p>
    <w:p w:rsidR="004B2D2D" w:rsidRPr="00C27BFE" w:rsidRDefault="004B2D2D" w:rsidP="004B2D2D">
      <w:pPr>
        <w:shd w:val="clear" w:color="auto" w:fill="FFFFFF"/>
        <w:tabs>
          <w:tab w:val="left" w:pos="1429"/>
        </w:tabs>
        <w:spacing w:line="240" w:lineRule="atLeast"/>
        <w:ind w:left="57" w:firstLine="510"/>
        <w:jc w:val="both"/>
        <w:textAlignment w:val="baseline"/>
        <w:rPr>
          <w:rFonts w:cs="Times New Roman"/>
          <w:sz w:val="28"/>
          <w:szCs w:val="28"/>
          <w:shd w:val="clear" w:color="auto" w:fill="FFFFFF"/>
        </w:rPr>
      </w:pPr>
      <w:r w:rsidRPr="00C27B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На сесії прийняти рішення про звернення міської ради до суду щодо зміни конфігурації земельної ділянки приватної форми власності гр. </w:t>
      </w:r>
      <w:proofErr w:type="spellStart"/>
      <w:r w:rsidRPr="00C27B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Криндача</w:t>
      </w:r>
      <w:proofErr w:type="spellEnd"/>
      <w:r w:rsidRPr="00C27BFE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Ю. В.</w:t>
      </w:r>
    </w:p>
    <w:p w:rsidR="00C4757A" w:rsidRDefault="00C4757A" w:rsidP="004807E5">
      <w:pPr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У разі незгоди рекомендуємо дані питання вирішити в судовому порядку.</w:t>
      </w:r>
    </w:p>
    <w:p w:rsidR="004807E5" w:rsidRDefault="004807E5" w:rsidP="004807E5">
      <w:pPr>
        <w:ind w:firstLine="567"/>
        <w:jc w:val="both"/>
        <w:rPr>
          <w:rFonts w:cs="Times New Roman"/>
          <w:sz w:val="28"/>
          <w:szCs w:val="28"/>
        </w:rPr>
      </w:pPr>
    </w:p>
    <w:p w:rsidR="00C85F3F" w:rsidRDefault="00C85F3F">
      <w:pPr>
        <w:rPr>
          <w:sz w:val="28"/>
          <w:szCs w:val="28"/>
        </w:rPr>
      </w:pPr>
    </w:p>
    <w:p w:rsidR="00577B60" w:rsidRDefault="00577B60">
      <w:pPr>
        <w:rPr>
          <w:sz w:val="28"/>
          <w:szCs w:val="28"/>
        </w:rPr>
      </w:pPr>
    </w:p>
    <w:p w:rsidR="00577B60" w:rsidRDefault="00577B60">
      <w:pPr>
        <w:rPr>
          <w:sz w:val="28"/>
          <w:szCs w:val="28"/>
        </w:rPr>
      </w:pPr>
    </w:p>
    <w:p w:rsidR="00C85F3F" w:rsidRPr="00FA21FE" w:rsidRDefault="00CC33FF" w:rsidP="00FA21F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4B0967">
        <w:rPr>
          <w:sz w:val="28"/>
          <w:szCs w:val="28"/>
        </w:rPr>
        <w:t xml:space="preserve"> постійної комісії                                                 </w:t>
      </w:r>
      <w:r>
        <w:rPr>
          <w:sz w:val="28"/>
          <w:szCs w:val="28"/>
        </w:rPr>
        <w:t xml:space="preserve">                   </w:t>
      </w:r>
      <w:r w:rsidR="004B0967">
        <w:rPr>
          <w:sz w:val="28"/>
          <w:szCs w:val="28"/>
        </w:rPr>
        <w:t xml:space="preserve"> </w:t>
      </w:r>
      <w:proofErr w:type="spellStart"/>
      <w:r>
        <w:rPr>
          <w:spacing w:val="-10"/>
          <w:sz w:val="28"/>
          <w:szCs w:val="28"/>
        </w:rPr>
        <w:t>З</w:t>
      </w:r>
      <w:bookmarkStart w:id="0" w:name="_GoBack"/>
      <w:bookmarkEnd w:id="0"/>
      <w:r>
        <w:rPr>
          <w:spacing w:val="-10"/>
          <w:sz w:val="28"/>
          <w:szCs w:val="28"/>
        </w:rPr>
        <w:t>ахарченко</w:t>
      </w:r>
      <w:proofErr w:type="spellEnd"/>
      <w:r>
        <w:rPr>
          <w:spacing w:val="-10"/>
          <w:sz w:val="28"/>
          <w:szCs w:val="28"/>
        </w:rPr>
        <w:t xml:space="preserve"> В. Г.</w:t>
      </w:r>
    </w:p>
    <w:sectPr w:rsidR="00C85F3F" w:rsidRPr="00FA21FE" w:rsidSect="00C85F3F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26" w:rsidRDefault="00CD4026" w:rsidP="00C85F3F">
      <w:r>
        <w:separator/>
      </w:r>
    </w:p>
  </w:endnote>
  <w:endnote w:type="continuationSeparator" w:id="0">
    <w:p w:rsidR="00CD4026" w:rsidRDefault="00CD4026" w:rsidP="00C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26" w:rsidRDefault="00CD4026" w:rsidP="00C85F3F">
      <w:r>
        <w:separator/>
      </w:r>
    </w:p>
  </w:footnote>
  <w:footnote w:type="continuationSeparator" w:id="0">
    <w:p w:rsidR="00CD4026" w:rsidRDefault="00CD4026" w:rsidP="00C8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6701235"/>
      <w:docPartObj>
        <w:docPartGallery w:val="Page Numbers (Top of Page)"/>
        <w:docPartUnique/>
      </w:docPartObj>
    </w:sdtPr>
    <w:sdtEndPr/>
    <w:sdtContent>
      <w:p w:rsidR="00B20BD3" w:rsidRDefault="00CD4026">
        <w:pPr>
          <w:pStyle w:val="10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3F"/>
    <w:rsid w:val="000C24CF"/>
    <w:rsid w:val="000E5CCF"/>
    <w:rsid w:val="000F5DE9"/>
    <w:rsid w:val="001570D7"/>
    <w:rsid w:val="0018162E"/>
    <w:rsid w:val="001F6D13"/>
    <w:rsid w:val="002865CA"/>
    <w:rsid w:val="00290883"/>
    <w:rsid w:val="002A4042"/>
    <w:rsid w:val="002F4D7C"/>
    <w:rsid w:val="0035699B"/>
    <w:rsid w:val="003C7F5A"/>
    <w:rsid w:val="003E44D1"/>
    <w:rsid w:val="003F1126"/>
    <w:rsid w:val="004571B7"/>
    <w:rsid w:val="004807E5"/>
    <w:rsid w:val="004B0967"/>
    <w:rsid w:val="004B2D2D"/>
    <w:rsid w:val="004E7605"/>
    <w:rsid w:val="004F2879"/>
    <w:rsid w:val="00563E6B"/>
    <w:rsid w:val="00577B60"/>
    <w:rsid w:val="006241A0"/>
    <w:rsid w:val="00660FAF"/>
    <w:rsid w:val="006614CE"/>
    <w:rsid w:val="006C3F10"/>
    <w:rsid w:val="006C673C"/>
    <w:rsid w:val="006D5A46"/>
    <w:rsid w:val="00713189"/>
    <w:rsid w:val="007A4E47"/>
    <w:rsid w:val="007D2682"/>
    <w:rsid w:val="007D5ABF"/>
    <w:rsid w:val="008023B6"/>
    <w:rsid w:val="00862449"/>
    <w:rsid w:val="008E3E3A"/>
    <w:rsid w:val="009F2D45"/>
    <w:rsid w:val="00A43DD9"/>
    <w:rsid w:val="00AD1282"/>
    <w:rsid w:val="00AE310C"/>
    <w:rsid w:val="00AE6D72"/>
    <w:rsid w:val="00B20BD3"/>
    <w:rsid w:val="00B40863"/>
    <w:rsid w:val="00B75FD3"/>
    <w:rsid w:val="00B91039"/>
    <w:rsid w:val="00BA713E"/>
    <w:rsid w:val="00C04AB0"/>
    <w:rsid w:val="00C27BFE"/>
    <w:rsid w:val="00C4757A"/>
    <w:rsid w:val="00C520C3"/>
    <w:rsid w:val="00C63302"/>
    <w:rsid w:val="00C85F3F"/>
    <w:rsid w:val="00CC33FF"/>
    <w:rsid w:val="00CD4026"/>
    <w:rsid w:val="00D42147"/>
    <w:rsid w:val="00E335E0"/>
    <w:rsid w:val="00E33B65"/>
    <w:rsid w:val="00E468D2"/>
    <w:rsid w:val="00E5758C"/>
    <w:rsid w:val="00EE020E"/>
    <w:rsid w:val="00FA21FE"/>
    <w:rsid w:val="00FD080C"/>
    <w:rsid w:val="00F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  <w:style w:type="paragraph" w:styleId="ae">
    <w:name w:val="List Paragraph"/>
    <w:basedOn w:val="a"/>
    <w:uiPriority w:val="34"/>
    <w:qFormat/>
    <w:rsid w:val="0018162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6E"/>
    <w:pPr>
      <w:suppressAutoHyphens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  <w:rsid w:val="001C6958"/>
  </w:style>
  <w:style w:type="character" w:customStyle="1" w:styleId="a3">
    <w:name w:val="Верх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1C4694"/>
    <w:rPr>
      <w:rFonts w:ascii="Times New Roman" w:eastAsia="NSimSun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Шрифт абзацу за промовчанням"/>
    <w:qFormat/>
    <w:rsid w:val="00B82B84"/>
  </w:style>
  <w:style w:type="character" w:customStyle="1" w:styleId="a6">
    <w:name w:val="Текст выноски Знак"/>
    <w:basedOn w:val="a0"/>
    <w:uiPriority w:val="99"/>
    <w:semiHidden/>
    <w:qFormat/>
    <w:rsid w:val="00284125"/>
    <w:rPr>
      <w:rFonts w:ascii="Tahoma" w:eastAsia="NSimSun" w:hAnsi="Tahoma" w:cs="Mangal"/>
      <w:kern w:val="2"/>
      <w:sz w:val="16"/>
      <w:szCs w:val="14"/>
      <w:lang w:val="uk-UA" w:eastAsia="zh-CN" w:bidi="hi-IN"/>
    </w:rPr>
  </w:style>
  <w:style w:type="paragraph" w:customStyle="1" w:styleId="a7">
    <w:name w:val="Заголовок"/>
    <w:basedOn w:val="a"/>
    <w:next w:val="a8"/>
    <w:qFormat/>
    <w:rsid w:val="00C85F3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C85F3F"/>
    <w:pPr>
      <w:spacing w:after="140" w:line="276" w:lineRule="auto"/>
    </w:pPr>
  </w:style>
  <w:style w:type="paragraph" w:styleId="a9">
    <w:name w:val="List"/>
    <w:basedOn w:val="a8"/>
    <w:rsid w:val="00C85F3F"/>
  </w:style>
  <w:style w:type="paragraph" w:customStyle="1" w:styleId="1">
    <w:name w:val="Название объекта1"/>
    <w:basedOn w:val="a"/>
    <w:qFormat/>
    <w:rsid w:val="00C85F3F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C85F3F"/>
    <w:pPr>
      <w:suppressLineNumbers/>
    </w:pPr>
  </w:style>
  <w:style w:type="paragraph" w:customStyle="1" w:styleId="ab">
    <w:name w:val="Верхний и нижний колонтитулы"/>
    <w:basedOn w:val="a"/>
    <w:qFormat/>
    <w:rsid w:val="00C85F3F"/>
  </w:style>
  <w:style w:type="paragraph" w:customStyle="1" w:styleId="10">
    <w:name w:val="Верх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11">
    <w:name w:val="Нижний колонтитул1"/>
    <w:basedOn w:val="a"/>
    <w:uiPriority w:val="99"/>
    <w:unhideWhenUsed/>
    <w:rsid w:val="001C4694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c">
    <w:name w:val="Normal (Web)"/>
    <w:basedOn w:val="a"/>
    <w:uiPriority w:val="99"/>
    <w:unhideWhenUsed/>
    <w:qFormat/>
    <w:rsid w:val="0009544A"/>
    <w:pPr>
      <w:suppressAutoHyphens w:val="0"/>
      <w:spacing w:beforeAutospacing="1" w:after="142" w:line="276" w:lineRule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andard">
    <w:name w:val="Standard"/>
    <w:qFormat/>
    <w:rsid w:val="00B82B84"/>
    <w:pPr>
      <w:suppressAutoHyphens/>
      <w:textAlignment w:val="baseline"/>
    </w:pPr>
    <w:rPr>
      <w:sz w:val="24"/>
    </w:rPr>
  </w:style>
  <w:style w:type="paragraph" w:customStyle="1" w:styleId="western">
    <w:name w:val="western"/>
    <w:basedOn w:val="a"/>
    <w:qFormat/>
    <w:rsid w:val="00B82B84"/>
    <w:pPr>
      <w:suppressAutoHyphens w:val="0"/>
      <w:overflowPunct w:val="0"/>
      <w:spacing w:beforeAutospacing="1" w:after="142" w:line="288" w:lineRule="auto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ad">
    <w:name w:val="Balloon Text"/>
    <w:basedOn w:val="a"/>
    <w:uiPriority w:val="99"/>
    <w:semiHidden/>
    <w:unhideWhenUsed/>
    <w:qFormat/>
    <w:rsid w:val="00284125"/>
    <w:rPr>
      <w:rFonts w:ascii="Tahoma" w:hAnsi="Tahoma" w:cs="Mangal"/>
      <w:sz w:val="16"/>
      <w:szCs w:val="14"/>
    </w:rPr>
  </w:style>
  <w:style w:type="paragraph" w:styleId="ae">
    <w:name w:val="List Paragraph"/>
    <w:basedOn w:val="a"/>
    <w:uiPriority w:val="34"/>
    <w:qFormat/>
    <w:rsid w:val="001816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0AE5-6686-4757-8ECD-E333C711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Elvina</cp:lastModifiedBy>
  <cp:revision>3</cp:revision>
  <cp:lastPrinted>2023-06-07T08:20:00Z</cp:lastPrinted>
  <dcterms:created xsi:type="dcterms:W3CDTF">2023-07-03T07:43:00Z</dcterms:created>
  <dcterms:modified xsi:type="dcterms:W3CDTF">2023-07-04T11:46:00Z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