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914AE" w14:textId="77777777" w:rsidR="006F6CBB" w:rsidRPr="00D45142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val="en-US" w:eastAsia="ar-SA"/>
        </w:rPr>
      </w:pPr>
      <w:bookmarkStart w:id="0" w:name="_Hlk25154769"/>
    </w:p>
    <w:p w14:paraId="1DAB4788" w14:textId="353DDEE6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SimSun" w:hAnsi="Times New Roman"/>
          <w:b/>
          <w:sz w:val="24"/>
          <w:szCs w:val="24"/>
        </w:rPr>
        <w:t>О</w:t>
      </w:r>
      <w:r w:rsidR="00CF26D3" w:rsidRPr="00162807">
        <w:rPr>
          <w:rFonts w:ascii="Times New Roman" w:eastAsia="SimSun" w:hAnsi="Times New Roman"/>
          <w:b/>
          <w:sz w:val="24"/>
          <w:szCs w:val="24"/>
        </w:rPr>
        <w:t>б</w:t>
      </w:r>
      <w:r w:rsidRPr="00162807">
        <w:rPr>
          <w:rFonts w:ascii="Times New Roman" w:eastAsia="SimSun" w:hAnsi="Times New Roman"/>
          <w:b/>
          <w:sz w:val="24"/>
          <w:szCs w:val="24"/>
        </w:rPr>
        <w:t>ґрунтування</w:t>
      </w:r>
    </w:p>
    <w:p w14:paraId="219CE051" w14:textId="77777777" w:rsidR="00CF26D3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Технічних та якісних характеристик предмета закупівлі, </w:t>
      </w:r>
    </w:p>
    <w:p w14:paraId="1B81C12C" w14:textId="70699400" w:rsidR="00CF26D3" w:rsidRPr="00162807" w:rsidRDefault="00924DA3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Arial" w:hAnsi="Times New Roman"/>
          <w:b/>
          <w:sz w:val="24"/>
          <w:szCs w:val="24"/>
          <w:lang w:eastAsia="ar-SA"/>
        </w:rPr>
        <w:t>його очікуваної вартості та/</w:t>
      </w:r>
      <w:r w:rsidR="006F6CBB" w:rsidRPr="00162807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або розміру бюджетного призначення </w:t>
      </w:r>
    </w:p>
    <w:p w14:paraId="4EE3EA99" w14:textId="2595426B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в межах закупівлі </w:t>
      </w:r>
      <w:r w:rsidR="004E293E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D45142" w:rsidRPr="00D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UA-2025-08-18-001854-a</w:t>
      </w:r>
    </w:p>
    <w:p w14:paraId="18ABC048" w14:textId="77777777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bookmarkEnd w:id="0"/>
    <w:p w14:paraId="6886983D" w14:textId="33926189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Підстава для публікації обґрунтування</w:t>
      </w:r>
      <w:r w:rsidR="00A16E24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Pr="00230E0B">
        <w:rPr>
          <w:rFonts w:ascii="Times New Roman" w:eastAsia="SimSun" w:hAnsi="Times New Roman" w:cs="Times New Roman"/>
          <w:sz w:val="24"/>
          <w:szCs w:val="24"/>
        </w:rPr>
        <w:t>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14:paraId="4E7CDE4B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F99C8E0" w14:textId="301219D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Мета проведення закупівлі:</w:t>
      </w:r>
      <w:r w:rsidR="00424D3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05E43">
        <w:rPr>
          <w:rFonts w:ascii="Times New Roman" w:eastAsia="SimSun" w:hAnsi="Times New Roman" w:cs="Times New Roman"/>
          <w:sz w:val="24"/>
          <w:szCs w:val="24"/>
        </w:rPr>
        <w:t xml:space="preserve">отримання послуг з </w:t>
      </w:r>
      <w:r w:rsidR="00240423">
        <w:rPr>
          <w:rFonts w:ascii="Times New Roman" w:eastAsia="SimSun" w:hAnsi="Times New Roman" w:cs="Times New Roman"/>
          <w:sz w:val="24"/>
          <w:szCs w:val="24"/>
        </w:rPr>
        <w:t>розроблення містобудівної документації</w:t>
      </w:r>
    </w:p>
    <w:p w14:paraId="18764E2F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D5A3E24" w14:textId="692EA2F3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Замовник:</w:t>
      </w:r>
      <w:r w:rsidRPr="00230E0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E3DFD" w:rsidRPr="00230E0B">
        <w:rPr>
          <w:rFonts w:ascii="Times New Roman" w:eastAsia="SimSun" w:hAnsi="Times New Roman" w:cs="Times New Roman"/>
          <w:sz w:val="24"/>
          <w:szCs w:val="24"/>
        </w:rPr>
        <w:t>Виконавчий комітет Решетилівської міської ради.</w:t>
      </w:r>
    </w:p>
    <w:p w14:paraId="2A0E9EB5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4DCB426" w14:textId="358FDA42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ЄДРПОУ: </w:t>
      </w:r>
      <w:r w:rsidR="003E3DFD" w:rsidRPr="00230E0B">
        <w:rPr>
          <w:rFonts w:ascii="Times New Roman" w:eastAsia="SimSun" w:hAnsi="Times New Roman" w:cs="Times New Roman"/>
          <w:sz w:val="24"/>
          <w:szCs w:val="24"/>
        </w:rPr>
        <w:t>04382895</w:t>
      </w:r>
    </w:p>
    <w:p w14:paraId="71F7E4C7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CA58C5A" w14:textId="7293F5AA" w:rsidR="006F6CB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Вид процедури:</w:t>
      </w:r>
      <w:r w:rsidR="0004418E">
        <w:rPr>
          <w:rFonts w:ascii="Times New Roman" w:eastAsia="SimSun" w:hAnsi="Times New Roman" w:cs="Times New Roman"/>
          <w:sz w:val="24"/>
          <w:szCs w:val="24"/>
        </w:rPr>
        <w:t xml:space="preserve"> Відкриті торги</w:t>
      </w:r>
    </w:p>
    <w:p w14:paraId="6AE1875F" w14:textId="77777777" w:rsidR="00A16E24" w:rsidRPr="00A16E24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7D9A291A" w14:textId="1732788C" w:rsidR="00A16E24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proofErr w:type="spellStart"/>
      <w:r w:rsidRPr="00A16E2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Обгрунтування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E95B1C" w:rsidRPr="00E95B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Закупівля проводиться з метою отримання послуг з </w:t>
      </w:r>
      <w:r w:rsidR="00DF57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розроблення містобудівної документації </w:t>
      </w:r>
    </w:p>
    <w:p w14:paraId="1B295BC7" w14:textId="56FD507E" w:rsidR="00240423" w:rsidRDefault="003F46FE" w:rsidP="00240423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B51612">
        <w:rPr>
          <w:rFonts w:ascii="Times New Roman" w:eastAsia="SimSun" w:hAnsi="Times New Roman" w:cs="Times New Roman"/>
          <w:b/>
          <w:sz w:val="24"/>
          <w:szCs w:val="24"/>
        </w:rPr>
        <w:t>Ідентифікатор закупівлі:</w:t>
      </w:r>
      <w:r w:rsidRPr="00B51612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45142" w:rsidRPr="00D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UA-2025-08-18-001854-a</w:t>
      </w:r>
    </w:p>
    <w:p w14:paraId="628CEE13" w14:textId="5513CFED" w:rsidR="00240423" w:rsidRPr="00CA462B" w:rsidRDefault="003F46FE" w:rsidP="002404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E452B">
        <w:rPr>
          <w:rFonts w:ascii="Times New Roman" w:eastAsia="SimSun" w:hAnsi="Times New Roman" w:cs="Times New Roman"/>
          <w:b/>
          <w:sz w:val="24"/>
          <w:szCs w:val="24"/>
        </w:rPr>
        <w:t>Предмет закупівлі</w:t>
      </w:r>
      <w:r w:rsidRPr="00FE452B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="0024042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Розроблення</w:t>
      </w:r>
      <w:r w:rsidR="00240423" w:rsidRPr="00CA46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містобудівної документації</w:t>
      </w:r>
      <w:r w:rsidR="0024042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”</w:t>
      </w:r>
      <w:r w:rsidR="005E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Внесення змін до генерального плану села </w:t>
      </w:r>
      <w:proofErr w:type="spellStart"/>
      <w:r w:rsidR="005E6AC5">
        <w:rPr>
          <w:rFonts w:ascii="Times New Roman" w:hAnsi="Times New Roman" w:cs="Times New Roman"/>
          <w:color w:val="000000"/>
          <w:spacing w:val="-3"/>
          <w:sz w:val="24"/>
          <w:szCs w:val="24"/>
        </w:rPr>
        <w:t>Сухорабівка</w:t>
      </w:r>
      <w:proofErr w:type="spellEnd"/>
      <w:r w:rsidR="005E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40423" w:rsidRPr="00CA46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Решетилівської міської територіальної громади Полтавського району Полт</w:t>
      </w:r>
      <w:r w:rsidR="00240423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="00240423" w:rsidRPr="00CA462B">
        <w:rPr>
          <w:rFonts w:ascii="Times New Roman" w:hAnsi="Times New Roman" w:cs="Times New Roman"/>
          <w:color w:val="000000"/>
          <w:spacing w:val="-3"/>
          <w:sz w:val="24"/>
          <w:szCs w:val="24"/>
        </w:rPr>
        <w:t>вської області”</w:t>
      </w:r>
    </w:p>
    <w:p w14:paraId="48D96873" w14:textId="77777777" w:rsidR="00240423" w:rsidRPr="00240423" w:rsidRDefault="00240423" w:rsidP="00E95B1C">
      <w:pPr>
        <w:widowControl w:val="0"/>
        <w:suppressAutoHyphens/>
        <w:autoSpaceDN w:val="0"/>
        <w:spacing w:line="240" w:lineRule="auto"/>
        <w:textAlignment w:val="baseline"/>
        <w:rPr>
          <w:rStyle w:val="docdata"/>
          <w:rFonts w:ascii="Times New Roman" w:hAnsi="Times New Roman" w:cs="Times New Roman"/>
          <w:bCs/>
          <w:color w:val="000000"/>
          <w:sz w:val="24"/>
          <w:szCs w:val="24"/>
        </w:rPr>
      </w:pPr>
      <w:r w:rsidRPr="00240423">
        <w:rPr>
          <w:rStyle w:val="docdata"/>
          <w:rFonts w:ascii="Times New Roman" w:hAnsi="Times New Roman" w:cs="Times New Roman"/>
          <w:bCs/>
          <w:color w:val="000000"/>
          <w:sz w:val="24"/>
          <w:szCs w:val="24"/>
        </w:rPr>
        <w:t>(ДК 021:2015: 71410000-5 — Послуги у сфері містобудування)</w:t>
      </w:r>
    </w:p>
    <w:p w14:paraId="4D905BE9" w14:textId="41C8E8F1" w:rsidR="003E3DFD" w:rsidRPr="00230E0B" w:rsidRDefault="003F46FE" w:rsidP="00E95B1C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Очікувана вартість</w:t>
      </w:r>
      <w:r w:rsidR="0033379C"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 та обсяг</w:t>
      </w:r>
      <w:r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 предмета закупівлі:</w:t>
      </w:r>
      <w:r w:rsidR="003E3DFD"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5E6AC5">
        <w:rPr>
          <w:rFonts w:ascii="Times New Roman" w:eastAsia="SimSun" w:hAnsi="Times New Roman" w:cs="Times New Roman"/>
          <w:sz w:val="24"/>
          <w:szCs w:val="24"/>
        </w:rPr>
        <w:t xml:space="preserve">316 424грн 43 </w:t>
      </w:r>
      <w:r w:rsidR="004E293E">
        <w:rPr>
          <w:rFonts w:ascii="Times New Roman" w:eastAsia="SimSun" w:hAnsi="Times New Roman" w:cs="Times New Roman"/>
          <w:sz w:val="24"/>
          <w:szCs w:val="24"/>
        </w:rPr>
        <w:t>копійок</w:t>
      </w:r>
      <w:r w:rsidR="00E95B1C">
        <w:rPr>
          <w:rFonts w:ascii="Times New Roman" w:eastAsia="SimSun" w:hAnsi="Times New Roman" w:cs="Times New Roman"/>
          <w:sz w:val="24"/>
          <w:szCs w:val="24"/>
        </w:rPr>
        <w:t xml:space="preserve"> (</w:t>
      </w:r>
      <w:r w:rsidR="005E6AC5">
        <w:rPr>
          <w:rFonts w:ascii="Times New Roman" w:eastAsia="SimSun" w:hAnsi="Times New Roman" w:cs="Times New Roman"/>
          <w:sz w:val="24"/>
          <w:szCs w:val="24"/>
        </w:rPr>
        <w:t xml:space="preserve">Триста шістнадцять тисяч чотириста двадцять чотири </w:t>
      </w:r>
      <w:r w:rsidR="006A4394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424D3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E6AC5">
        <w:rPr>
          <w:rFonts w:ascii="Times New Roman" w:eastAsia="SimSun" w:hAnsi="Times New Roman" w:cs="Times New Roman"/>
          <w:sz w:val="24"/>
          <w:szCs w:val="24"/>
        </w:rPr>
        <w:t xml:space="preserve">гривні </w:t>
      </w:r>
      <w:r w:rsidR="003238A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E6AC5">
        <w:rPr>
          <w:rFonts w:ascii="Times New Roman" w:eastAsia="SimSun" w:hAnsi="Times New Roman" w:cs="Times New Roman"/>
          <w:sz w:val="24"/>
          <w:szCs w:val="24"/>
        </w:rPr>
        <w:t>43</w:t>
      </w:r>
      <w:r w:rsidR="003238A9">
        <w:rPr>
          <w:rFonts w:ascii="Times New Roman" w:eastAsia="SimSun" w:hAnsi="Times New Roman" w:cs="Times New Roman"/>
          <w:sz w:val="24"/>
          <w:szCs w:val="24"/>
        </w:rPr>
        <w:t xml:space="preserve"> копійок)</w:t>
      </w:r>
    </w:p>
    <w:p w14:paraId="6D8E975A" w14:textId="77777777" w:rsidR="00A16E24" w:rsidRDefault="00A16E24" w:rsidP="00230E0B">
      <w:pPr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5C05E611" w14:textId="3BB59136" w:rsidR="003238A9" w:rsidRDefault="00C010FB" w:rsidP="004E293E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Технічні та якісні характеристики п</w:t>
      </w:r>
      <w:r w:rsidR="004B633D" w:rsidRPr="00230E0B">
        <w:rPr>
          <w:rFonts w:ascii="Times New Roman" w:eastAsia="SimSun" w:hAnsi="Times New Roman" w:cs="Times New Roman"/>
          <w:b/>
          <w:sz w:val="24"/>
          <w:szCs w:val="24"/>
        </w:rPr>
        <w:t>редмета закупівлі</w:t>
      </w:r>
      <w:r w:rsidR="004E293E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3238A9">
        <w:rPr>
          <w:rFonts w:ascii="Times New Roman" w:eastAsia="SimSun" w:hAnsi="Times New Roman" w:cs="Times New Roman"/>
          <w:b/>
          <w:sz w:val="24"/>
          <w:szCs w:val="24"/>
        </w:rPr>
        <w:t xml:space="preserve">: </w:t>
      </w:r>
    </w:p>
    <w:p w14:paraId="7C3D4571" w14:textId="77777777" w:rsidR="00424D3D" w:rsidRDefault="00424D3D" w:rsidP="004E293E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4032A41A" w14:textId="77777777" w:rsidR="00E05E43" w:rsidRPr="002869B9" w:rsidRDefault="00424D3D" w:rsidP="00E05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</w:rPr>
        <w:t xml:space="preserve"> 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101"/>
        <w:gridCol w:w="9258"/>
      </w:tblGrid>
      <w:tr w:rsidR="00F74648" w:rsidRPr="00295C25" w14:paraId="630880D6" w14:textId="77777777" w:rsidTr="00785E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538D3" w14:textId="77777777" w:rsidR="00F74648" w:rsidRPr="00295C25" w:rsidRDefault="00F74648" w:rsidP="00785E4C">
            <w:pPr>
              <w:tabs>
                <w:tab w:val="left" w:pos="7285"/>
                <w:tab w:val="right" w:pos="100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1B00B" w14:textId="77777777" w:rsidR="00F74648" w:rsidRPr="00295C25" w:rsidRDefault="00F74648" w:rsidP="00785E4C">
            <w:pPr>
              <w:tabs>
                <w:tab w:val="left" w:pos="7285"/>
                <w:tab w:val="right" w:pos="100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проектних рішень, які необхідно передбачити під час розроблення містобудівної документації</w:t>
            </w:r>
          </w:p>
          <w:p w14:paraId="02BB9B73" w14:textId="77777777" w:rsidR="00F74648" w:rsidRPr="00295C25" w:rsidRDefault="00F74648" w:rsidP="00785E4C">
            <w:pPr>
              <w:tabs>
                <w:tab w:val="left" w:pos="7285"/>
                <w:tab w:val="right" w:pos="100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472B38" w14:textId="77777777" w:rsidR="00F74648" w:rsidRPr="00295C25" w:rsidRDefault="00F74648" w:rsidP="00F74648">
            <w:pPr>
              <w:numPr>
                <w:ilvl w:val="0"/>
                <w:numId w:val="14"/>
              </w:numPr>
              <w:tabs>
                <w:tab w:val="left" w:pos="375"/>
              </w:tabs>
              <w:suppressAutoHyphens/>
              <w:spacing w:after="0" w:line="240" w:lineRule="auto"/>
              <w:ind w:left="0"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Виконати аналіз сучасного стану територій різного функціонального використання, системи розселення, інженерних і транспортних мереж та виявити планувальні проблеми, які є наявними на території села;</w:t>
            </w:r>
          </w:p>
          <w:p w14:paraId="2F51F623" w14:textId="77777777" w:rsidR="00F74648" w:rsidRPr="00295C25" w:rsidRDefault="00F74648" w:rsidP="00F74648">
            <w:pPr>
              <w:numPr>
                <w:ilvl w:val="0"/>
                <w:numId w:val="14"/>
              </w:numPr>
              <w:tabs>
                <w:tab w:val="left" w:pos="375"/>
              </w:tabs>
              <w:suppressAutoHyphens/>
              <w:spacing w:after="0" w:line="240" w:lineRule="auto"/>
              <w:ind w:left="0"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Визначити наявні планувальні обмеження, що розповсюджуються на території населеного пункту, відповідно до Класифікації обмежень у використанні земель, що можуть встановлюватися комплексним планом просторового розвитку території територіальної громади, генеральним планом населеного пункту, детальним планом території, що затверджена постановою КМУ від 2 червня 2021 р. № 654</w:t>
            </w:r>
            <w:r w:rsidRPr="00295C25">
              <w:rPr>
                <w:rFonts w:ascii="Times New Roman" w:hAnsi="Times New Roman" w:cs="Times New Roman"/>
                <w:sz w:val="24"/>
                <w:szCs w:val="24"/>
              </w:rPr>
              <w:br/>
              <w:t>Київ;</w:t>
            </w:r>
          </w:p>
          <w:p w14:paraId="765C71C1" w14:textId="77777777" w:rsidR="00F74648" w:rsidRPr="00295C25" w:rsidRDefault="00F74648" w:rsidP="00F74648">
            <w:pPr>
              <w:numPr>
                <w:ilvl w:val="0"/>
                <w:numId w:val="14"/>
              </w:numPr>
              <w:tabs>
                <w:tab w:val="left" w:pos="375"/>
              </w:tabs>
              <w:suppressAutoHyphens/>
              <w:spacing w:after="0" w:line="240" w:lineRule="auto"/>
              <w:ind w:left="0"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Дослідити та розглянути можливість скорочення планувальних обмежень від об’єктів/факторів шкідливої дії шляхом пропозиції компенсаційних заходів та інших об’єктів, навколо яких визначаються обмеження;</w:t>
            </w:r>
          </w:p>
          <w:p w14:paraId="5384FF89" w14:textId="77777777" w:rsidR="00F74648" w:rsidRPr="00295C25" w:rsidRDefault="00F74648" w:rsidP="00F74648">
            <w:pPr>
              <w:numPr>
                <w:ilvl w:val="0"/>
                <w:numId w:val="14"/>
              </w:numPr>
              <w:tabs>
                <w:tab w:val="left" w:pos="375"/>
              </w:tabs>
              <w:suppressAutoHyphens/>
              <w:spacing w:after="0" w:line="240" w:lineRule="auto"/>
              <w:ind w:left="0"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Врахувати раніше розроблену містобудівну документацію – «Детальний план території </w:t>
            </w:r>
            <w:proofErr w:type="spellStart"/>
            <w:r w:rsidRPr="0029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Сухорабівської</w:t>
            </w:r>
            <w:proofErr w:type="spellEnd"/>
            <w:r w:rsidRPr="0029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сільської ради в який входить земельна ділянка під спортивний майданчик для </w:t>
            </w:r>
            <w:proofErr w:type="spellStart"/>
            <w:r w:rsidRPr="0029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мін-фудболу</w:t>
            </w:r>
            <w:proofErr w:type="spellEnd"/>
            <w:r w:rsidRPr="0029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штучним покриттям розміром 42*22м по вулиці Центральна, 5 в селі </w:t>
            </w:r>
            <w:proofErr w:type="spellStart"/>
            <w:r w:rsidRPr="0029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Сухорабівка</w:t>
            </w:r>
            <w:proofErr w:type="spellEnd"/>
            <w:r w:rsidRPr="0029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Решетилівського району Полтавської області";</w:t>
            </w:r>
          </w:p>
          <w:p w14:paraId="304BFF84" w14:textId="77777777" w:rsidR="00F74648" w:rsidRPr="00295C25" w:rsidRDefault="00F74648" w:rsidP="00F74648">
            <w:pPr>
              <w:numPr>
                <w:ilvl w:val="0"/>
                <w:numId w:val="14"/>
              </w:numPr>
              <w:tabs>
                <w:tab w:val="left" w:pos="375"/>
              </w:tabs>
              <w:suppressAutoHyphens/>
              <w:spacing w:after="0" w:line="240" w:lineRule="auto"/>
              <w:ind w:left="0"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прогноз соціально-економічного та інвестиційного розвитку села з </w:t>
            </w:r>
            <w:r w:rsidRPr="00295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урахуванням інтересів і потреб містобудівного розвитку зони спільних інтересів Полтавської області;</w:t>
            </w:r>
          </w:p>
          <w:p w14:paraId="6E962F23" w14:textId="77777777" w:rsidR="00F74648" w:rsidRPr="00295C25" w:rsidRDefault="00F74648" w:rsidP="00F74648">
            <w:pPr>
              <w:numPr>
                <w:ilvl w:val="0"/>
                <w:numId w:val="14"/>
              </w:numPr>
              <w:tabs>
                <w:tab w:val="left" w:pos="375"/>
              </w:tabs>
              <w:suppressAutoHyphens/>
              <w:spacing w:after="0" w:line="240" w:lineRule="auto"/>
              <w:ind w:left="0"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Визначити ресурсний потенціал території села та його основні стратегічні цілі та, відповідно, площі територій, що необхідні для розвитку житлової та громадської забудови, виробничої та комунально-складської забудови, рекреаційних територій, тощо.</w:t>
            </w:r>
          </w:p>
          <w:p w14:paraId="129B36CC" w14:textId="77777777" w:rsidR="00F74648" w:rsidRPr="00295C25" w:rsidRDefault="00F74648" w:rsidP="00F74648">
            <w:pPr>
              <w:numPr>
                <w:ilvl w:val="0"/>
                <w:numId w:val="14"/>
              </w:numPr>
              <w:tabs>
                <w:tab w:val="left" w:pos="375"/>
              </w:tabs>
              <w:suppressAutoHyphens/>
              <w:spacing w:after="0" w:line="240" w:lineRule="auto"/>
              <w:ind w:left="0"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Провести розрахунок об’єктів громадського обслуговування та запроектувати їх у кількості, що забезпечить нормативні потреби.</w:t>
            </w:r>
          </w:p>
          <w:p w14:paraId="6791E4EF" w14:textId="77777777" w:rsidR="00F74648" w:rsidRPr="00295C25" w:rsidRDefault="00F74648" w:rsidP="00785E4C">
            <w:pPr>
              <w:tabs>
                <w:tab w:val="left" w:pos="7285"/>
                <w:tab w:val="right" w:pos="100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Надати пропозиції щодо територіального розвитку населеного пункту, за необхідності.</w:t>
            </w:r>
          </w:p>
        </w:tc>
      </w:tr>
      <w:tr w:rsidR="00F74648" w:rsidRPr="00295C25" w14:paraId="4C5E27AA" w14:textId="77777777" w:rsidTr="00785E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6DAE" w14:textId="77777777" w:rsidR="00F74648" w:rsidRPr="00295C25" w:rsidRDefault="00F74648" w:rsidP="00785E4C">
            <w:pPr>
              <w:tabs>
                <w:tab w:val="left" w:pos="7285"/>
                <w:tab w:val="right" w:pos="100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3812E" w14:textId="77777777" w:rsidR="00F74648" w:rsidRPr="00295C25" w:rsidRDefault="00F74648" w:rsidP="00785E4C">
            <w:pPr>
              <w:tabs>
                <w:tab w:val="left" w:pos="7285"/>
                <w:tab w:val="right" w:pos="100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Графічні матеріали</w:t>
            </w:r>
          </w:p>
          <w:p w14:paraId="260F9ACD" w14:textId="77777777" w:rsidR="00F74648" w:rsidRPr="00295C25" w:rsidRDefault="00F74648" w:rsidP="00785E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75"/>
              </w:tabs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Відповідно до табл. 6.1 ДБН Б.1.1-14:2021 «Склад та зміст містобудівної документації на місцевому рівні»:</w:t>
            </w:r>
          </w:p>
          <w:p w14:paraId="3FB28330" w14:textId="77777777" w:rsidR="00F74648" w:rsidRPr="00295C25" w:rsidRDefault="00F74648" w:rsidP="00785E4C">
            <w:pPr>
              <w:tabs>
                <w:tab w:val="left" w:pos="375"/>
              </w:tabs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МІСТОБУДІВНА ЧАСТИНА:</w:t>
            </w:r>
          </w:p>
          <w:p w14:paraId="3E5FA4AD" w14:textId="77777777" w:rsidR="00F74648" w:rsidRPr="00295C25" w:rsidRDefault="00F74648" w:rsidP="00785E4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bCs/>
                <w:sz w:val="24"/>
                <w:szCs w:val="24"/>
              </w:rPr>
              <w:t>- Схема розташування населеного пункту в системі розселення;</w:t>
            </w:r>
          </w:p>
          <w:p w14:paraId="763D4B53" w14:textId="77777777" w:rsidR="00F74648" w:rsidRPr="00295C25" w:rsidRDefault="00F74648" w:rsidP="00785E4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95C2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План сучасного використання території та схема існуючих обмежень у використанні земель </w:t>
            </w:r>
            <w:r w:rsidRPr="00295C25">
              <w:rPr>
                <w:rFonts w:ascii="Times New Roman" w:hAnsi="Times New Roman" w:cs="Times New Roman"/>
                <w:bCs/>
                <w:sz w:val="24"/>
                <w:szCs w:val="24"/>
              </w:rPr>
              <w:t>(М 1:5000);</w:t>
            </w:r>
          </w:p>
          <w:p w14:paraId="287F9E1F" w14:textId="77777777" w:rsidR="00F74648" w:rsidRPr="00295C25" w:rsidRDefault="00F74648" w:rsidP="00785E4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295C25">
              <w:rPr>
                <w:rFonts w:ascii="Times New Roman" w:eastAsia="Courier New" w:hAnsi="Times New Roman" w:cs="Times New Roman"/>
                <w:sz w:val="24"/>
                <w:szCs w:val="24"/>
              </w:rPr>
              <w:t>Проєктний</w:t>
            </w:r>
            <w:proofErr w:type="spellEnd"/>
            <w:r w:rsidRPr="00295C2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план </w:t>
            </w:r>
            <w:r w:rsidRPr="00295C25">
              <w:rPr>
                <w:rFonts w:ascii="Times New Roman" w:hAnsi="Times New Roman" w:cs="Times New Roman"/>
                <w:bCs/>
                <w:sz w:val="24"/>
                <w:szCs w:val="24"/>
              </w:rPr>
              <w:t>(М 1:2000);</w:t>
            </w:r>
          </w:p>
          <w:p w14:paraId="42E1E58D" w14:textId="77777777" w:rsidR="00F74648" w:rsidRPr="00295C25" w:rsidRDefault="00F74648" w:rsidP="00785E4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bCs/>
                <w:sz w:val="24"/>
                <w:szCs w:val="24"/>
              </w:rPr>
              <w:t>- С</w:t>
            </w:r>
            <w:r w:rsidRPr="00295C2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хема </w:t>
            </w:r>
            <w:proofErr w:type="spellStart"/>
            <w:r w:rsidRPr="00295C25">
              <w:rPr>
                <w:rFonts w:ascii="Times New Roman" w:eastAsia="Courier New" w:hAnsi="Times New Roman" w:cs="Times New Roman"/>
                <w:sz w:val="24"/>
                <w:szCs w:val="24"/>
              </w:rPr>
              <w:t>проєктних</w:t>
            </w:r>
            <w:proofErr w:type="spellEnd"/>
            <w:r w:rsidRPr="00295C2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обмежень у використанні земель</w:t>
            </w:r>
            <w:r w:rsidRPr="00295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 1:5000);</w:t>
            </w:r>
          </w:p>
          <w:p w14:paraId="6F302757" w14:textId="77777777" w:rsidR="00F74648" w:rsidRPr="00295C25" w:rsidRDefault="00F74648" w:rsidP="00785E4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bCs/>
                <w:sz w:val="24"/>
                <w:szCs w:val="24"/>
              </w:rPr>
              <w:t>- План функціонального зонування території (М 1:5000);</w:t>
            </w:r>
          </w:p>
          <w:p w14:paraId="25621BA2" w14:textId="77777777" w:rsidR="00F74648" w:rsidRPr="00295C25" w:rsidRDefault="00F74648" w:rsidP="00785E4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eastAsia="Courier New" w:hAnsi="Times New Roman" w:cs="Times New Roman"/>
                <w:sz w:val="24"/>
                <w:szCs w:val="24"/>
              </w:rPr>
              <w:t>- Схема транспортної мобільності та інфраструктури</w:t>
            </w:r>
            <w:r w:rsidRPr="00295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FCAE666" w14:textId="77777777" w:rsidR="00F74648" w:rsidRPr="00295C25" w:rsidRDefault="00F74648" w:rsidP="00785E4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bCs/>
                <w:sz w:val="24"/>
                <w:szCs w:val="24"/>
              </w:rPr>
              <w:t>(М 1:5000);</w:t>
            </w:r>
          </w:p>
          <w:p w14:paraId="65F5BB02" w14:textId="77777777" w:rsidR="00F74648" w:rsidRPr="00295C25" w:rsidRDefault="00F74648" w:rsidP="00785E4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- Схема інженерного забезпечення території </w:t>
            </w:r>
            <w:r w:rsidRPr="00295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 1:5000);</w:t>
            </w:r>
          </w:p>
          <w:p w14:paraId="1F142168" w14:textId="77777777" w:rsidR="00F74648" w:rsidRPr="00295C25" w:rsidRDefault="00F74648" w:rsidP="00785E4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eastAsia="Courier New" w:hAnsi="Times New Roman" w:cs="Times New Roman"/>
                <w:sz w:val="24"/>
                <w:szCs w:val="24"/>
              </w:rPr>
              <w:t>- Схема інженерної підготовки та благоустрою території</w:t>
            </w:r>
          </w:p>
          <w:p w14:paraId="625258EA" w14:textId="77777777" w:rsidR="00F74648" w:rsidRPr="00295C25" w:rsidRDefault="00F74648" w:rsidP="00785E4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 1:5000);</w:t>
            </w:r>
          </w:p>
          <w:p w14:paraId="0C29E373" w14:textId="77777777" w:rsidR="00F74648" w:rsidRPr="00295C25" w:rsidRDefault="00F74648" w:rsidP="00785E4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25">
              <w:rPr>
                <w:rFonts w:ascii="Times New Roman" w:hAnsi="Times New Roman" w:cs="Times New Roman"/>
                <w:bCs/>
                <w:sz w:val="24"/>
                <w:szCs w:val="24"/>
              </w:rPr>
              <w:t>-План</w:t>
            </w:r>
            <w:proofErr w:type="spellEnd"/>
            <w:r w:rsidRPr="00295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червоних ліній (М 1:5000), з координатами кутів поворотів червоних ліній;</w:t>
            </w:r>
          </w:p>
          <w:p w14:paraId="3E076F78" w14:textId="77777777" w:rsidR="00F74648" w:rsidRPr="00295C25" w:rsidRDefault="00F74648" w:rsidP="00785E4C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- Збірний план земельних ділянок, наданих та не наданих у власність чи користування </w:t>
            </w:r>
            <w:r w:rsidRPr="00295C25">
              <w:rPr>
                <w:rFonts w:ascii="Times New Roman" w:hAnsi="Times New Roman" w:cs="Times New Roman"/>
                <w:bCs/>
                <w:sz w:val="24"/>
                <w:szCs w:val="24"/>
              </w:rPr>
              <w:t>(М 1:2000)</w:t>
            </w:r>
            <w:r w:rsidRPr="00295C25">
              <w:rPr>
                <w:rFonts w:ascii="Times New Roman" w:eastAsia="Courier New" w:hAnsi="Times New Roman" w:cs="Times New Roman"/>
                <w:sz w:val="24"/>
                <w:szCs w:val="24"/>
              </w:rPr>
              <w:t>;</w:t>
            </w:r>
            <w:r w:rsidRPr="00295C25">
              <w:rPr>
                <w:rFonts w:ascii="Times New Roman" w:eastAsia="Courier New" w:hAnsi="Times New Roman" w:cs="Times New Roman"/>
                <w:sz w:val="24"/>
                <w:szCs w:val="24"/>
              </w:rPr>
              <w:br/>
              <w:t xml:space="preserve">- План розподілу земель за категоріями, власниками і користувачами та план розподілу земель за угіддями з відображенням наявних обмежень (обтяжень) </w:t>
            </w:r>
            <w:r w:rsidRPr="00295C25">
              <w:rPr>
                <w:rFonts w:ascii="Times New Roman" w:hAnsi="Times New Roman" w:cs="Times New Roman"/>
                <w:bCs/>
                <w:sz w:val="24"/>
                <w:szCs w:val="24"/>
              </w:rPr>
              <w:t>(М 1:2000)</w:t>
            </w:r>
            <w:r w:rsidRPr="00295C25">
              <w:rPr>
                <w:rFonts w:ascii="Times New Roman" w:eastAsia="Courier New" w:hAnsi="Times New Roman" w:cs="Times New Roman"/>
                <w:sz w:val="24"/>
                <w:szCs w:val="24"/>
              </w:rPr>
              <w:t>;</w:t>
            </w:r>
          </w:p>
          <w:p w14:paraId="3E4C2D61" w14:textId="77777777" w:rsidR="00F74648" w:rsidRPr="00295C25" w:rsidRDefault="00F74648" w:rsidP="00785E4C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C25">
              <w:rPr>
                <w:rStyle w:val="fontstyle01"/>
                <w:rFonts w:ascii="Times New Roman" w:hAnsi="Times New Roman" w:cs="Times New Roman" w:hint="default"/>
              </w:rPr>
              <w:t>-План</w:t>
            </w:r>
            <w:proofErr w:type="spellEnd"/>
            <w:r w:rsidRPr="00295C25">
              <w:rPr>
                <w:rStyle w:val="fontstyle01"/>
                <w:rFonts w:ascii="Times New Roman" w:hAnsi="Times New Roman" w:cs="Times New Roman" w:hint="default"/>
              </w:rPr>
              <w:t xml:space="preserve"> земельних ділянок, право власності</w:t>
            </w:r>
            <w:r w:rsidRPr="0029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C25">
              <w:rPr>
                <w:rStyle w:val="fontstyle01"/>
                <w:rFonts w:ascii="Times New Roman" w:hAnsi="Times New Roman" w:cs="Times New Roman" w:hint="default"/>
              </w:rPr>
              <w:t>на які посвідчено до 2004 року та відомості</w:t>
            </w:r>
            <w:r w:rsidRPr="0029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C25">
              <w:rPr>
                <w:rStyle w:val="fontstyle01"/>
                <w:rFonts w:ascii="Times New Roman" w:hAnsi="Times New Roman" w:cs="Times New Roman" w:hint="default"/>
              </w:rPr>
              <w:t>про які не внесено до Державного</w:t>
            </w:r>
            <w:r w:rsidRPr="0029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C25">
              <w:rPr>
                <w:rStyle w:val="fontstyle01"/>
                <w:rFonts w:ascii="Times New Roman" w:hAnsi="Times New Roman" w:cs="Times New Roman" w:hint="default"/>
              </w:rPr>
              <w:t xml:space="preserve">земельного кадастру </w:t>
            </w:r>
            <w:r w:rsidRPr="00295C25">
              <w:rPr>
                <w:rFonts w:ascii="Times New Roman" w:hAnsi="Times New Roman" w:cs="Times New Roman"/>
                <w:bCs/>
                <w:sz w:val="24"/>
                <w:szCs w:val="24"/>
              </w:rPr>
              <w:t>(М 1:2000)</w:t>
            </w:r>
            <w:r w:rsidRPr="00295C25">
              <w:rPr>
                <w:rFonts w:ascii="Times New Roman" w:eastAsia="Courier New" w:hAnsi="Times New Roman" w:cs="Times New Roman"/>
                <w:sz w:val="24"/>
                <w:szCs w:val="24"/>
              </w:rPr>
              <w:t>;</w:t>
            </w:r>
          </w:p>
          <w:p w14:paraId="0B75B377" w14:textId="77777777" w:rsidR="00F74648" w:rsidRPr="00295C25" w:rsidRDefault="00F74648" w:rsidP="00785E4C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- План земельних ділянок, сформованих за результатами розроблення містобудівної документації, відомості про які підлягають внесенню до Державного земельного кадастру</w:t>
            </w:r>
            <w:r w:rsidRPr="00295C25">
              <w:rPr>
                <w:rFonts w:ascii="Times New Roman" w:hAnsi="Times New Roman" w:cs="Times New Roman"/>
                <w:bCs/>
                <w:sz w:val="24"/>
                <w:szCs w:val="24"/>
              </w:rPr>
              <w:t>(М 1:2000)</w:t>
            </w:r>
            <w:r w:rsidRPr="00295C2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D728BCF" w14:textId="77777777" w:rsidR="00F74648" w:rsidRPr="00295C25" w:rsidRDefault="00F74648" w:rsidP="00785E4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- План обмежень у використанні земель, відомості про які підлягають внесенню до Державного земельного кадастру на підставі розробленої містобудівної документації </w:t>
            </w:r>
          </w:p>
          <w:p w14:paraId="6E6A6B26" w14:textId="77777777" w:rsidR="00F74648" w:rsidRPr="00295C25" w:rsidRDefault="00F74648" w:rsidP="00785E4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bCs/>
                <w:sz w:val="24"/>
                <w:szCs w:val="24"/>
              </w:rPr>
              <w:t>(М 1:2000)</w:t>
            </w:r>
            <w:r w:rsidRPr="00295C25">
              <w:rPr>
                <w:rFonts w:ascii="Times New Roman" w:eastAsia="Courier New" w:hAnsi="Times New Roman" w:cs="Times New Roman"/>
                <w:sz w:val="24"/>
                <w:szCs w:val="24"/>
              </w:rPr>
              <w:t>;</w:t>
            </w:r>
          </w:p>
          <w:p w14:paraId="039D80AD" w14:textId="77777777" w:rsidR="00F74648" w:rsidRPr="00295C25" w:rsidRDefault="00F74648" w:rsidP="0078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Стратегія просторового розвитку території.</w:t>
            </w:r>
          </w:p>
        </w:tc>
      </w:tr>
      <w:tr w:rsidR="00F74648" w:rsidRPr="00295C25" w14:paraId="5A22A3C1" w14:textId="77777777" w:rsidTr="00785E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49526" w14:textId="77777777" w:rsidR="00F74648" w:rsidRPr="00295C25" w:rsidRDefault="00F74648" w:rsidP="00785E4C">
            <w:pPr>
              <w:tabs>
                <w:tab w:val="left" w:pos="7285"/>
                <w:tab w:val="right" w:pos="100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BE54" w14:textId="77777777" w:rsidR="00F74648" w:rsidRPr="00295C25" w:rsidRDefault="00F74648" w:rsidP="00785E4C">
            <w:pPr>
              <w:tabs>
                <w:tab w:val="left" w:pos="7285"/>
                <w:tab w:val="right" w:pos="100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 xml:space="preserve">Перелік додаткових текстових та графічних матеріалів або додаткові вимоги до змісту </w:t>
            </w:r>
            <w:r w:rsidRPr="00295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текстових чи графічних матеріалів, передбачені замовником</w:t>
            </w:r>
          </w:p>
          <w:p w14:paraId="28E46918" w14:textId="77777777" w:rsidR="00F74648" w:rsidRPr="00295C25" w:rsidRDefault="00F74648" w:rsidP="0078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В складі генерального плану села розробити:</w:t>
            </w:r>
          </w:p>
          <w:p w14:paraId="5DA0899F" w14:textId="77777777" w:rsidR="00F74648" w:rsidRPr="00295C25" w:rsidRDefault="00F74648" w:rsidP="00F74648">
            <w:pPr>
              <w:numPr>
                <w:ilvl w:val="0"/>
                <w:numId w:val="15"/>
              </w:numPr>
              <w:tabs>
                <w:tab w:val="left" w:pos="375"/>
              </w:tabs>
              <w:suppressAutoHyphens/>
              <w:spacing w:after="0" w:line="240" w:lineRule="auto"/>
              <w:ind w:left="0"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Розділ "Охорона навколишнього природного середовища", що одночасно є звітом про стратегічну екологічну оцінку відповідно до Закону України "Про стратегічну екологічну оцінку"</w:t>
            </w:r>
          </w:p>
          <w:p w14:paraId="72CC72AC" w14:textId="77777777" w:rsidR="00F74648" w:rsidRPr="00295C25" w:rsidRDefault="00F74648" w:rsidP="00785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Розробити розділ </w:t>
            </w:r>
            <w:proofErr w:type="spellStart"/>
            <w:r w:rsidRPr="00295C25">
              <w:rPr>
                <w:rFonts w:ascii="Times New Roman" w:hAnsi="Times New Roman" w:cs="Times New Roman"/>
                <w:bCs/>
                <w:sz w:val="24"/>
                <w:szCs w:val="24"/>
              </w:rPr>
              <w:t>„Інженерно-технічні</w:t>
            </w:r>
            <w:proofErr w:type="spellEnd"/>
            <w:r w:rsidRPr="00295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заходи цивільного захисту“  (у відповідності до Постанови КМУ № 926 </w:t>
            </w:r>
            <w:r w:rsidRPr="00295C2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від 1 вересня 2021 р. (зі змінами),</w:t>
            </w:r>
            <w:r w:rsidRPr="00295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урахуванням ДБН Б.1.1-5:2007, ДБН В.1.2-4:2019, інших національних стандартів у галузі цивільного захисту) </w:t>
            </w:r>
          </w:p>
          <w:p w14:paraId="28582F7D" w14:textId="77777777" w:rsidR="00F74648" w:rsidRPr="00295C25" w:rsidRDefault="00F74648" w:rsidP="00785E4C">
            <w:pPr>
              <w:tabs>
                <w:tab w:val="left" w:pos="7285"/>
                <w:tab w:val="right" w:pos="100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завданням.</w:t>
            </w:r>
          </w:p>
        </w:tc>
      </w:tr>
      <w:tr w:rsidR="00F74648" w:rsidRPr="00295C25" w14:paraId="3FA80AA4" w14:textId="77777777" w:rsidTr="00785E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0F8AE" w14:textId="77777777" w:rsidR="00F74648" w:rsidRPr="00295C25" w:rsidRDefault="00F74648" w:rsidP="00785E4C">
            <w:pPr>
              <w:tabs>
                <w:tab w:val="left" w:pos="7285"/>
                <w:tab w:val="right" w:pos="100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115B0" w14:textId="77777777" w:rsidR="00F74648" w:rsidRPr="00295C25" w:rsidRDefault="00F74648" w:rsidP="00785E4C">
            <w:pPr>
              <w:tabs>
                <w:tab w:val="left" w:pos="7285"/>
                <w:tab w:val="right" w:pos="100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b/>
                <w:sz w:val="24"/>
                <w:szCs w:val="24"/>
              </w:rPr>
              <w:t>Формат електронних документів містобудівної документації</w:t>
            </w:r>
          </w:p>
          <w:p w14:paraId="1329B8C3" w14:textId="77777777" w:rsidR="00F74648" w:rsidRPr="00295C25" w:rsidRDefault="00F74648" w:rsidP="00785E4C">
            <w:pPr>
              <w:tabs>
                <w:tab w:val="left" w:pos="7285"/>
                <w:tab w:val="right" w:pos="100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1D0AE" w14:textId="77777777" w:rsidR="00F74648" w:rsidRPr="00295C25" w:rsidRDefault="00F74648" w:rsidP="0078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 xml:space="preserve">Для розроблення графічних матеріалів застосовуються </w:t>
            </w:r>
            <w:proofErr w:type="spellStart"/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геоінформаційні</w:t>
            </w:r>
            <w:proofErr w:type="spellEnd"/>
            <w:r w:rsidRPr="00295C2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технології, цифрові карти з формуванням електронних карт та друком комп`ютерних зображень на паперових носіях, у форматі “</w:t>
            </w:r>
            <w:proofErr w:type="spellStart"/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dmf</w:t>
            </w:r>
            <w:proofErr w:type="spellEnd"/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”/ “</w:t>
            </w:r>
            <w:proofErr w:type="spellStart"/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  <w:proofErr w:type="spellEnd"/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”/</w:t>
            </w:r>
            <w:r w:rsidRPr="00295C25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 xml:space="preserve"> “</w:t>
            </w:r>
            <w:proofErr w:type="spellStart"/>
            <w:r w:rsidRPr="00295C25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>shp</w:t>
            </w:r>
            <w:proofErr w:type="spellEnd"/>
            <w:r w:rsidRPr="00295C25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>,”/ “</w:t>
            </w:r>
            <w:proofErr w:type="spellStart"/>
            <w:r w:rsidRPr="00295C25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>shx</w:t>
            </w:r>
            <w:proofErr w:type="spellEnd"/>
            <w:r w:rsidRPr="00295C25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>”/ “</w:t>
            </w:r>
            <w:proofErr w:type="spellStart"/>
            <w:r w:rsidRPr="00295C25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>dbf</w:t>
            </w:r>
            <w:proofErr w:type="spellEnd"/>
            <w:r w:rsidRPr="00295C25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>”/ “</w:t>
            </w:r>
            <w:proofErr w:type="spellStart"/>
            <w:r w:rsidRPr="00295C25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>gdb</w:t>
            </w:r>
            <w:proofErr w:type="spellEnd"/>
            <w:r w:rsidRPr="00295C25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 xml:space="preserve">”, </w:t>
            </w: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295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14:paraId="54CF73C2" w14:textId="77777777" w:rsidR="00F74648" w:rsidRPr="00295C25" w:rsidRDefault="00F74648" w:rsidP="0078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 xml:space="preserve">Формат електронних документів містобудівної документації повинен відповідати вимогам Постанов КМУ </w:t>
            </w:r>
            <w:r w:rsidRPr="00295C2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від 25 травня 2011 р. № 559;</w:t>
            </w:r>
            <w:r w:rsidRPr="00295C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від 9 серпня 2024 р. </w:t>
            </w:r>
            <w:hyperlink r:id="rId8" w:anchor="_blank" w:history="1">
              <w:r w:rsidRPr="00295C2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№ 909</w:t>
              </w:r>
            </w:hyperlink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98BD6F" w14:textId="77777777" w:rsidR="00F74648" w:rsidRPr="00295C25" w:rsidRDefault="00F74648" w:rsidP="0078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від 1 вересня 2021 р. № 926;</w:t>
            </w:r>
            <w:r w:rsidRPr="00295C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9" w:anchor="_blank" w:history="1">
              <w:r w:rsidRPr="00295C2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Закону України</w:t>
              </w:r>
            </w:hyperlink>
            <w:r w:rsidRPr="00295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5C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"Про Державний земельний кадастр", </w:t>
            </w:r>
            <w:r w:rsidRPr="00295C2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текстові матеріали у форматі RTF, DOC(X) або у PDF (з текстовим змістом, </w:t>
            </w:r>
            <w:proofErr w:type="spellStart"/>
            <w:r w:rsidRPr="00295C2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нескановане</w:t>
            </w:r>
            <w:proofErr w:type="spellEnd"/>
            <w:r w:rsidRPr="00295C2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зображення).</w:t>
            </w:r>
          </w:p>
        </w:tc>
      </w:tr>
      <w:tr w:rsidR="00F74648" w:rsidRPr="00295C25" w14:paraId="37F70D82" w14:textId="77777777" w:rsidTr="00785E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CFBB6" w14:textId="77777777" w:rsidR="00F74648" w:rsidRPr="00295C25" w:rsidRDefault="00F74648" w:rsidP="00785E4C">
            <w:pPr>
              <w:tabs>
                <w:tab w:val="left" w:pos="7285"/>
                <w:tab w:val="right" w:pos="100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4F8F" w14:textId="77777777" w:rsidR="00F74648" w:rsidRPr="00295C25" w:rsidRDefault="00F74648" w:rsidP="00785E4C">
            <w:pPr>
              <w:tabs>
                <w:tab w:val="left" w:pos="7285"/>
                <w:tab w:val="right" w:pos="100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95DDA3" w14:textId="77777777" w:rsidR="00F74648" w:rsidRPr="00295C25" w:rsidRDefault="00F74648" w:rsidP="00785E4C">
            <w:pPr>
              <w:tabs>
                <w:tab w:val="left" w:pos="7285"/>
                <w:tab w:val="right" w:pos="100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примірників документації</w:t>
            </w:r>
          </w:p>
          <w:p w14:paraId="3F64BB5D" w14:textId="77777777" w:rsidR="00F74648" w:rsidRPr="00295C25" w:rsidRDefault="00F74648" w:rsidP="00785E4C">
            <w:pPr>
              <w:tabs>
                <w:tab w:val="left" w:pos="7285"/>
                <w:tab w:val="right" w:pos="100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4C703" w14:textId="77777777" w:rsidR="00F74648" w:rsidRPr="00295C25" w:rsidRDefault="00F74648" w:rsidP="00785E4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Розробник передає 1 примірники на паперових носіях та </w:t>
            </w:r>
          </w:p>
          <w:p w14:paraId="19038AF8" w14:textId="77777777" w:rsidR="00F74648" w:rsidRPr="00295C25" w:rsidRDefault="00F74648" w:rsidP="00785E4C">
            <w:pPr>
              <w:ind w:left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примірник - електронна версія (можливі  формати GIF, TIFF, JPG (JPEG), PNG та у форматах файлів, які підтримують векторну графіку для внесення даних до загального містобудівного кадастру (</w:t>
            </w:r>
            <w:r w:rsidRPr="00295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один із можливих форматів</w:t>
            </w:r>
            <w:r w:rsidRPr="0029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GeoTIFF</w:t>
            </w:r>
            <w:proofErr w:type="spellEnd"/>
            <w:r w:rsidRPr="0029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SHP, DMF, MID/MIF, DXF, XML, </w:t>
            </w:r>
            <w:proofErr w:type="spellStart"/>
            <w:r w:rsidRPr="0029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GeoJSON</w:t>
            </w:r>
            <w:proofErr w:type="spellEnd"/>
            <w:r w:rsidRPr="0029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GPX, LOC, ARINC, AIXM;).</w:t>
            </w:r>
          </w:p>
        </w:tc>
      </w:tr>
      <w:tr w:rsidR="00F74648" w:rsidRPr="00295C25" w14:paraId="27AE2102" w14:textId="77777777" w:rsidTr="00785E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FDA9" w14:textId="77777777" w:rsidR="00F74648" w:rsidRPr="00295C25" w:rsidRDefault="00F74648" w:rsidP="00785E4C">
            <w:pPr>
              <w:tabs>
                <w:tab w:val="left" w:pos="7285"/>
                <w:tab w:val="right" w:pos="100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8F02B" w14:textId="77777777" w:rsidR="00F74648" w:rsidRPr="00295C25" w:rsidRDefault="00F74648" w:rsidP="00785E4C">
            <w:pPr>
              <w:tabs>
                <w:tab w:val="left" w:pos="7285"/>
                <w:tab w:val="right" w:pos="100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728F2B" w14:textId="77777777" w:rsidR="00F74648" w:rsidRPr="00295C25" w:rsidRDefault="00F74648" w:rsidP="00785E4C">
            <w:pPr>
              <w:tabs>
                <w:tab w:val="left" w:pos="7285"/>
                <w:tab w:val="right" w:pos="100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b/>
                <w:sz w:val="24"/>
                <w:szCs w:val="24"/>
              </w:rPr>
              <w:t>В складі містобудівної документації розробити землевпорядну документацію</w:t>
            </w:r>
          </w:p>
          <w:p w14:paraId="6DEB2D86" w14:textId="77777777" w:rsidR="00F74648" w:rsidRPr="00295C25" w:rsidRDefault="00F74648" w:rsidP="00785E4C">
            <w:pPr>
              <w:tabs>
                <w:tab w:val="left" w:pos="7285"/>
                <w:tab w:val="right" w:pos="100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3E63C4" w14:textId="77777777" w:rsidR="00F74648" w:rsidRPr="00295C25" w:rsidRDefault="00F74648" w:rsidP="00785E4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b/>
                <w:sz w:val="24"/>
                <w:szCs w:val="24"/>
              </w:rPr>
              <w:t>ЗЕМЛЕВПОРЯДНА ЧАСТИНА</w:t>
            </w: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 xml:space="preserve"> розробляється в складі МБД відповідно до діючого законодавства; п.6.23 ДБН Б.1.1-14:2021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повинна включати</w:t>
            </w: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863A3B" w14:textId="77777777" w:rsidR="00F74648" w:rsidRPr="00295C25" w:rsidRDefault="00F74648" w:rsidP="00785E4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ab/>
              <w:t>Збірний план земельних ділянок, наданих та не наданих у власність чи користування М 1:2000;</w:t>
            </w:r>
          </w:p>
          <w:p w14:paraId="5E74D627" w14:textId="77777777" w:rsidR="00F74648" w:rsidRPr="00295C25" w:rsidRDefault="00F74648" w:rsidP="00785E4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ab/>
              <w:t>План розподілу земель за категоріями, власниками і користувачами М 1:2000</w:t>
            </w:r>
          </w:p>
          <w:p w14:paraId="43488583" w14:textId="77777777" w:rsidR="00F74648" w:rsidRPr="00295C25" w:rsidRDefault="00F74648" w:rsidP="00785E4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ab/>
              <w:t>План розподілу земель за угіддями з відображенням наявних обмежень</w:t>
            </w:r>
          </w:p>
          <w:p w14:paraId="5036C948" w14:textId="77777777" w:rsidR="00F74648" w:rsidRPr="00295C25" w:rsidRDefault="00F74648" w:rsidP="00785E4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 xml:space="preserve">           (обтяжень) М 1:2000</w:t>
            </w:r>
          </w:p>
          <w:p w14:paraId="60D4AF10" w14:textId="77777777" w:rsidR="00F74648" w:rsidRPr="00295C25" w:rsidRDefault="00F74648" w:rsidP="00785E4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      </w:t>
            </w:r>
            <w:r w:rsidRPr="0029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 існуючої (за наявності) та проектної межі населених пунктів;</w:t>
            </w:r>
          </w:p>
          <w:p w14:paraId="5A4CE5D5" w14:textId="77777777" w:rsidR="00F74648" w:rsidRPr="00295C25" w:rsidRDefault="00F74648" w:rsidP="00785E4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      Площу земель в існуючих (за наявності) та проектних межах населених пунктів;</w:t>
            </w:r>
          </w:p>
          <w:p w14:paraId="531A013B" w14:textId="77777777" w:rsidR="00F74648" w:rsidRPr="00295C25" w:rsidRDefault="00F74648" w:rsidP="00785E4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648" w:rsidRPr="00295C25" w14:paraId="5BF285A8" w14:textId="77777777" w:rsidTr="00785E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504C5" w14:textId="77777777" w:rsidR="00F74648" w:rsidRPr="00295C25" w:rsidRDefault="00F74648" w:rsidP="00785E4C">
            <w:pPr>
              <w:tabs>
                <w:tab w:val="left" w:pos="7285"/>
                <w:tab w:val="right" w:pos="100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D880" w14:textId="77777777" w:rsidR="00F74648" w:rsidRPr="00295C25" w:rsidRDefault="00F74648" w:rsidP="00785E4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амовник</w:t>
            </w: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 xml:space="preserve">, за участі розробника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повинен </w:t>
            </w:r>
            <w:r w:rsidRPr="00295C25">
              <w:rPr>
                <w:rFonts w:ascii="Times New Roman" w:hAnsi="Times New Roman" w:cs="Times New Roman"/>
                <w:sz w:val="24"/>
                <w:szCs w:val="24"/>
              </w:rPr>
              <w:t>забезпечити проведення громадських слухань щодо врахування громадських інтересів під час розроблення містобудівної документації</w:t>
            </w:r>
          </w:p>
        </w:tc>
      </w:tr>
    </w:tbl>
    <w:p w14:paraId="01FE7219" w14:textId="77777777" w:rsidR="00F74648" w:rsidRPr="00295C25" w:rsidRDefault="00F74648" w:rsidP="00F74648">
      <w:pPr>
        <w:tabs>
          <w:tab w:val="left" w:pos="7285"/>
          <w:tab w:val="right" w:pos="100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BEA6C" w14:textId="77777777" w:rsidR="00F74648" w:rsidRPr="00295C25" w:rsidRDefault="00F74648" w:rsidP="00F746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0CF3B2" w14:textId="77777777" w:rsidR="00F74648" w:rsidRPr="00F74648" w:rsidRDefault="00F74648" w:rsidP="00F74648">
      <w:pPr>
        <w:pStyle w:val="ab"/>
        <w:tabs>
          <w:tab w:val="left" w:pos="7285"/>
          <w:tab w:val="right" w:pos="100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4648">
        <w:rPr>
          <w:rFonts w:ascii="Times New Roman" w:hAnsi="Times New Roman" w:cs="Times New Roman"/>
          <w:color w:val="040C28"/>
          <w:sz w:val="24"/>
          <w:szCs w:val="24"/>
        </w:rPr>
        <w:t>Розробником</w:t>
      </w:r>
      <w:r w:rsidRPr="00F7464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  генерального плану населеного пункту може  </w:t>
      </w:r>
      <w:r w:rsidRPr="00F74648">
        <w:rPr>
          <w:rFonts w:ascii="Times New Roman" w:hAnsi="Times New Roman" w:cs="Times New Roman"/>
          <w:color w:val="040C28"/>
          <w:sz w:val="24"/>
          <w:szCs w:val="24"/>
        </w:rPr>
        <w:t>бути</w:t>
      </w:r>
      <w:r w:rsidRPr="00F7464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  суб'єкт господарювання, який має право здійснювати розроблення </w:t>
      </w:r>
      <w:r w:rsidRPr="00F74648">
        <w:rPr>
          <w:rFonts w:ascii="Times New Roman" w:hAnsi="Times New Roman" w:cs="Times New Roman"/>
          <w:color w:val="040C28"/>
          <w:sz w:val="24"/>
          <w:szCs w:val="24"/>
        </w:rPr>
        <w:t>містобудівної документації</w:t>
      </w:r>
      <w:r w:rsidRPr="00F7464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 відповідно до </w:t>
      </w:r>
      <w:r w:rsidRPr="00F74648">
        <w:rPr>
          <w:rFonts w:ascii="Times New Roman" w:hAnsi="Times New Roman" w:cs="Times New Roman"/>
          <w:color w:val="1F1F1F"/>
          <w:sz w:val="24"/>
          <w:szCs w:val="24"/>
        </w:rPr>
        <w:t xml:space="preserve">Закону України "Про архітектурну діяльність" </w:t>
      </w:r>
      <w:proofErr w:type="spellStart"/>
      <w:r w:rsidRPr="00F74648">
        <w:rPr>
          <w:rFonts w:ascii="Times New Roman" w:hAnsi="Times New Roman" w:cs="Times New Roman"/>
          <w:color w:val="1F1F1F"/>
          <w:sz w:val="24"/>
          <w:szCs w:val="24"/>
        </w:rPr>
        <w:t>та </w:t>
      </w:r>
      <w:r w:rsidRPr="00F74648">
        <w:rPr>
          <w:rFonts w:ascii="Times New Roman" w:hAnsi="Times New Roman" w:cs="Times New Roman"/>
          <w:color w:val="040C28"/>
          <w:sz w:val="24"/>
          <w:szCs w:val="24"/>
        </w:rPr>
        <w:t>документації</w:t>
      </w:r>
      <w:proofErr w:type="spellEnd"/>
      <w:r w:rsidRPr="00F74648">
        <w:rPr>
          <w:rFonts w:ascii="Times New Roman" w:hAnsi="Times New Roman" w:cs="Times New Roman"/>
          <w:color w:val="1F1F1F"/>
          <w:sz w:val="24"/>
          <w:szCs w:val="24"/>
        </w:rPr>
        <w:t> із землеустрою відповідно до Закону України "Про землеустрій"</w:t>
      </w:r>
    </w:p>
    <w:p w14:paraId="77EDE8EC" w14:textId="77777777" w:rsidR="00F74648" w:rsidRPr="00D45456" w:rsidRDefault="00F74648" w:rsidP="00F7464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7D0DB033" w14:textId="77777777" w:rsidR="00F74648" w:rsidRPr="001D6B10" w:rsidRDefault="00F74648" w:rsidP="00F74648">
      <w:pPr>
        <w:tabs>
          <w:tab w:val="left" w:pos="7285"/>
          <w:tab w:val="right" w:pos="10063"/>
        </w:tabs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14:paraId="273CBB04" w14:textId="77777777" w:rsidR="006A4394" w:rsidRDefault="006A4394" w:rsidP="006A4394">
      <w:pPr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FDF4F55" w14:textId="77777777" w:rsidR="006A4394" w:rsidRDefault="006A4394" w:rsidP="006A4394">
      <w:pPr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37D65087" w14:textId="7DCC9408" w:rsidR="00424D3D" w:rsidRDefault="00424D3D" w:rsidP="00424D3D">
      <w:pPr>
        <w:jc w:val="both"/>
        <w:rPr>
          <w:i/>
        </w:rPr>
      </w:pPr>
    </w:p>
    <w:tbl>
      <w:tblPr>
        <w:tblW w:w="9844" w:type="dxa"/>
        <w:tblLayout w:type="fixed"/>
        <w:tblLook w:val="04A0" w:firstRow="1" w:lastRow="0" w:firstColumn="1" w:lastColumn="0" w:noHBand="0" w:noVBand="1"/>
      </w:tblPr>
      <w:tblGrid>
        <w:gridCol w:w="3664"/>
        <w:gridCol w:w="3285"/>
        <w:gridCol w:w="2895"/>
      </w:tblGrid>
      <w:tr w:rsidR="00E15B54" w:rsidRPr="00230E0B" w14:paraId="00BD10A1" w14:textId="77777777" w:rsidTr="007A21B6">
        <w:trPr>
          <w:trHeight w:val="131"/>
        </w:trPr>
        <w:tc>
          <w:tcPr>
            <w:tcW w:w="3664" w:type="dxa"/>
          </w:tcPr>
          <w:p w14:paraId="19FE82DC" w14:textId="77777777" w:rsidR="00424D3D" w:rsidRDefault="00424D3D" w:rsidP="00A4148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3EF03AB" w14:textId="77777777" w:rsidR="00424D3D" w:rsidRPr="00230E0B" w:rsidRDefault="00424D3D" w:rsidP="00A4148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12B459D" w14:textId="77777777" w:rsidR="00E15B54" w:rsidRDefault="00A16E24" w:rsidP="00044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6E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Уповноважена особа</w:t>
            </w:r>
          </w:p>
          <w:p w14:paraId="47BA91D7" w14:textId="77777777" w:rsidR="00B52E6D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(спеціаліст 1 категорії відділу</w:t>
            </w:r>
          </w:p>
          <w:p w14:paraId="203128AE" w14:textId="11423EB0" w:rsidR="00B52E6D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бухгалтерського обліку, звітності та адміністративно-</w:t>
            </w:r>
          </w:p>
          <w:p w14:paraId="50599C85" w14:textId="5368DA61" w:rsidR="00B52E6D" w:rsidRPr="00230E0B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господарського забезпечення)</w:t>
            </w:r>
          </w:p>
        </w:tc>
        <w:tc>
          <w:tcPr>
            <w:tcW w:w="3285" w:type="dxa"/>
            <w:vAlign w:val="center"/>
          </w:tcPr>
          <w:p w14:paraId="18D66C97" w14:textId="77777777" w:rsidR="00E15B54" w:rsidRPr="00230E0B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134FD70A" w14:textId="77777777" w:rsidR="00B52E6D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2F0AEE9" w14:textId="77777777" w:rsidR="00B52E6D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0236534" w14:textId="77777777" w:rsidR="00B52E6D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FC53A59" w14:textId="77777777" w:rsidR="00B52E6D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A078153" w14:textId="15C005BA" w:rsidR="00E15B54" w:rsidRPr="00230E0B" w:rsidRDefault="00C16EC7" w:rsidP="00B52E6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30E0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</w:t>
            </w:r>
            <w:r w:rsidR="00D230BC" w:rsidRPr="00230E0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</w:t>
            </w:r>
            <w:r w:rsidR="00B52E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__                 </w:t>
            </w:r>
          </w:p>
        </w:tc>
        <w:tc>
          <w:tcPr>
            <w:tcW w:w="2895" w:type="dxa"/>
            <w:vAlign w:val="center"/>
          </w:tcPr>
          <w:p w14:paraId="640A787C" w14:textId="784142CD" w:rsidR="00E15B54" w:rsidRPr="00230E0B" w:rsidRDefault="00E15B54" w:rsidP="00B52E6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0F404FD5" w14:textId="3B1FC979" w:rsidR="00F575C5" w:rsidRPr="00230E0B" w:rsidRDefault="00B52E6D" w:rsidP="00B52E6D">
      <w:pPr>
        <w:tabs>
          <w:tab w:val="left" w:pos="68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Галина МИРГОРОДСЬКА</w:t>
      </w:r>
    </w:p>
    <w:sectPr w:rsidR="00F575C5" w:rsidRPr="00230E0B" w:rsidSect="002B24BA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E6421"/>
    <w:multiLevelType w:val="singleLevel"/>
    <w:tmpl w:val="F08E6421"/>
    <w:lvl w:ilvl="0">
      <w:start w:val="1"/>
      <w:numFmt w:val="decimal"/>
      <w:suff w:val="space"/>
      <w:lvlText w:val="%1.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lang w:val="uk-UA"/>
      </w:rPr>
    </w:lvl>
  </w:abstractNum>
  <w:abstractNum w:abstractNumId="3">
    <w:nsid w:val="005730EC"/>
    <w:multiLevelType w:val="hybridMultilevel"/>
    <w:tmpl w:val="FB6884B0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409D0"/>
    <w:multiLevelType w:val="hybridMultilevel"/>
    <w:tmpl w:val="31A25BA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0148E"/>
    <w:multiLevelType w:val="multilevel"/>
    <w:tmpl w:val="6A76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805B8"/>
    <w:multiLevelType w:val="multilevel"/>
    <w:tmpl w:val="81F6516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9E900FD"/>
    <w:multiLevelType w:val="hybridMultilevel"/>
    <w:tmpl w:val="53B83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B0B66"/>
    <w:multiLevelType w:val="hybridMultilevel"/>
    <w:tmpl w:val="EB5018C8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737D2"/>
    <w:multiLevelType w:val="hybridMultilevel"/>
    <w:tmpl w:val="2474C6D4"/>
    <w:lvl w:ilvl="0" w:tplc="53BCDEFC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0">
    <w:nsid w:val="43F97340"/>
    <w:multiLevelType w:val="multilevel"/>
    <w:tmpl w:val="5E16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8A1321"/>
    <w:multiLevelType w:val="multilevel"/>
    <w:tmpl w:val="39725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6573F2"/>
    <w:multiLevelType w:val="multilevel"/>
    <w:tmpl w:val="6B483E4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>
    <w:nsid w:val="795D2A33"/>
    <w:multiLevelType w:val="hybridMultilevel"/>
    <w:tmpl w:val="67688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6B3522"/>
    <w:multiLevelType w:val="multilevel"/>
    <w:tmpl w:val="1D62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11"/>
  </w:num>
  <w:num w:numId="12">
    <w:abstractNumId w:val="14"/>
  </w:num>
  <w:num w:numId="13">
    <w:abstractNumId w:val="1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C9"/>
    <w:rsid w:val="000013C1"/>
    <w:rsid w:val="0000310C"/>
    <w:rsid w:val="00020450"/>
    <w:rsid w:val="00030F0C"/>
    <w:rsid w:val="0004171E"/>
    <w:rsid w:val="00041BC7"/>
    <w:rsid w:val="00042D14"/>
    <w:rsid w:val="000440DD"/>
    <w:rsid w:val="0004418E"/>
    <w:rsid w:val="000465A5"/>
    <w:rsid w:val="00067EB0"/>
    <w:rsid w:val="00074384"/>
    <w:rsid w:val="0008246C"/>
    <w:rsid w:val="000A7894"/>
    <w:rsid w:val="000C17C9"/>
    <w:rsid w:val="000C2C9A"/>
    <w:rsid w:val="000C538C"/>
    <w:rsid w:val="000C7965"/>
    <w:rsid w:val="000D07FE"/>
    <w:rsid w:val="000D2368"/>
    <w:rsid w:val="000D5A84"/>
    <w:rsid w:val="000D6343"/>
    <w:rsid w:val="000D67E3"/>
    <w:rsid w:val="000D6FF2"/>
    <w:rsid w:val="000D6FF6"/>
    <w:rsid w:val="000D7EBA"/>
    <w:rsid w:val="000F1D04"/>
    <w:rsid w:val="000F27D8"/>
    <w:rsid w:val="00106CA7"/>
    <w:rsid w:val="0012141D"/>
    <w:rsid w:val="00126C6A"/>
    <w:rsid w:val="00133138"/>
    <w:rsid w:val="00156A07"/>
    <w:rsid w:val="00157A67"/>
    <w:rsid w:val="00162807"/>
    <w:rsid w:val="0017318A"/>
    <w:rsid w:val="00176A07"/>
    <w:rsid w:val="0018490F"/>
    <w:rsid w:val="00187DFF"/>
    <w:rsid w:val="001923DD"/>
    <w:rsid w:val="00192782"/>
    <w:rsid w:val="0019352C"/>
    <w:rsid w:val="001B3DCE"/>
    <w:rsid w:val="001B3FD4"/>
    <w:rsid w:val="001B64E8"/>
    <w:rsid w:val="001C3A34"/>
    <w:rsid w:val="001C7AA2"/>
    <w:rsid w:val="001D1E56"/>
    <w:rsid w:val="00202129"/>
    <w:rsid w:val="00222E90"/>
    <w:rsid w:val="00230E0B"/>
    <w:rsid w:val="00240423"/>
    <w:rsid w:val="0024226F"/>
    <w:rsid w:val="002431E2"/>
    <w:rsid w:val="0024351D"/>
    <w:rsid w:val="00246C4E"/>
    <w:rsid w:val="00261539"/>
    <w:rsid w:val="00263100"/>
    <w:rsid w:val="0027107B"/>
    <w:rsid w:val="002741C9"/>
    <w:rsid w:val="00276B54"/>
    <w:rsid w:val="00276E85"/>
    <w:rsid w:val="002827D4"/>
    <w:rsid w:val="0028552E"/>
    <w:rsid w:val="00291623"/>
    <w:rsid w:val="002A1270"/>
    <w:rsid w:val="002A6158"/>
    <w:rsid w:val="002B188F"/>
    <w:rsid w:val="002B24BA"/>
    <w:rsid w:val="00301A3E"/>
    <w:rsid w:val="00303D69"/>
    <w:rsid w:val="00304B0A"/>
    <w:rsid w:val="003053C4"/>
    <w:rsid w:val="003065CB"/>
    <w:rsid w:val="00311423"/>
    <w:rsid w:val="003238A9"/>
    <w:rsid w:val="0033379C"/>
    <w:rsid w:val="00352598"/>
    <w:rsid w:val="00361C3E"/>
    <w:rsid w:val="00365179"/>
    <w:rsid w:val="00365750"/>
    <w:rsid w:val="0037687B"/>
    <w:rsid w:val="00376C33"/>
    <w:rsid w:val="00386784"/>
    <w:rsid w:val="00393F85"/>
    <w:rsid w:val="003A0F55"/>
    <w:rsid w:val="003A300F"/>
    <w:rsid w:val="003B7B31"/>
    <w:rsid w:val="003C1B81"/>
    <w:rsid w:val="003D0F89"/>
    <w:rsid w:val="003D1286"/>
    <w:rsid w:val="003D721C"/>
    <w:rsid w:val="003E14F4"/>
    <w:rsid w:val="003E3DFD"/>
    <w:rsid w:val="003E54C0"/>
    <w:rsid w:val="003E66EB"/>
    <w:rsid w:val="003F2D5D"/>
    <w:rsid w:val="003F46FE"/>
    <w:rsid w:val="00405023"/>
    <w:rsid w:val="00405C0E"/>
    <w:rsid w:val="00412080"/>
    <w:rsid w:val="00420964"/>
    <w:rsid w:val="00424D3D"/>
    <w:rsid w:val="004255C2"/>
    <w:rsid w:val="00430D59"/>
    <w:rsid w:val="00443DC1"/>
    <w:rsid w:val="004459F8"/>
    <w:rsid w:val="00450749"/>
    <w:rsid w:val="00451851"/>
    <w:rsid w:val="00461353"/>
    <w:rsid w:val="00463CBE"/>
    <w:rsid w:val="004648A2"/>
    <w:rsid w:val="00467044"/>
    <w:rsid w:val="0048235B"/>
    <w:rsid w:val="0048283D"/>
    <w:rsid w:val="0048520D"/>
    <w:rsid w:val="004A0E99"/>
    <w:rsid w:val="004B50AD"/>
    <w:rsid w:val="004B633D"/>
    <w:rsid w:val="004C044F"/>
    <w:rsid w:val="004C69F5"/>
    <w:rsid w:val="004E293E"/>
    <w:rsid w:val="00501927"/>
    <w:rsid w:val="0050429E"/>
    <w:rsid w:val="005170DF"/>
    <w:rsid w:val="0052548E"/>
    <w:rsid w:val="00527C9A"/>
    <w:rsid w:val="00573F49"/>
    <w:rsid w:val="00587AF2"/>
    <w:rsid w:val="00592DA8"/>
    <w:rsid w:val="00593D21"/>
    <w:rsid w:val="00597FC6"/>
    <w:rsid w:val="005A146C"/>
    <w:rsid w:val="005B094F"/>
    <w:rsid w:val="005B5348"/>
    <w:rsid w:val="005B6144"/>
    <w:rsid w:val="005C385C"/>
    <w:rsid w:val="005D481E"/>
    <w:rsid w:val="005E43B3"/>
    <w:rsid w:val="005E6AC5"/>
    <w:rsid w:val="005F249F"/>
    <w:rsid w:val="00613F29"/>
    <w:rsid w:val="00616102"/>
    <w:rsid w:val="006551E8"/>
    <w:rsid w:val="0065540A"/>
    <w:rsid w:val="00665B6A"/>
    <w:rsid w:val="006733E4"/>
    <w:rsid w:val="006839BF"/>
    <w:rsid w:val="006863FA"/>
    <w:rsid w:val="006918E6"/>
    <w:rsid w:val="00691E3A"/>
    <w:rsid w:val="0069348C"/>
    <w:rsid w:val="006A4394"/>
    <w:rsid w:val="006B25A4"/>
    <w:rsid w:val="006D2C22"/>
    <w:rsid w:val="006D43FF"/>
    <w:rsid w:val="006D7C22"/>
    <w:rsid w:val="006E1594"/>
    <w:rsid w:val="006E6A06"/>
    <w:rsid w:val="006E7BAE"/>
    <w:rsid w:val="006F68E9"/>
    <w:rsid w:val="006F6CBB"/>
    <w:rsid w:val="00707ECC"/>
    <w:rsid w:val="0071173E"/>
    <w:rsid w:val="00721435"/>
    <w:rsid w:val="00725C9F"/>
    <w:rsid w:val="00732C65"/>
    <w:rsid w:val="00735F0F"/>
    <w:rsid w:val="00742E61"/>
    <w:rsid w:val="0075647A"/>
    <w:rsid w:val="00767DAC"/>
    <w:rsid w:val="007767E7"/>
    <w:rsid w:val="0078429A"/>
    <w:rsid w:val="007A21B6"/>
    <w:rsid w:val="007A4FAA"/>
    <w:rsid w:val="007B0ED5"/>
    <w:rsid w:val="007B247C"/>
    <w:rsid w:val="007B2C25"/>
    <w:rsid w:val="007D1E93"/>
    <w:rsid w:val="007D79D3"/>
    <w:rsid w:val="007F4583"/>
    <w:rsid w:val="00807E98"/>
    <w:rsid w:val="008120F5"/>
    <w:rsid w:val="00816785"/>
    <w:rsid w:val="00822DBA"/>
    <w:rsid w:val="00831277"/>
    <w:rsid w:val="00832B39"/>
    <w:rsid w:val="008432AB"/>
    <w:rsid w:val="008547E1"/>
    <w:rsid w:val="00874E2D"/>
    <w:rsid w:val="00880537"/>
    <w:rsid w:val="0088427C"/>
    <w:rsid w:val="008846A4"/>
    <w:rsid w:val="0088473E"/>
    <w:rsid w:val="008C0F33"/>
    <w:rsid w:val="008C151C"/>
    <w:rsid w:val="008D131B"/>
    <w:rsid w:val="008E337D"/>
    <w:rsid w:val="008E6247"/>
    <w:rsid w:val="00923833"/>
    <w:rsid w:val="00924DA3"/>
    <w:rsid w:val="00931F76"/>
    <w:rsid w:val="0093278B"/>
    <w:rsid w:val="00946186"/>
    <w:rsid w:val="009522DE"/>
    <w:rsid w:val="009725AE"/>
    <w:rsid w:val="00974D93"/>
    <w:rsid w:val="00984FE4"/>
    <w:rsid w:val="00995629"/>
    <w:rsid w:val="00997CAF"/>
    <w:rsid w:val="009B131E"/>
    <w:rsid w:val="009D38C6"/>
    <w:rsid w:val="009E6016"/>
    <w:rsid w:val="009F6C43"/>
    <w:rsid w:val="00A010E0"/>
    <w:rsid w:val="00A013D2"/>
    <w:rsid w:val="00A071F7"/>
    <w:rsid w:val="00A13109"/>
    <w:rsid w:val="00A16E24"/>
    <w:rsid w:val="00A22413"/>
    <w:rsid w:val="00A41483"/>
    <w:rsid w:val="00A61EEA"/>
    <w:rsid w:val="00A631AF"/>
    <w:rsid w:val="00A6434C"/>
    <w:rsid w:val="00A66A89"/>
    <w:rsid w:val="00A87473"/>
    <w:rsid w:val="00A96411"/>
    <w:rsid w:val="00AA03DB"/>
    <w:rsid w:val="00AA0D3E"/>
    <w:rsid w:val="00AA7A87"/>
    <w:rsid w:val="00AA7B9E"/>
    <w:rsid w:val="00AC2787"/>
    <w:rsid w:val="00AE499A"/>
    <w:rsid w:val="00B043BB"/>
    <w:rsid w:val="00B05805"/>
    <w:rsid w:val="00B26091"/>
    <w:rsid w:val="00B30858"/>
    <w:rsid w:val="00B33F37"/>
    <w:rsid w:val="00B34423"/>
    <w:rsid w:val="00B44042"/>
    <w:rsid w:val="00B51612"/>
    <w:rsid w:val="00B52E6D"/>
    <w:rsid w:val="00B66E6C"/>
    <w:rsid w:val="00B70F2C"/>
    <w:rsid w:val="00B77DFB"/>
    <w:rsid w:val="00B84624"/>
    <w:rsid w:val="00B868E2"/>
    <w:rsid w:val="00B90237"/>
    <w:rsid w:val="00BB42A1"/>
    <w:rsid w:val="00BC6110"/>
    <w:rsid w:val="00BC6EA5"/>
    <w:rsid w:val="00BD22EC"/>
    <w:rsid w:val="00BD3259"/>
    <w:rsid w:val="00BE0004"/>
    <w:rsid w:val="00BE3269"/>
    <w:rsid w:val="00BE49AD"/>
    <w:rsid w:val="00BE627D"/>
    <w:rsid w:val="00BF03F0"/>
    <w:rsid w:val="00C010FB"/>
    <w:rsid w:val="00C02F09"/>
    <w:rsid w:val="00C16EC7"/>
    <w:rsid w:val="00C22582"/>
    <w:rsid w:val="00C2442C"/>
    <w:rsid w:val="00C25ED5"/>
    <w:rsid w:val="00C34458"/>
    <w:rsid w:val="00C3536F"/>
    <w:rsid w:val="00C41EB2"/>
    <w:rsid w:val="00C42491"/>
    <w:rsid w:val="00C512DF"/>
    <w:rsid w:val="00C60A48"/>
    <w:rsid w:val="00C61D3A"/>
    <w:rsid w:val="00C6275B"/>
    <w:rsid w:val="00C65135"/>
    <w:rsid w:val="00C748DA"/>
    <w:rsid w:val="00C820FA"/>
    <w:rsid w:val="00C845B3"/>
    <w:rsid w:val="00CA0859"/>
    <w:rsid w:val="00CA35CC"/>
    <w:rsid w:val="00CB5180"/>
    <w:rsid w:val="00CC2F48"/>
    <w:rsid w:val="00CC7D18"/>
    <w:rsid w:val="00CD364C"/>
    <w:rsid w:val="00CE2E53"/>
    <w:rsid w:val="00CE7411"/>
    <w:rsid w:val="00CF24A2"/>
    <w:rsid w:val="00CF26D3"/>
    <w:rsid w:val="00CF4005"/>
    <w:rsid w:val="00D13307"/>
    <w:rsid w:val="00D20A2B"/>
    <w:rsid w:val="00D230BC"/>
    <w:rsid w:val="00D3523F"/>
    <w:rsid w:val="00D43C9E"/>
    <w:rsid w:val="00D45142"/>
    <w:rsid w:val="00D5480A"/>
    <w:rsid w:val="00D602DD"/>
    <w:rsid w:val="00D64682"/>
    <w:rsid w:val="00D7380F"/>
    <w:rsid w:val="00D74C69"/>
    <w:rsid w:val="00D76779"/>
    <w:rsid w:val="00D9434A"/>
    <w:rsid w:val="00DA27E3"/>
    <w:rsid w:val="00DA3E94"/>
    <w:rsid w:val="00DB2A50"/>
    <w:rsid w:val="00DC1BA0"/>
    <w:rsid w:val="00DC4F0F"/>
    <w:rsid w:val="00DC5A6C"/>
    <w:rsid w:val="00DD19B6"/>
    <w:rsid w:val="00DD70F4"/>
    <w:rsid w:val="00DE1169"/>
    <w:rsid w:val="00DE27B1"/>
    <w:rsid w:val="00DE605A"/>
    <w:rsid w:val="00DF1440"/>
    <w:rsid w:val="00DF57AD"/>
    <w:rsid w:val="00E05E43"/>
    <w:rsid w:val="00E07EE0"/>
    <w:rsid w:val="00E10FB9"/>
    <w:rsid w:val="00E15B54"/>
    <w:rsid w:val="00E20D81"/>
    <w:rsid w:val="00E33E88"/>
    <w:rsid w:val="00E43042"/>
    <w:rsid w:val="00E45740"/>
    <w:rsid w:val="00E571F8"/>
    <w:rsid w:val="00E86C48"/>
    <w:rsid w:val="00E939F4"/>
    <w:rsid w:val="00E94CA4"/>
    <w:rsid w:val="00E95B1C"/>
    <w:rsid w:val="00EA0D48"/>
    <w:rsid w:val="00EA1636"/>
    <w:rsid w:val="00EA1D6F"/>
    <w:rsid w:val="00EB1303"/>
    <w:rsid w:val="00EB183A"/>
    <w:rsid w:val="00EB610D"/>
    <w:rsid w:val="00EF4F9C"/>
    <w:rsid w:val="00F26012"/>
    <w:rsid w:val="00F336BD"/>
    <w:rsid w:val="00F36F9D"/>
    <w:rsid w:val="00F45C4A"/>
    <w:rsid w:val="00F575C5"/>
    <w:rsid w:val="00F7021B"/>
    <w:rsid w:val="00F74648"/>
    <w:rsid w:val="00F8116D"/>
    <w:rsid w:val="00F84FBD"/>
    <w:rsid w:val="00FC1241"/>
    <w:rsid w:val="00FD000F"/>
    <w:rsid w:val="00FD5A09"/>
    <w:rsid w:val="00FE452B"/>
    <w:rsid w:val="00FF1656"/>
    <w:rsid w:val="01A631C0"/>
    <w:rsid w:val="04C64A93"/>
    <w:rsid w:val="04F31D7B"/>
    <w:rsid w:val="07B16425"/>
    <w:rsid w:val="0CB37BBC"/>
    <w:rsid w:val="19B74DD1"/>
    <w:rsid w:val="1BF475CF"/>
    <w:rsid w:val="22E7551A"/>
    <w:rsid w:val="23057BBE"/>
    <w:rsid w:val="347E7DEA"/>
    <w:rsid w:val="42212E56"/>
    <w:rsid w:val="44AA4321"/>
    <w:rsid w:val="46856BA8"/>
    <w:rsid w:val="4BDE3D63"/>
    <w:rsid w:val="556E6EAA"/>
    <w:rsid w:val="5BC51C30"/>
    <w:rsid w:val="64793D92"/>
    <w:rsid w:val="739244C8"/>
    <w:rsid w:val="76975667"/>
    <w:rsid w:val="7B743F03"/>
    <w:rsid w:val="7CF5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-select-all">
    <w:name w:val="h-select-all"/>
    <w:basedOn w:val="a0"/>
    <w:rsid w:val="00D64682"/>
  </w:style>
  <w:style w:type="table" w:styleId="aa">
    <w:name w:val="Table Grid"/>
    <w:basedOn w:val="a1"/>
    <w:uiPriority w:val="39"/>
    <w:rsid w:val="004E293E"/>
    <w:pPr>
      <w:spacing w:after="0" w:line="240" w:lineRule="auto"/>
    </w:pPr>
    <w:rPr>
      <w:rFonts w:ascii="Calibri" w:eastAsia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24042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0423"/>
    <w:rPr>
      <w:rFonts w:asciiTheme="minorHAnsi" w:eastAsiaTheme="minorEastAsia" w:hAnsiTheme="minorHAnsi" w:cstheme="minorBidi"/>
      <w:sz w:val="22"/>
      <w:szCs w:val="22"/>
    </w:rPr>
  </w:style>
  <w:style w:type="character" w:customStyle="1" w:styleId="docdata">
    <w:name w:val="docdata"/>
    <w:aliases w:val="docy,v5,1573,baiaagaaboqcaaadxgqaaavsbaaaaaaaaaaaaaaaaaaaaaaaaaaaaaaaaaaaaaaaaaaaaaaaaaaaaaaaaaaaaaaaaaaaaaaaaaaaaaaaaaaaaaaaaaaaaaaaaaaaaaaaaaaaaaaaaaaaaaaaaaaaaaaaaaaaaaaaaaaaaaaaaaaaaaaaaaaaaaaaaaaaaaaaaaaaaaaaaaaaaaaaaaaaaaaaaaaaaaaaaaaaaaaa"/>
    <w:basedOn w:val="a0"/>
    <w:rsid w:val="00240423"/>
  </w:style>
  <w:style w:type="character" w:customStyle="1" w:styleId="fontstyle01">
    <w:name w:val="fontstyle01"/>
    <w:rsid w:val="00F74648"/>
    <w:rPr>
      <w:rFonts w:ascii="TimesNewRomanPSMT" w:eastAsia="TimesNewRomanPSMT" w:hAnsi="TimesNewRomanPSMT" w:cs="TimesNewRomanPSMT" w:hint="eastAsia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-select-all">
    <w:name w:val="h-select-all"/>
    <w:basedOn w:val="a0"/>
    <w:rsid w:val="00D64682"/>
  </w:style>
  <w:style w:type="table" w:styleId="aa">
    <w:name w:val="Table Grid"/>
    <w:basedOn w:val="a1"/>
    <w:uiPriority w:val="39"/>
    <w:rsid w:val="004E293E"/>
    <w:pPr>
      <w:spacing w:after="0" w:line="240" w:lineRule="auto"/>
    </w:pPr>
    <w:rPr>
      <w:rFonts w:ascii="Calibri" w:eastAsia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24042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0423"/>
    <w:rPr>
      <w:rFonts w:asciiTheme="minorHAnsi" w:eastAsiaTheme="minorEastAsia" w:hAnsiTheme="minorHAnsi" w:cstheme="minorBidi"/>
      <w:sz w:val="22"/>
      <w:szCs w:val="22"/>
    </w:rPr>
  </w:style>
  <w:style w:type="character" w:customStyle="1" w:styleId="docdata">
    <w:name w:val="docdata"/>
    <w:aliases w:val="docy,v5,1573,baiaagaaboqcaaadxgqaaavsbaaaaaaaaaaaaaaaaaaaaaaaaaaaaaaaaaaaaaaaaaaaaaaaaaaaaaaaaaaaaaaaaaaaaaaaaaaaaaaaaaaaaaaaaaaaaaaaaaaaaaaaaaaaaaaaaaaaaaaaaaaaaaaaaaaaaaaaaaaaaaaaaaaaaaaaaaaaaaaaaaaaaaaaaaaaaaaaaaaaaaaaaaaaaaaaaaaaaaaaaaaaaaaa"/>
    <w:basedOn w:val="a0"/>
    <w:rsid w:val="00240423"/>
  </w:style>
  <w:style w:type="character" w:customStyle="1" w:styleId="fontstyle01">
    <w:name w:val="fontstyle01"/>
    <w:rsid w:val="00F74648"/>
    <w:rPr>
      <w:rFonts w:ascii="TimesNewRomanPSMT" w:eastAsia="TimesNewRomanPSMT" w:hAnsi="TimesNewRomanPSMT" w:cs="TimesNewRomanPSMT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09-2024-&#1087;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zakon.rada.gov.ua/laws/show/3613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92B7FF-ABA4-4882-AACA-4DFB5559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Mirgorodskaya</cp:lastModifiedBy>
  <cp:revision>2</cp:revision>
  <cp:lastPrinted>2025-08-19T06:45:00Z</cp:lastPrinted>
  <dcterms:created xsi:type="dcterms:W3CDTF">2025-08-19T06:57:00Z</dcterms:created>
  <dcterms:modified xsi:type="dcterms:W3CDTF">2025-08-19T06:57:00Z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