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чотирнадцята поза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листопада</w:t>
      </w:r>
      <w:r>
        <w:rPr>
          <w:sz w:val="24"/>
          <w:szCs w:val="24"/>
        </w:rPr>
        <w:t xml:space="preserve"> 2021 року</w:t>
        <w:tab/>
        <w:tab/>
        <w:tab/>
        <w:tab/>
        <w:tab/>
        <w:tab/>
        <w:tab/>
        <w:tab/>
        <w:tab/>
        <w:t>№ 14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sz w:val="24"/>
          <w:szCs w:val="24"/>
          <w:lang w:val="uk-UA"/>
        </w:rPr>
        <w:t>14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/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20 депут</w:t>
      </w:r>
      <w:r>
        <w:rPr>
          <w:color w:val="auto"/>
          <w:sz w:val="24"/>
          <w:szCs w:val="24"/>
        </w:rPr>
        <w:t>атів</w:t>
      </w:r>
      <w:r>
        <w:rPr>
          <w:color w:val="auto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На сесії присутні: перший заступник міського голови Сивинська І.В., заступники міського голови з питань діяльності виконавчих органів ради Невмержицький Ю.М., Колесніченко А.В., керуючий справами Лисенко М.В.,  </w:t>
      </w:r>
      <w:r>
        <w:rPr>
          <w:color w:val="auto"/>
          <w:sz w:val="24"/>
          <w:szCs w:val="24"/>
        </w:rPr>
        <w:t>начальники відділів виконавчого комітету міської ради,</w:t>
      </w:r>
      <w:r>
        <w:rPr>
          <w:rFonts w:cs="Times New Roman"/>
          <w:color w:val="auto"/>
          <w:sz w:val="24"/>
          <w:szCs w:val="24"/>
        </w:rPr>
        <w:t xml:space="preserve"> представники засобів масової інформації</w:t>
      </w:r>
      <w:r>
        <w:rPr>
          <w:rFonts w:eastAsia="Noto Sans CJK SC Regular" w:cs="Times New Roman"/>
          <w:color w:val="auto"/>
          <w:kern w:val="2"/>
          <w:sz w:val="24"/>
          <w:szCs w:val="24"/>
          <w:lang w:val="uk-UA" w:eastAsia="zh-CN" w:bidi="hi-IN"/>
        </w:rPr>
        <w:t>.</w:t>
      </w:r>
      <w:r>
        <w:rPr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чотирнадцятої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поза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Обрано лічильну комісію у складі двох депутатів, а саме: </w:t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Коцар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а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О.І., Кацітадзе О.О. </w:t>
      </w:r>
      <w:r>
        <w:rPr>
          <w:sz w:val="24"/>
          <w:szCs w:val="24"/>
        </w:rPr>
        <w:t>(результати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прийняти</w:t>
      </w:r>
      <w:r>
        <w:rPr>
          <w:b w:val="false"/>
          <w:bCs w:val="false"/>
          <w:sz w:val="24"/>
          <w:szCs w:val="24"/>
        </w:rPr>
        <w:t xml:space="preserve"> порядок денний за основу та </w:t>
      </w:r>
      <w:r>
        <w:rPr>
          <w:b w:val="false"/>
          <w:bCs w:val="false"/>
          <w:sz w:val="24"/>
          <w:szCs w:val="24"/>
          <w:highlight w:val="white"/>
        </w:rPr>
        <w:t>в цілому.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1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 xml:space="preserve">Депутати ухвалили регламент роботи пленарного засідання ради </w:t>
      </w:r>
      <w:r>
        <w:rPr>
          <w:b w:val="false"/>
          <w:bCs w:val="false"/>
          <w:sz w:val="24"/>
          <w:szCs w:val="24"/>
          <w:u w:val="none"/>
        </w:rPr>
        <w:t>п</w:t>
      </w:r>
      <w:r>
        <w:rPr>
          <w:rFonts w:cs="Times New Roman"/>
          <w:b w:val="false"/>
          <w:bCs w:val="false"/>
          <w:sz w:val="24"/>
          <w:szCs w:val="24"/>
          <w:highlight w:val="white"/>
          <w:u w:val="none"/>
          <w:lang w:val="uk-UA"/>
        </w:rPr>
        <w:t>о питаннях надати доповідачам до 3 хв., виступаючим до 5 хвилин, на питання ,,Різне” надати до  20 хвилин, с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есію провести за </w:t>
      </w:r>
      <w:r>
        <w:rPr>
          <w:rFonts w:eastAsia="Noto Sans CJK SC Regular" w:cs="Times New Roman"/>
          <w:b w:val="false"/>
          <w:bCs w:val="false"/>
          <w:strike w:val="false"/>
          <w:dstrike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1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 години, б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  <w:lang w:val="uk-UA"/>
        </w:rPr>
        <w:t>ез перерви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</w:rPr>
        <w:t>(,,за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21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color w:val="000000"/>
          <w:sz w:val="24"/>
          <w:szCs w:val="24"/>
          <w:highlight w:val="white"/>
          <w:lang w:val="uk-UA"/>
        </w:rPr>
        <w:tab/>
      </w:r>
    </w:p>
    <w:p>
      <w:pPr>
        <w:pStyle w:val="Normal"/>
        <w:jc w:val="lef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lang w:val="uk-UA"/>
        </w:rPr>
        <w:tab/>
      </w:r>
      <w:r>
        <w:rPr>
          <w:bCs/>
          <w:color w:val="000000"/>
          <w:sz w:val="24"/>
          <w:szCs w:val="24"/>
          <w:highlight w:val="white"/>
          <w:lang w:val="uk-UA"/>
        </w:rPr>
        <w:t>1) Про передачу в постійне користування земельної ділянки</w:t>
      </w:r>
      <w:r>
        <w:rPr>
          <w:color w:val="000000"/>
          <w:sz w:val="24"/>
          <w:szCs w:val="24"/>
          <w:highlight w:val="white"/>
          <w:lang w:val="uk-UA"/>
        </w:rPr>
        <w:t xml:space="preserve"> з кадастровим номером </w:t>
      </w:r>
      <w:r>
        <w:rPr>
          <w:color w:val="000000"/>
          <w:sz w:val="24"/>
          <w:szCs w:val="24"/>
          <w:highlight w:val="white"/>
          <w:shd w:fill="FFFFFF" w:val="clear"/>
          <w:lang w:val="uk-UA"/>
        </w:rPr>
        <w:t>5324255100:30:003:0306</w:t>
      </w:r>
      <w:r>
        <w:rPr>
          <w:bCs/>
          <w:color w:val="000000"/>
          <w:sz w:val="24"/>
          <w:szCs w:val="24"/>
          <w:highlight w:val="white"/>
          <w:shd w:fill="FFFFFF" w:val="clear"/>
          <w:lang w:val="uk-UA"/>
        </w:rPr>
        <w:t>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>Доповідає: Ятчик Н.О. - заступник начальника відділу з земельних  ресурсів та охорони навколишнього середовища.</w:t>
      </w:r>
    </w:p>
    <w:p>
      <w:pPr>
        <w:pStyle w:val="14"/>
        <w:suppressAutoHyphens w:val="false"/>
        <w:spacing w:before="0" w:after="0"/>
        <w:jc w:val="both"/>
        <w:rPr>
          <w:sz w:val="24"/>
          <w:szCs w:val="24"/>
        </w:rPr>
      </w:pPr>
      <w:r>
        <w:rPr>
          <w:bCs/>
          <w:i w:val="false"/>
          <w:iCs w:val="false"/>
          <w:color w:val="000000"/>
          <w:sz w:val="24"/>
          <w:szCs w:val="24"/>
          <w:highlight w:val="white"/>
          <w:shd w:fill="FFFFFF" w:val="clear"/>
        </w:rPr>
        <w:tab/>
        <w:t xml:space="preserve">2) </w:t>
      </w:r>
      <w:r>
        <w:rPr>
          <w:i w:val="false"/>
          <w:iCs w:val="false"/>
          <w:color w:val="000000"/>
          <w:sz w:val="24"/>
          <w:szCs w:val="24"/>
          <w:highlight w:val="white"/>
          <w:shd w:fill="FFFFFF" w:val="clear"/>
        </w:rPr>
        <w:t xml:space="preserve">Про передачу в постійне </w:t>
      </w:r>
      <w:r>
        <w:rPr>
          <w:i w:val="false"/>
          <w:iCs w:val="false"/>
          <w:sz w:val="24"/>
          <w:szCs w:val="24"/>
        </w:rPr>
        <w:t xml:space="preserve">користування земельної ділянки з кадастровим номером </w:t>
      </w:r>
      <w:r>
        <w:rPr>
          <w:i w:val="false"/>
          <w:iCs w:val="false"/>
          <w:sz w:val="24"/>
          <w:szCs w:val="24"/>
          <w:shd w:fill="FFFFFF" w:val="clear"/>
        </w:rPr>
        <w:t>5324255100:30:003:0176</w:t>
      </w:r>
      <w:r>
        <w:rPr>
          <w:i w:val="false"/>
          <w:iCs w:val="false"/>
          <w:color w:val="000000"/>
          <w:sz w:val="24"/>
          <w:szCs w:val="24"/>
          <w:highlight w:val="white"/>
          <w:shd w:fill="FFFFFF" w:val="clear"/>
        </w:rPr>
        <w:t>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i w:val="false"/>
          <w:iCs w:val="false"/>
          <w:color w:val="000000"/>
          <w:sz w:val="24"/>
          <w:szCs w:val="24"/>
          <w:highlight w:val="white"/>
          <w:lang w:val="uk-UA"/>
        </w:rPr>
        <w:t>Доповідає: Ятчик Н.О. - заступник начальника відділу з земельних  ресурсів та охорони навколишнього середовища.</w:t>
      </w:r>
    </w:p>
    <w:p>
      <w:pPr>
        <w:pStyle w:val="A"/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shd w:fill="FFFFFF" w:val="clear"/>
        </w:rPr>
        <w:tab/>
        <w:t xml:space="preserve">3) </w:t>
      </w:r>
      <w:r>
        <w:rPr>
          <w:bCs/>
          <w:color w:val="000000"/>
          <w:sz w:val="24"/>
          <w:szCs w:val="24"/>
          <w:highlight w:val="white"/>
          <w:shd w:fill="FFFFFF" w:val="clear"/>
        </w:rPr>
        <w:t xml:space="preserve">Про передачу в  постійне  </w:t>
      </w:r>
      <w:r>
        <w:rPr>
          <w:bCs/>
          <w:sz w:val="24"/>
          <w:szCs w:val="24"/>
        </w:rPr>
        <w:t xml:space="preserve">користування  земельної  ділянки  </w:t>
      </w:r>
      <w:r>
        <w:rPr>
          <w:sz w:val="24"/>
          <w:szCs w:val="24"/>
        </w:rPr>
        <w:t xml:space="preserve"> з кадастровим номером </w:t>
      </w:r>
      <w:r>
        <w:rPr>
          <w:sz w:val="24"/>
          <w:szCs w:val="24"/>
          <w:shd w:fill="FFFFFF" w:val="clear"/>
        </w:rPr>
        <w:t>5324255100:30:002:0890</w:t>
      </w:r>
      <w:r>
        <w:rPr>
          <w:color w:val="000000"/>
          <w:sz w:val="24"/>
          <w:szCs w:val="24"/>
          <w:highlight w:val="white"/>
          <w:shd w:fill="FFFFFF" w:val="clear"/>
        </w:rPr>
        <w:t>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highlight w:val="white"/>
          <w:lang w:val="uk-UA"/>
        </w:rPr>
        <w:t>Доповідає: Ятчик Н.О. - заступник начальника відділу з земельних  ресурсів та охорони навколишнього середовища.</w:t>
      </w:r>
    </w:p>
    <w:p>
      <w:pPr>
        <w:pStyle w:val="Normal"/>
        <w:jc w:val="left"/>
        <w:rPr/>
      </w:pPr>
      <w:r>
        <w:rPr>
          <w:rStyle w:val="Style20"/>
          <w:rFonts w:eastAsia="" w:cs="" w:cstheme="minorBidi" w:eastAsiaTheme="minorHAnsi"/>
          <w:bCs/>
          <w:color w:val="000000"/>
          <w:sz w:val="24"/>
          <w:szCs w:val="24"/>
          <w:highlight w:val="white"/>
          <w:lang w:val="uk-UA"/>
        </w:rPr>
        <w:tab/>
        <w:t>4) Різне.</w:t>
      </w:r>
    </w:p>
    <w:p>
      <w:pPr>
        <w:pStyle w:val="Normal"/>
        <w:jc w:val="left"/>
        <w:rPr>
          <w:rStyle w:val="Style20"/>
          <w:rFonts w:ascii="Times New Roman" w:hAnsi="Times New Roman" w:eastAsia="" w:cs="" w:cstheme="minorBidi" w:eastAsiaTheme="minorHAnsi"/>
          <w:bCs/>
          <w:color w:val="000000"/>
          <w:sz w:val="24"/>
          <w:szCs w:val="24"/>
          <w:highlight w:val="white"/>
          <w:lang w:val="uk-UA"/>
        </w:rPr>
      </w:pPr>
      <w:r>
        <w:rPr>
          <w:rFonts w:eastAsia="" w:cs="" w:cstheme="minorBidi" w:eastAsiaTheme="minorHAnsi"/>
          <w:bCs/>
          <w:color w:val="000000"/>
          <w:sz w:val="24"/>
          <w:szCs w:val="24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Ятчик Н.О. - заступника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передачу в постійне користування земельної ділянки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з кадастровим номером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shd w:fill="FFFFFF" w:val="clear"/>
          <w:lang w:val="uk-UA" w:eastAsia="ru-RU" w:bidi="ar-SA"/>
        </w:rPr>
        <w:t>5324255100:30:003:0306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shd w:fill="FFFFFF" w:val="clear"/>
          <w:lang w:val="uk-UA" w:eastAsia="ru-RU" w:bidi="ar-SA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0" w:name="__DdeLink__49141_1549652329"/>
      <w:r>
        <w:rPr>
          <w:rFonts w:eastAsia="NSimSun" w:cs="Arial"/>
          <w:color w:val="auto"/>
          <w:sz w:val="24"/>
          <w:szCs w:val="24"/>
        </w:rPr>
        <w:t>Проєкт рішення прийняти, як рішення сесії (рішення додається).</w:t>
      </w:r>
      <w:bookmarkEnd w:id="0"/>
    </w:p>
    <w:p>
      <w:pPr>
        <w:pStyle w:val="Normal"/>
        <w:jc w:val="both"/>
        <w:rPr>
          <w:rFonts w:ascii="Times New Roman" w:hAnsi="Times New Roman" w:eastAsia="NSimSun" w:cs="Arial"/>
          <w:color w:val="auto"/>
          <w:highlight w:val="yellow"/>
        </w:rPr>
      </w:pPr>
      <w:r>
        <w:rPr>
          <w:rFonts w:eastAsia="NSimSun" w:cs="Arial"/>
          <w:color w:val="auto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Standard"/>
        <w:shd w:val="clear" w:fill="FFFFFF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Style w:val="Style21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Ятчик Н.О. - заступника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 w:ascii="Times New Roman" w:hAnsi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 п</w:t>
      </w:r>
      <w:r>
        <w:rPr>
          <w:rStyle w:val="Style21"/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8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  <w:t xml:space="preserve">ро передачу в постійне </w:t>
      </w:r>
      <w:r>
        <w:rPr>
          <w:rStyle w:val="Style21"/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користування земельної ділянки з кадастровим номером </w:t>
      </w:r>
      <w:r>
        <w:rPr>
          <w:rStyle w:val="Style21"/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8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  <w:t>5324255100:30:003:0176.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shd w:val="clear" w:fill="FFFFFF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РЕЗУЛЬТАТИ ГОЛОСУВАННЯ: ,,за”-1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9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, ,,проти” –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, ,,утримався” – 2, ,,не голосував” - 0. Результати відкритого поіменного голосування додаються до протоколу.</w:t>
      </w:r>
    </w:p>
    <w:p>
      <w:pPr>
        <w:pStyle w:val="Normal"/>
        <w:shd w:val="clear" w:fill="FFFFFF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shd w:val="clear" w:fill="FFFFFF"/>
        <w:jc w:val="both"/>
        <w:rPr>
          <w:rFonts w:ascii="Times New Roman" w:hAnsi="Times New Roman" w:eastAsia="NSimSun" w:cs="Arial"/>
          <w:color w:val="auto"/>
          <w:highlight w:val="yellow"/>
        </w:rPr>
      </w:pPr>
      <w:r>
        <w:rPr>
          <w:rFonts w:eastAsia="NSimSun" w:cs="Arial"/>
          <w:color w:val="auto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/>
          <w:bCs/>
          <w:color w:val="0D0D0D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Ятчик Н.О. - заступника начальника відділу земельних ресурсів та охорони навколишнього середовища,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ru-RU" w:eastAsia="uk-U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shd w:fill="FFFFFF" w:val="clear"/>
          <w:lang w:val="ru-RU" w:eastAsia="uk-UA"/>
        </w:rPr>
        <w:t xml:space="preserve">Про  передачу  в  постійне 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ru-RU" w:eastAsia="uk-UA"/>
        </w:rPr>
        <w:t xml:space="preserve">користування  земельної  ділянки   з кадастровим номером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shd w:fill="FFFFFF" w:val="clear"/>
          <w:lang w:val="ru-RU" w:eastAsia="uk-UA"/>
        </w:rPr>
        <w:t>5324255100:30:002:0890.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>” -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highlight w:val="yellow"/>
        </w:rPr>
      </w:pPr>
      <w:r>
        <w:rPr>
          <w:rFonts w:eastAsia="NSimSun" w:cs="Arial"/>
          <w:color w:val="auto"/>
          <w:highlight w:val="yellow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4. РІЗНЕ.</w:t>
      </w:r>
    </w:p>
    <w:p>
      <w:pPr>
        <w:pStyle w:val="Normal"/>
        <w:jc w:val="both"/>
        <w:rPr>
          <w:rStyle w:val="Style21"/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jc w:val="both"/>
        <w:rPr>
          <w:rStyle w:val="Style2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  <w:highlight w:val="white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styleId="Style33">
    <w:name w:val="Текст у вказаному форматі"/>
    <w:basedOn w:val="Normal"/>
    <w:next w:val="Normal"/>
    <w:qFormat/>
    <w:pPr>
      <w:suppressAutoHyphens w:val="true"/>
      <w:spacing w:lineRule="auto" w:line="240" w:before="0" w:after="0"/>
    </w:pPr>
    <w:rPr>
      <w:rFonts w:ascii="Liberation Mono" w:hAnsi="Liberation Mono" w:eastAsia="Noto Sans Mono CJK SC" w:cs="Liberation Mono"/>
      <w:sz w:val="20"/>
      <w:szCs w:val="20"/>
      <w:lang w:val="uk-UA" w:eastAsia="zh-CN"/>
    </w:rPr>
  </w:style>
  <w:style w:type="paragraph" w:styleId="14">
    <w:name w:val="Назва об'єкта1"/>
    <w:basedOn w:val="Normal"/>
    <w:next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">
    <w:name w:val="a"/>
    <w:basedOn w:val="Normal"/>
    <w:next w:val="15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15">
    <w:name w:val="Верхний колонтитул1"/>
    <w:basedOn w:val="Normal"/>
    <w:next w:val="Style29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>
      <w:color w:val="00000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Application>LibreOffice/6.3.1.2$Windows_X86_64 LibreOffice_project/b79626edf0065ac373bd1df5c28bd630b4424273</Application>
  <Pages>2</Pages>
  <Words>489</Words>
  <Characters>3493</Characters>
  <CharactersWithSpaces>4024</CharactersWithSpaces>
  <Paragraphs>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2021-11-02T14:35:05Z</cp:lastPrinted>
  <dcterms:modified xsi:type="dcterms:W3CDTF">2021-11-02T14:39:03Z</dcterms:modified>
  <cp:revision>623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