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3828" w:leader="none"/>
        </w:tabs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-400685</wp:posOffset>
            </wp:positionV>
            <wp:extent cx="429895" cy="6108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61" t="-1105" r="-1561" b="-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828" w:leader="none"/>
        </w:tabs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(четверта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3828" w:leader="none"/>
        </w:tabs>
        <w:jc w:val="both"/>
        <w:rPr/>
      </w:pPr>
      <w:r>
        <w:rPr>
          <w:sz w:val="28"/>
          <w:szCs w:val="28"/>
          <w:lang w:val="uk-UA"/>
        </w:rPr>
        <w:t xml:space="preserve">25  лютого 2021 року                                                                            № </w:t>
      </w:r>
      <w:r>
        <w:rPr>
          <w:sz w:val="28"/>
          <w:szCs w:val="28"/>
          <w:lang w:val="uk-UA"/>
        </w:rPr>
        <w:t>255</w:t>
      </w:r>
      <w:r>
        <w:rPr>
          <w:sz w:val="28"/>
          <w:szCs w:val="28"/>
          <w:lang w:val="uk-UA"/>
        </w:rPr>
        <w:t>-4-VІІІ</w:t>
      </w:r>
    </w:p>
    <w:p>
      <w:pPr>
        <w:pStyle w:val="Normal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створення і використання </w:t>
      </w:r>
    </w:p>
    <w:p>
      <w:pPr>
        <w:pStyle w:val="Normal"/>
        <w:rPr/>
      </w:pPr>
      <w:r>
        <w:rPr>
          <w:sz w:val="28"/>
          <w:szCs w:val="28"/>
        </w:rPr>
        <w:t xml:space="preserve">матеріального резерву Решетилівської міської </w:t>
      </w:r>
    </w:p>
    <w:p>
      <w:pPr>
        <w:pStyle w:val="Normal"/>
        <w:rPr/>
      </w:pPr>
      <w:r>
        <w:rPr>
          <w:sz w:val="28"/>
          <w:szCs w:val="28"/>
        </w:rPr>
        <w:t xml:space="preserve">територіальної громади для запобігання та </w:t>
      </w:r>
    </w:p>
    <w:p>
      <w:pPr>
        <w:pStyle w:val="Normal"/>
        <w:rPr/>
      </w:pP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іквідації надзвичайних ситуацій </w:t>
      </w:r>
      <w:r>
        <w:rPr>
          <w:sz w:val="28"/>
          <w:szCs w:val="28"/>
          <w:highlight w:val="white"/>
          <w:lang w:val="uk-UA"/>
        </w:rPr>
        <w:t xml:space="preserve"> на 2021-2023 роки  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sz w:val="28"/>
          <w:lang w:val="uk-UA"/>
        </w:rPr>
        <w:tab/>
      </w:r>
      <w:r>
        <w:rPr>
          <w:rFonts w:eastAsia="Times New Roman" w:cs="Times New Roman"/>
          <w:color w:val="auto"/>
          <w:kern w:val="0"/>
          <w:sz w:val="28"/>
          <w:szCs w:val="20"/>
          <w:highlight w:val="white"/>
          <w:lang w:val="uk-UA" w:eastAsia="zh-CN" w:bidi="ar-SA"/>
        </w:rPr>
        <w:t>Керуючись</w:t>
      </w:r>
      <w:r>
        <w:rPr>
          <w:sz w:val="28"/>
          <w:lang w:val="uk-UA"/>
        </w:rPr>
        <w:t xml:space="preserve"> Законом України “Про місцеве самоврядування в Україні”, частиною другою статті 19 Кодексу цивільного захисту України, Постанови Кабінету Міністрів України №775 від 30 вересня 2015 року “Про створення запасу матеріально-технічних засобів для запобігання і ліквідації надзвичайних ситуацій” (з змінами),  Р</w:t>
      </w:r>
      <w:r>
        <w:rPr>
          <w:sz w:val="28"/>
          <w:szCs w:val="28"/>
          <w:lang w:val="uk-UA"/>
        </w:rPr>
        <w:t>ешетилівська міська рада</w:t>
      </w:r>
      <w:r>
        <w:rPr>
          <w:sz w:val="28"/>
          <w:lang w:val="uk-UA"/>
        </w:rPr>
        <w:t xml:space="preserve">  </w:t>
      </w:r>
    </w:p>
    <w:p>
      <w:pPr>
        <w:pStyle w:val="Normal"/>
        <w:suppressAutoHyphens w:val="true"/>
        <w:ind w:left="-720" w:right="1" w:hanging="0"/>
        <w:rPr/>
      </w:pPr>
      <w:r>
        <w:rPr>
          <w:b/>
          <w:bCs/>
          <w:sz w:val="28"/>
          <w:lang w:val="uk-UA"/>
        </w:rPr>
        <w:t xml:space="preserve">          </w:t>
      </w:r>
      <w:r>
        <w:rPr>
          <w:b/>
          <w:bCs/>
          <w:sz w:val="28"/>
        </w:rPr>
        <w:t>ВИРІШИЛА:</w:t>
      </w:r>
      <w:r>
        <w:rPr/>
        <w:t xml:space="preserve">   </w:t>
      </w:r>
    </w:p>
    <w:p>
      <w:pPr>
        <w:pStyle w:val="Normal"/>
        <w:suppressAutoHyphens w:val="true"/>
        <w:ind w:left="-720" w:right="1" w:hanging="0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  <w:t>1. Затвердити Програму</w:t>
      </w:r>
      <w:bookmarkStart w:id="0" w:name="__DdeLink__905_2952538560"/>
      <w:r>
        <w:rPr>
          <w:sz w:val="28"/>
          <w:szCs w:val="28"/>
        </w:rPr>
        <w:t xml:space="preserve"> створення і використання матеріального резерву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Решетилівської міської територіальної громади для запобігання та ліквідації надзвичайних ситуацій  </w:t>
      </w:r>
      <w:r>
        <w:rPr>
          <w:sz w:val="28"/>
          <w:szCs w:val="28"/>
          <w:highlight w:val="white"/>
          <w:lang w:val="uk-UA"/>
        </w:rPr>
        <w:t xml:space="preserve"> на 2021-2023 роки </w:t>
      </w:r>
      <w:bookmarkEnd w:id="0"/>
      <w:r>
        <w:rPr>
          <w:sz w:val="28"/>
          <w:szCs w:val="28"/>
        </w:rPr>
        <w:t>(додається).</w:t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8"/>
          <w:szCs w:val="28"/>
          <w:lang w:val="uk-UA"/>
        </w:rPr>
        <w:tab/>
        <w:t>2. К</w:t>
      </w:r>
      <w:r>
        <w:rPr>
          <w:sz w:val="28"/>
          <w:szCs w:val="28"/>
          <w:lang w:val="uk-UA"/>
        </w:rPr>
        <w:t xml:space="preserve">онтроль за виконанням </w:t>
      </w:r>
      <w:r>
        <w:rPr>
          <w:sz w:val="28"/>
          <w:szCs w:val="28"/>
          <w:highlight w:val="white"/>
          <w:lang w:val="uk-UA"/>
        </w:rPr>
        <w:t>покласти на п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/>
      </w:pPr>
      <w:r>
        <w:rPr>
          <w:rFonts w:eastAsia="Times New Roman" w:cs="Times New Roman"/>
          <w:color w:val="auto"/>
          <w:kern w:val="0"/>
          <w:sz w:val="28"/>
          <w:szCs w:val="20"/>
          <w:lang w:val="uk-UA" w:eastAsia="zh-CN" w:bidi="ar-SA"/>
        </w:rPr>
        <w:t xml:space="preserve">Міський голова             </w:t>
      </w:r>
      <w:r>
        <w:rPr>
          <w:sz w:val="28"/>
          <w:lang w:val="uk-UA"/>
        </w:rPr>
        <w:t xml:space="preserve">                                                                    О.А. Дядюнова</w:t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  <w:r>
        <w:br w:type="page"/>
      </w:r>
    </w:p>
    <w:p>
      <w:pPr>
        <w:pStyle w:val="Normal"/>
        <w:rPr/>
      </w:pPr>
      <w:r>
        <w:rPr>
          <w:sz w:val="28"/>
          <w:szCs w:val="28"/>
          <w:lang w:val="uk-UA"/>
        </w:rPr>
        <w:t>Підготовлено: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bidi w:val="0"/>
        <w:jc w:val="left"/>
        <w:rPr/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Головний спеціаліст</w:t>
      </w:r>
      <w:r>
        <w:rPr>
          <w:color w:val="000000"/>
          <w:sz w:val="28"/>
          <w:szCs w:val="28"/>
          <w:lang w:val="uk-UA"/>
        </w:rPr>
        <w:t xml:space="preserve"> сектору з питань</w:t>
      </w:r>
    </w:p>
    <w:p>
      <w:pPr>
        <w:pStyle w:val="Default"/>
        <w:bidi w:val="0"/>
        <w:jc w:val="left"/>
        <w:rPr/>
      </w:pPr>
      <w:r>
        <w:rPr>
          <w:color w:val="000000"/>
          <w:sz w:val="28"/>
          <w:szCs w:val="28"/>
          <w:lang w:val="uk-UA"/>
        </w:rPr>
        <w:t xml:space="preserve">оборонної роботи, цивільного </w:t>
      </w:r>
    </w:p>
    <w:p>
      <w:pPr>
        <w:pStyle w:val="Default"/>
        <w:bidi w:val="0"/>
        <w:jc w:val="left"/>
        <w:rPr/>
      </w:pPr>
      <w:r>
        <w:rPr>
          <w:color w:val="000000"/>
          <w:sz w:val="28"/>
          <w:szCs w:val="28"/>
          <w:lang w:val="uk-UA"/>
        </w:rPr>
        <w:t>захисту та взаємодії з</w:t>
      </w:r>
    </w:p>
    <w:p>
      <w:pPr>
        <w:pStyle w:val="Default"/>
        <w:bidi w:val="0"/>
        <w:jc w:val="left"/>
        <w:rPr/>
      </w:pPr>
      <w:r>
        <w:rPr>
          <w:color w:val="000000"/>
          <w:sz w:val="28"/>
          <w:szCs w:val="28"/>
          <w:lang w:val="uk-UA"/>
        </w:rPr>
        <w:t xml:space="preserve">правоохоронними органами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М.В.Любиченко</w:t>
      </w:r>
    </w:p>
    <w:p>
      <w:pPr>
        <w:pStyle w:val="Default"/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bidi w:val="0"/>
        <w:jc w:val="left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Заступник міського голови                                                           А.В. Колесніченко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                                                                   Т.А. Малиш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Керуючий справами                                                                       М.В. Лисенко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   Н.Ю. Колотій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    О.О. Мірошник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восьмого скликання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25 лютого 2021  року №___-4-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(4 позачергова сесія)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ПРОГРАМА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створення і  використання матеріального резерву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Решетилівської міської територіальної громади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запобігання та ліквідації надзвичайних ситуацій </w:t>
      </w:r>
    </w:p>
    <w:p>
      <w:pPr>
        <w:pStyle w:val="Normal"/>
        <w:suppressAutoHyphens w:val="true"/>
        <w:jc w:val="center"/>
        <w:rPr>
          <w:b/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highlight w:val="white"/>
          <w:lang w:val="uk-UA"/>
        </w:rPr>
        <w:t xml:space="preserve"> </w:t>
      </w:r>
      <w:r>
        <w:rPr>
          <w:b/>
          <w:bCs/>
          <w:sz w:val="36"/>
          <w:szCs w:val="36"/>
          <w:highlight w:val="white"/>
          <w:lang w:val="uk-UA"/>
        </w:rPr>
        <w:t xml:space="preserve">на 2021-2023 роки  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  <w:tab/>
        <w:tab/>
        <w:tab/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  <w:tab/>
        <w:tab/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Решетилівка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</w:t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ПАСПОРТ.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ВИЗНАЧЕННЯ ПРОБЛЕМИ, НА РОЗВ’ЯЗАННЯ ЯКОЇ СПРЯМОВАНА ПРОГРАМА.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МЕТА ПРОГРАМИ.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ОБГРУНТУВАННЯ ШЛЯХІВ І ЗАСОБІВ РОЗВ’ЯЗАННЯ ПРОБЛЕМИ ЗАБЕЗПЕЧЕННЯ ЦИВІЛЬНОГО ЗАХИСТУ.</w:t>
      </w:r>
    </w:p>
    <w:p>
      <w:pPr>
        <w:pStyle w:val="Normal"/>
        <w:shd w:val="clear" w:color="auto" w:fill="FFFFFF"/>
        <w:tabs>
          <w:tab w:val="clear" w:pos="720"/>
          <w:tab w:val="left" w:pos="461" w:leader="none"/>
        </w:tabs>
        <w:suppressAutoHyphens w:val="true"/>
        <w:ind w:right="426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V. ОБСЯГИ ТА ДЖЕРЕЛА ФІНАНСУВАННЯ.</w:t>
      </w:r>
    </w:p>
    <w:p>
      <w:pPr>
        <w:pStyle w:val="Normal"/>
        <w:shd w:val="clear" w:color="auto" w:fill="FFFFFF"/>
        <w:tabs>
          <w:tab w:val="clear" w:pos="720"/>
          <w:tab w:val="left" w:pos="461" w:leader="none"/>
        </w:tabs>
        <w:suppressAutoHyphens w:val="true"/>
        <w:ind w:right="426" w:hanging="0"/>
        <w:jc w:val="both"/>
        <w:rPr/>
      </w:pPr>
      <w:r>
        <w:rPr>
          <w:color w:val="000000"/>
          <w:spacing w:val="-19"/>
          <w:sz w:val="28"/>
          <w:szCs w:val="28"/>
          <w:lang w:val="uk-UA"/>
        </w:rPr>
        <w:t>V</w:t>
      </w:r>
      <w:r>
        <w:rPr>
          <w:color w:val="000000"/>
          <w:spacing w:val="-19"/>
          <w:sz w:val="28"/>
          <w:szCs w:val="28"/>
          <w:lang w:val="en-US"/>
        </w:rPr>
        <w:t>I</w:t>
      </w:r>
      <w:r>
        <w:rPr>
          <w:color w:val="000000"/>
          <w:spacing w:val="-19"/>
          <w:sz w:val="28"/>
          <w:szCs w:val="28"/>
          <w:lang w:val="uk-UA"/>
        </w:rPr>
        <w:t xml:space="preserve">.  ЗАВДАННЯ  ТА  ЗАХОДИ  ПРОГРАМИ  </w:t>
      </w:r>
    </w:p>
    <w:p>
      <w:pPr>
        <w:pStyle w:val="Normal"/>
        <w:widowControl/>
        <w:shd w:val="clear" w:color="auto" w:fill="FFFFFF"/>
        <w:tabs>
          <w:tab w:val="clear" w:pos="720"/>
          <w:tab w:val="left" w:pos="461" w:leader="none"/>
        </w:tabs>
        <w:suppressAutoHyphens w:val="true"/>
        <w:jc w:val="both"/>
        <w:rPr/>
      </w:pPr>
      <w:r>
        <w:rPr>
          <w:color w:val="000000"/>
          <w:spacing w:val="-19"/>
          <w:sz w:val="28"/>
          <w:szCs w:val="28"/>
          <w:lang w:val="uk-UA"/>
        </w:rPr>
        <w:t>VI</w:t>
      </w:r>
      <w:r>
        <w:rPr>
          <w:color w:val="000000"/>
          <w:spacing w:val="-19"/>
          <w:sz w:val="28"/>
          <w:szCs w:val="28"/>
          <w:lang w:val="en-US"/>
        </w:rPr>
        <w:t>I</w:t>
      </w:r>
      <w:r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19"/>
          <w:sz w:val="28"/>
          <w:szCs w:val="28"/>
          <w:lang w:val="uk-UA"/>
        </w:rPr>
        <w:t xml:space="preserve"> КООРДИНАЦІЯ ТА КОНТРОЛЬ ЗА ВИКОНАННЯМ  ПРОГРАМИ</w:t>
      </w:r>
      <w:r>
        <w:br w:type="page"/>
      </w:r>
    </w:p>
    <w:p>
      <w:pPr>
        <w:pStyle w:val="Normal"/>
        <w:ind w:left="7788" w:hanging="7788"/>
        <w:jc w:val="center"/>
        <w:rPr>
          <w:b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І. ПАСПОРТ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Програми створення і  використання матеріального резерву  Решетилівської міської територіальної громади для запобігання та ліквідації надзвичайних ситуацій  </w:t>
      </w:r>
      <w:r>
        <w:rPr>
          <w:rStyle w:val="FontStyle87"/>
          <w:rFonts w:cs="Times New Roman"/>
          <w:b/>
          <w:bCs/>
          <w:sz w:val="28"/>
          <w:szCs w:val="28"/>
          <w:highlight w:val="white"/>
          <w:lang w:val="uk-UA" w:eastAsia="uk-UA"/>
        </w:rPr>
        <w:t xml:space="preserve"> на 2021-2023 роки  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5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0"/>
        <w:gridCol w:w="3991"/>
        <w:gridCol w:w="4893"/>
      </w:tblGrid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Виконавчий комітет Решетилівської міської ради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з питань оборонної роботи, цивільного захисту та взаємодії з правоохоронними органами  виконавчого комітету Решетилівської міської ради 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Решетилівської міської ради.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FontStyle87"/>
                <w:rFonts w:cs="Times New Roman"/>
                <w:sz w:val="28"/>
                <w:szCs w:val="28"/>
                <w:lang w:val="uk-UA" w:eastAsia="uk-UA"/>
              </w:rPr>
              <w:t>Решетилівська міська рада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– 2023 роки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місцевих бюджетів, які беруть участь у виконані програми (для комплексних програм)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 та інші джерела не заборонені законодавством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 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600 тис. грн.</w:t>
            </w:r>
          </w:p>
        </w:tc>
      </w:tr>
      <w:tr>
        <w:trPr>
          <w:trHeight w:val="41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570  тис.грн.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інших джерел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30, 0 тис.грн </w:t>
            </w:r>
          </w:p>
        </w:tc>
      </w:tr>
    </w:tbl>
    <w:p>
      <w:pPr>
        <w:pStyle w:val="Normal"/>
        <w:ind w:left="45" w:firstLine="6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firstLine="675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Програма розроблена відповідно до Кодексу цивільного захисту України </w:t>
      </w:r>
    </w:p>
    <w:p>
      <w:pPr>
        <w:pStyle w:val="Style15"/>
        <w:jc w:val="both"/>
        <w:rPr/>
      </w:pPr>
      <w:r>
        <w:rPr/>
        <w:t>та Постанови Кабінету Міністрів України №775 від 30 вересня 2015 року “Про створення запасу матеріально-технічних засобів для запобігання і ліквідації надзвичайних ситуацій” ( з змінами).</w:t>
      </w:r>
    </w:p>
    <w:p>
      <w:pPr>
        <w:pStyle w:val="Style15"/>
        <w:ind w:firstLine="690"/>
        <w:jc w:val="both"/>
        <w:rPr/>
      </w:pPr>
      <w:r>
        <w:rPr>
          <w:szCs w:val="28"/>
        </w:rPr>
        <w:t>В основу реалізації Програми покладений принцип об’єднання зусиль  і використання матеріальних резервів для запобігання, ліквідації надзвичайних ситуацій  з метою екстреного використання їх у разі виникнення надзвичайних ситуацій.</w:t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tabs>
          <w:tab w:val="clear" w:pos="720"/>
          <w:tab w:val="left" w:pos="1418" w:leader="none"/>
        </w:tabs>
        <w:suppressAutoHyphens w:val="true"/>
        <w:ind w:left="567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ВИЗНАЧЕННЯ ПРОБЛЕМИ, НА РОЗВ’ЯЗАННЯ ЯКОЇ СПРЯМОВАНА ПРОГРАМА </w:t>
      </w:r>
    </w:p>
    <w:p>
      <w:pPr>
        <w:pStyle w:val="Normal"/>
        <w:suppressAutoHyphens w:val="true"/>
        <w:ind w:left="567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Аналіз природних процесів за минулі роки показує, що на території громади мали місце екстремальні метеорологічні явища  (сильні вітри, град, зливи, повені, обледеніння ліній електропередач),  що можуть спричинити  надзвичайні ситуації.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вони можуть  завдати значних збитків господарствам, установам, підприємствам та населенню територіальної громади. Треба бути готовим до можливих значно більших негативних надзвичайних ситуацій. Значна кількість пожеж стається в екосистемах громади в весняно – літній та осінній періоди. Бурі, урагани, смерчі територією громади  проходять з періодичністю 1-2 рази на рік. Також останніми роками спостерігається значна кількість снігових опадів в зимовий період.  В разі різкого танення снігового покриву  в зимово-весняний період на території громади можливі повені. Крім того, є низка факторів, які сприяють виникненню надзвичайних ситуацій техногенного характеру. До них належить недотримання правил пожежної безпеки  і техніки безпеки на виробництві та  побуті, недостатнє  матеріально-технічне забезпечення виробництва та впровадження заходів щодо запобігання  небезпечним техногенним явищам, тощо.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true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проблемні питання: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 кількість спеціального обладнання та матеріалів  для забезпечення життєдіяльності важливих закладів інфраструктури в умовах надзвичайної ситуації та надзвичайного стану;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в достатній кількості палива для попередження та ліквідації </w:t>
      </w:r>
      <w:r>
        <w:rPr>
          <w:sz w:val="28"/>
          <w:szCs w:val="28"/>
          <w:highlight w:val="white"/>
          <w:lang w:val="uk-UA"/>
        </w:rPr>
        <w:t>можливих надзви</w:t>
      </w:r>
      <w:r>
        <w:rPr>
          <w:sz w:val="28"/>
          <w:szCs w:val="28"/>
          <w:lang w:val="uk-UA"/>
        </w:rPr>
        <w:t xml:space="preserve">чайних ситуацій ;  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в достатній кількості засобів для забезпечення дотримання протиепідемічного режиму.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МЕТА ПРОГРАМИ.</w:t>
      </w:r>
    </w:p>
    <w:p>
      <w:pPr>
        <w:pStyle w:val="Normal"/>
        <w:suppressAutoHyphens w:val="true"/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numPr>
          <w:ilvl w:val="0"/>
          <w:numId w:val="3"/>
        </w:numPr>
        <w:suppressAutoHyphens w:val="true"/>
        <w:ind w:left="57" w:hanging="0"/>
        <w:jc w:val="both"/>
        <w:rPr/>
      </w:pPr>
      <w:r>
        <w:rPr>
          <w:sz w:val="28"/>
          <w:szCs w:val="28"/>
          <w:lang w:val="uk-UA"/>
        </w:rPr>
        <w:t>Покращення стану матеріально-технічного забезпечення  цивільного захисту на території Решетилівської міської  територіальної громади на 2021 — 2023 роки.</w:t>
      </w:r>
    </w:p>
    <w:p>
      <w:pPr>
        <w:pStyle w:val="Normal"/>
        <w:numPr>
          <w:ilvl w:val="0"/>
          <w:numId w:val="3"/>
        </w:numPr>
        <w:suppressAutoHyphens w:val="true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 необхідних для реалізації заходів щодо вирішення проблем громади та створення умов для ефективної реалізації завдань цивільного захисту.</w:t>
      </w:r>
    </w:p>
    <w:p>
      <w:pPr>
        <w:pStyle w:val="Normal"/>
        <w:numPr>
          <w:ilvl w:val="0"/>
          <w:numId w:val="3"/>
        </w:numPr>
        <w:suppressAutoHyphens w:val="true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матеріальних втрат та недопущення шкоди  об'єктам, матеріально-культурним цінностям та довкіллю в разі виникнення надзвичайних ситуацій, попередження ризику виникнення надзвичайних ситуацій та досягнення гарантованого рівня захисту населення і території громади від їх наслідків. </w:t>
      </w:r>
    </w:p>
    <w:p>
      <w:pPr>
        <w:pStyle w:val="Normal"/>
        <w:suppressAutoHyphens w:val="true"/>
        <w:ind w:firstLine="709"/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hd w:val="clear" w:color="auto" w:fill="FFFFFF"/>
        <w:suppressAutoHyphens w:val="true"/>
        <w:ind w:right="426" w:hanging="0"/>
        <w:jc w:val="center"/>
        <w:rPr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 ОБГРУНТУВАННЯ ШЛЯХІВ І ЗАСОБІВ РОЗВ’ЯЗАННЯ  ПРОБЛЕМИ ЗАБЕЗПЕЧЕННЯ СТВОРЕННЯ МАТЕРІАЛЬНОГО РЕЗЕРВУ.</w:t>
      </w:r>
    </w:p>
    <w:p>
      <w:pPr>
        <w:pStyle w:val="Normal"/>
        <w:shd w:val="clear" w:color="auto" w:fill="FFFFFF"/>
        <w:suppressAutoHyphens w:val="true"/>
        <w:ind w:right="426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5"/>
        <w:shd w:val="clear" w:color="auto" w:fill="FFFFFF"/>
        <w:suppressAutoHyphens w:val="true"/>
        <w:jc w:val="both"/>
        <w:rPr>
          <w:color w:val="000000"/>
          <w:szCs w:val="28"/>
        </w:rPr>
      </w:pPr>
      <w:r>
        <w:rPr>
          <w:bCs w:val="false"/>
          <w:color w:val="000000"/>
          <w:szCs w:val="28"/>
        </w:rPr>
        <w:tab/>
        <w:t>Кодексом цивільного захисту України (стаття 19, п.2. 15) до повноважень  органів місцевого самоврядування у сфері цивільного захисту передбачається створення і використання матеріальних резервів для запобігання та ліквідації наслідків надзвичайних ситуацій.</w:t>
      </w:r>
    </w:p>
    <w:p>
      <w:pPr>
        <w:pStyle w:val="Style15"/>
        <w:ind w:firstLine="708"/>
        <w:jc w:val="both"/>
        <w:rPr/>
      </w:pPr>
      <w:r>
        <w:rPr/>
        <w:t xml:space="preserve">Матеріальним резервом є будівельні матеріали, пальне, медикаменти, продовольство, техніка, технічні засоби та інші матеріальні цінності, призначені для проведення невідкладних відновлювальних робіт і заходів, спрямованих на запобігання, ліквідацію надзвичайних ситуацій техногенного і природного характеру та їх наслідків.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Резерв створюється виходячи з максимальної гіпотетичної (прогнозованої) надзвичайної ситуації, характерної для  громади, а також передбаченого обсягу робіт з ліквідації її наслідків.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Матеріальні цінності, що поставляються до резерву, повинні мати сертифікат відповідності на весь нормативний термін їх зберігання або інші документи передбаченні чинним законодавством. </w:t>
      </w:r>
    </w:p>
    <w:p>
      <w:pPr>
        <w:pStyle w:val="Style15"/>
        <w:ind w:firstLine="708"/>
        <w:rPr>
          <w:szCs w:val="28"/>
        </w:rPr>
      </w:pPr>
      <w:r>
        <w:rPr>
          <w:szCs w:val="28"/>
        </w:rPr>
        <w:t>Резерв використовується тільки для:</w:t>
      </w:r>
    </w:p>
    <w:p>
      <w:pPr>
        <w:pStyle w:val="Style21"/>
        <w:ind w:left="0" w:hanging="0"/>
        <w:jc w:val="both"/>
        <w:rPr>
          <w:szCs w:val="28"/>
        </w:rPr>
      </w:pPr>
      <w:r>
        <w:rPr>
          <w:b w:val="false"/>
          <w:szCs w:val="28"/>
        </w:rPr>
        <w:t xml:space="preserve">- здійснення запобіжних заходів у разі загрози виникнення надзвичайних ситуацій;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ліквідації наслідків надзвичайних ситуацій;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надання постраждалому населенню необхідної допомоги для забезпечення його життєдіяльності;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розгортання та утримання тимчасових пунктів проживання і харчування постраждалого населення;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паливо-мастильними матеріалами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Відпуск матеріально-технічних цінностей з матеріального резерву </w:t>
      </w:r>
      <w:r>
        <w:rPr>
          <w:sz w:val="28"/>
          <w:szCs w:val="28"/>
          <w:highlight w:val="white"/>
        </w:rPr>
        <w:t xml:space="preserve">здійснюється за  </w:t>
      </w: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val="uk-UA" w:eastAsia="zh-CN" w:bidi="ar-SA"/>
        </w:rPr>
        <w:t>розпорядженням</w:t>
      </w:r>
      <w:r>
        <w:rPr>
          <w:sz w:val="28"/>
          <w:szCs w:val="28"/>
          <w:highlight w:val="white"/>
        </w:rPr>
        <w:t xml:space="preserve"> міського голови.   </w:t>
      </w:r>
      <w:r>
        <w:rPr>
          <w:sz w:val="28"/>
          <w:szCs w:val="28"/>
        </w:rPr>
        <w:t xml:space="preserve">     </w:t>
      </w:r>
    </w:p>
    <w:p>
      <w:pPr>
        <w:pStyle w:val="Style15"/>
        <w:suppressAutoHyphens w:val="true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>
      <w:pPr>
        <w:pStyle w:val="Normal"/>
        <w:shd w:val="clear" w:color="auto" w:fill="FFFFFF"/>
        <w:tabs>
          <w:tab w:val="clear" w:pos="720"/>
          <w:tab w:val="left" w:pos="461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ОБСЯГИ ТА ДЖЕРЕЛА ФІНАНСУВАННЯ.</w:t>
      </w:r>
    </w:p>
    <w:p>
      <w:pPr>
        <w:pStyle w:val="Normal"/>
        <w:shd w:val="clear" w:color="auto" w:fill="FFFFFF"/>
        <w:tabs>
          <w:tab w:val="clear" w:pos="720"/>
          <w:tab w:val="left" w:pos="461" w:leader="none"/>
        </w:tabs>
        <w:jc w:val="center"/>
        <w:rPr>
          <w:b/>
          <w:b/>
          <w:color w:val="000000"/>
          <w:spacing w:val="-19"/>
          <w:sz w:val="28"/>
          <w:szCs w:val="28"/>
          <w:lang w:val="uk-UA"/>
        </w:rPr>
      </w:pPr>
      <w:r>
        <w:rPr>
          <w:b/>
          <w:color w:val="000000"/>
          <w:spacing w:val="-19"/>
          <w:sz w:val="28"/>
          <w:szCs w:val="28"/>
          <w:lang w:val="uk-UA"/>
        </w:rPr>
      </w:r>
    </w:p>
    <w:p>
      <w:pPr>
        <w:pStyle w:val="Normal"/>
        <w:suppressAutoHyphens w:val="true"/>
        <w:ind w:firstLine="709"/>
        <w:jc w:val="both"/>
        <w:rPr>
          <w:lang w:val="uk-UA"/>
        </w:rPr>
      </w:pPr>
      <w:r>
        <w:rPr>
          <w:sz w:val="28"/>
          <w:lang w:val="uk-UA"/>
        </w:rPr>
        <w:t>Програма реалізується протягом трьох років</w:t>
      </w:r>
      <w:r>
        <w:rPr>
          <w:sz w:val="28"/>
          <w:highlight w:val="white"/>
          <w:lang w:val="uk-UA"/>
        </w:rPr>
        <w:t xml:space="preserve"> виконавчим комітетом Решетилівської міської ради</w:t>
      </w:r>
      <w:bookmarkStart w:id="1" w:name="_GoBack"/>
      <w:bookmarkEnd w:id="1"/>
      <w:r>
        <w:rPr>
          <w:sz w:val="28"/>
          <w:highlight w:val="white"/>
          <w:lang w:val="uk-UA"/>
        </w:rPr>
        <w:t>,  іншими виконавцями</w:t>
      </w:r>
      <w:r>
        <w:rPr>
          <w:sz w:val="28"/>
          <w:lang w:val="uk-UA"/>
        </w:rPr>
        <w:t xml:space="preserve"> за рахунок коштів місцевого бюджету, а також за рахунок добровільних пожертвувань   фізичних і юридичних осіб та інших не заборонених законодавством джерел.</w:t>
      </w:r>
    </w:p>
    <w:p>
      <w:pPr>
        <w:pStyle w:val="Normal"/>
        <w:tabs>
          <w:tab w:val="clear" w:pos="720"/>
          <w:tab w:val="right" w:pos="0" w:leader="none"/>
        </w:tabs>
        <w:jc w:val="both"/>
        <w:rPr>
          <w:lang w:val="uk-UA"/>
        </w:rPr>
      </w:pPr>
      <w:r>
        <w:rPr>
          <w:sz w:val="28"/>
          <w:lang w:val="uk-UA"/>
        </w:rPr>
        <w:tab/>
      </w:r>
      <w:r>
        <w:rPr>
          <w:i/>
          <w:iCs/>
          <w:color w:val="000000"/>
          <w:spacing w:val="-5"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Фінансове забезпечення </w:t>
      </w:r>
      <w:r>
        <w:rPr>
          <w:b/>
          <w:bCs/>
          <w:sz w:val="28"/>
          <w:szCs w:val="28"/>
          <w:lang w:val="uk-UA"/>
        </w:rPr>
        <w:t xml:space="preserve"> Програми створення і використання матеріального резерву Решетилівської міської територіальної громади для запобігання та ліквідації надзвичайних ситуацій 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b/>
          <w:bCs/>
          <w:sz w:val="28"/>
          <w:szCs w:val="28"/>
          <w:highlight w:val="white"/>
          <w:lang w:val="uk-UA"/>
        </w:rPr>
        <w:t>на 2021-2023 роки</w:t>
      </w:r>
    </w:p>
    <w:p>
      <w:pPr>
        <w:pStyle w:val="Normal"/>
        <w:tabs>
          <w:tab w:val="clear" w:pos="720"/>
          <w:tab w:val="center" w:pos="6657" w:leader="none"/>
          <w:tab w:val="right" w:pos="9355" w:leader="none"/>
        </w:tabs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tbl>
      <w:tblPr>
        <w:tblW w:w="96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2015"/>
        <w:gridCol w:w="1936"/>
        <w:gridCol w:w="1902"/>
        <w:gridCol w:w="1967"/>
      </w:tblGrid>
      <w:tr>
        <w:trPr>
          <w:trHeight w:val="1875" w:hRule="atLeast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Обсяг коштів, які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пропонується залучити  на виконання 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Всього, витрати на виконання Програми, (тис.грн)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У тому числі за роками тис.грн</w:t>
            </w:r>
          </w:p>
        </w:tc>
      </w:tr>
      <w:tr>
        <w:trPr>
          <w:trHeight w:val="765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2021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2023  </w:t>
            </w:r>
          </w:p>
        </w:tc>
      </w:tr>
      <w:tr>
        <w:trPr>
          <w:trHeight w:val="34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uk-UA"/>
              </w:rPr>
              <w:t>570,0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270,0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Інші джерела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30,0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600,0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280,0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160,0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160,0</w:t>
            </w:r>
          </w:p>
        </w:tc>
      </w:tr>
    </w:tbl>
    <w:p>
      <w:pPr>
        <w:pStyle w:val="Normal"/>
        <w:ind w:left="567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567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clear" w:pos="720"/>
          <w:tab w:val="left" w:pos="461" w:leader="none"/>
        </w:tabs>
        <w:jc w:val="center"/>
        <w:rPr/>
      </w:pPr>
      <w:r>
        <w:rPr>
          <w:b/>
          <w:color w:val="000000"/>
          <w:spacing w:val="-19"/>
          <w:sz w:val="28"/>
          <w:szCs w:val="28"/>
          <w:lang w:val="uk-UA"/>
        </w:rPr>
        <w:t>V</w:t>
      </w:r>
      <w:r>
        <w:rPr>
          <w:b/>
          <w:color w:val="000000"/>
          <w:spacing w:val="-19"/>
          <w:sz w:val="28"/>
          <w:szCs w:val="28"/>
          <w:lang w:val="en-US"/>
        </w:rPr>
        <w:t>I</w:t>
      </w:r>
      <w:r>
        <w:rPr>
          <w:b/>
          <w:color w:val="000000"/>
          <w:spacing w:val="-19"/>
          <w:sz w:val="28"/>
          <w:szCs w:val="28"/>
          <w:lang w:val="uk-UA"/>
        </w:rPr>
        <w:t xml:space="preserve">.  ЗАВДАННЯ  ТА  ЗАХОДИ  ПРОГРАМИ  </w:t>
      </w:r>
    </w:p>
    <w:p>
      <w:pPr>
        <w:pStyle w:val="Normal"/>
        <w:shd w:val="clear" w:color="auto" w:fill="FFFFFF"/>
        <w:tabs>
          <w:tab w:val="clear" w:pos="720"/>
          <w:tab w:val="left" w:pos="461" w:leader="none"/>
        </w:tabs>
        <w:jc w:val="center"/>
        <w:rPr>
          <w:b/>
          <w:b/>
          <w:color w:val="000000"/>
          <w:spacing w:val="-19"/>
          <w:sz w:val="28"/>
          <w:szCs w:val="28"/>
          <w:lang w:val="uk-UA"/>
        </w:rPr>
      </w:pPr>
      <w:r>
        <w:rPr>
          <w:b/>
          <w:color w:val="000000"/>
          <w:spacing w:val="-19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right" w:pos="0" w:leader="none"/>
        </w:tabs>
        <w:suppressAutoHyphens w:val="tr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зазначеної мети необхідно вирішити такі основні завдання:</w:t>
      </w:r>
    </w:p>
    <w:p>
      <w:pPr>
        <w:pStyle w:val="Normal"/>
        <w:widowControl/>
        <w:suppressAutoHyphens w:val="true"/>
        <w:jc w:val="both"/>
        <w:rPr/>
      </w:pPr>
      <w:r>
        <w:rPr>
          <w:sz w:val="28"/>
          <w:szCs w:val="28"/>
          <w:lang w:val="uk-UA"/>
        </w:rPr>
        <w:tab/>
        <w:t>- визначити головні напрямки створення матеріального резерву Решетилівської міської ради на ближню перспективу;</w:t>
      </w:r>
    </w:p>
    <w:p>
      <w:pPr>
        <w:pStyle w:val="Normal"/>
        <w:widowControl/>
        <w:suppressAutoHyphens w:val="true"/>
        <w:jc w:val="both"/>
        <w:rPr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ab/>
        <w:t>- розробити систему заходів, які потрібно здійснити для забезпечення захисту населення і територій громади та сталого функціонування промисловості і сільського господарства, механізми їх реалізації та визначити обсяги необхідного матеріального  забезпечення.</w:t>
      </w:r>
    </w:p>
    <w:p>
      <w:pPr>
        <w:pStyle w:val="Normal"/>
        <w:widowControl/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ind w:firstLine="709"/>
        <w:jc w:val="center"/>
        <w:rPr/>
      </w:pPr>
      <w:r>
        <w:rPr>
          <w:b/>
          <w:bCs/>
          <w:sz w:val="28"/>
          <w:szCs w:val="28"/>
          <w:lang w:val="uk-UA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КООРДИНАЦІЯ ТА КОНТРОЛЬ ЗА ВИКОНАННЯМ ПРОГРАМИ</w:t>
      </w:r>
    </w:p>
    <w:p>
      <w:pPr>
        <w:pStyle w:val="Style15"/>
        <w:suppressAutoHyphens w:val="true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5"/>
        <w:suppressAutoHyphens w:val="true"/>
        <w:ind w:firstLine="737"/>
        <w:jc w:val="both"/>
        <w:rPr>
          <w:bCs w:val="false"/>
          <w:color w:val="000000"/>
          <w:szCs w:val="28"/>
        </w:rPr>
      </w:pPr>
      <w:r>
        <w:rPr>
          <w:bCs w:val="false"/>
          <w:color w:val="000000"/>
          <w:szCs w:val="28"/>
        </w:rPr>
        <w:t>1. Організаційна робота щодо виконання визначених Програмою заходів покладається на відповідального виконавця.</w:t>
      </w:r>
    </w:p>
    <w:p>
      <w:pPr>
        <w:pStyle w:val="Style15"/>
        <w:suppressAutoHyphens w:val="true"/>
        <w:ind w:firstLine="737"/>
        <w:jc w:val="both"/>
        <w:rPr/>
      </w:pPr>
      <w:r>
        <w:rPr>
          <w:bCs w:val="false"/>
          <w:color w:val="000000"/>
          <w:szCs w:val="28"/>
        </w:rPr>
        <w:t xml:space="preserve">2. Координацію заходів Програми та </w:t>
      </w:r>
      <w:r>
        <w:rPr>
          <w:color w:val="000000"/>
          <w:szCs w:val="28"/>
        </w:rPr>
        <w:t xml:space="preserve">підготовку пропозицій щодо обсягів її фінансування забезпечує сектор з питань оборонної роботи,цивільного захисту та взаємодії з правоохоронними органами. </w:t>
      </w:r>
    </w:p>
    <w:p>
      <w:pPr>
        <w:pStyle w:val="Style15"/>
        <w:ind w:firstLine="737"/>
        <w:jc w:val="both"/>
        <w:rPr>
          <w:rStyle w:val="Style12"/>
          <w:b w:val="false"/>
          <w:b w:val="false"/>
          <w:color w:val="C9211E"/>
          <w:szCs w:val="28"/>
        </w:rPr>
      </w:pPr>
      <w:r>
        <w:rPr>
          <w:b w:val="false"/>
          <w:color w:val="C9211E"/>
          <w:szCs w:val="28"/>
        </w:rPr>
      </w:r>
    </w:p>
    <w:p>
      <w:pPr>
        <w:pStyle w:val="Style15"/>
        <w:ind w:left="72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jc w:val="both"/>
        <w:rPr/>
      </w:pPr>
      <w:r>
        <w:rPr>
          <w:sz w:val="28"/>
          <w:szCs w:val="28"/>
          <w:lang w:val="uk-UA"/>
        </w:rPr>
        <w:t xml:space="preserve">Головний спеціаліст сектору з питань </w:t>
      </w:r>
    </w:p>
    <w:p>
      <w:pPr>
        <w:pStyle w:val="Normal"/>
        <w:widowControl/>
        <w:jc w:val="both"/>
        <w:rPr/>
      </w:pPr>
      <w:r>
        <w:rPr>
          <w:sz w:val="28"/>
          <w:szCs w:val="28"/>
          <w:lang w:val="uk-UA"/>
        </w:rPr>
        <w:t>оборонної роботи,цивільного захисту</w:t>
      </w:r>
    </w:p>
    <w:p>
      <w:pPr>
        <w:pStyle w:val="Normal"/>
        <w:widowControl/>
        <w:jc w:val="both"/>
        <w:rPr/>
      </w:pPr>
      <w:r>
        <w:rPr>
          <w:sz w:val="28"/>
          <w:szCs w:val="28"/>
          <w:lang w:val="uk-UA"/>
        </w:rPr>
        <w:t xml:space="preserve">та взаємодії з правоохоронними органами                                </w:t>
      </w:r>
      <w:r>
        <w:rPr>
          <w:color w:val="000000"/>
          <w:sz w:val="28"/>
          <w:szCs w:val="28"/>
          <w:lang w:val="uk-UA"/>
        </w:rPr>
        <w:t>М.В. Любиченко</w:t>
      </w:r>
    </w:p>
    <w:p>
      <w:pPr>
        <w:pStyle w:val="Normal"/>
        <w:widowControl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ab/>
        <w:tab/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  <w:rFonts w:cs="Times New Roman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hd w:val="clear" w:color="auto" w:fill="FFFFFF"/>
      <w:spacing w:before="576" w:after="0"/>
      <w:ind w:left="86" w:hanging="0"/>
      <w:jc w:val="center"/>
      <w:outlineLvl w:val="0"/>
    </w:pPr>
    <w:rPr>
      <w:rFonts w:ascii="Arial" w:hAnsi="Arial" w:cs="Arial"/>
      <w:b/>
      <w:bCs/>
      <w:color w:val="000000"/>
      <w:spacing w:val="26"/>
      <w:sz w:val="27"/>
      <w:szCs w:val="27"/>
      <w:lang w:val="uk-U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val="clear" w:color="auto" w:fill="FFFFFF"/>
      <w:spacing w:lineRule="exact" w:line="403" w:before="595" w:after="0"/>
      <w:jc w:val="center"/>
      <w:outlineLvl w:val="1"/>
    </w:pPr>
    <w:rPr>
      <w:rFonts w:ascii="Arial" w:hAnsi="Arial" w:cs="Arial"/>
      <w:b/>
      <w:bCs/>
      <w:color w:val="000000"/>
      <w:spacing w:val="144"/>
      <w:sz w:val="31"/>
      <w:szCs w:val="31"/>
      <w:lang w:val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8"/>
      <w:szCs w:val="28"/>
      <w:lang w:val="uk-UA" w:eastAsia="zh-CN" w:bidi="ar-SA"/>
    </w:rPr>
  </w:style>
  <w:style w:type="character" w:styleId="WW8Num3z0" w:customStyle="1">
    <w:name w:val="WW8Num3z0"/>
    <w:qFormat/>
    <w:rPr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>
      <w:sz w:val="24"/>
      <w:szCs w:val="24"/>
    </w:rPr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color w:val="000000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 w:val="false"/>
      <w:u w:val="non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St2z0" w:customStyle="1">
    <w:name w:val="WW8NumSt2z0"/>
    <w:qFormat/>
    <w:rPr>
      <w:rFonts w:ascii="Times New Roman" w:hAnsi="Times New Roman" w:cs="Times New Roman"/>
    </w:rPr>
  </w:style>
  <w:style w:type="character" w:styleId="Style11" w:customStyle="1">
    <w:name w:val="Гіперпосилання"/>
    <w:basedOn w:val="DefaultParagraphFont"/>
    <w:qFormat/>
    <w:rPr>
      <w:color w:val="0000FF"/>
      <w:u w:val="single"/>
    </w:rPr>
  </w:style>
  <w:style w:type="character" w:styleId="Style12" w:customStyle="1">
    <w:name w:val="Виділення жирним"/>
    <w:qFormat/>
    <w:rPr>
      <w:b/>
      <w:bCs/>
    </w:rPr>
  </w:style>
  <w:style w:type="character" w:styleId="Style13" w:customStyle="1">
    <w:name w:val="Символ нумерації"/>
    <w:qFormat/>
    <w:rPr>
      <w:sz w:val="28"/>
      <w:szCs w:val="28"/>
    </w:rPr>
  </w:style>
  <w:style w:type="character" w:styleId="FontStyle87" w:customStyle="1">
    <w:name w:val="Font Style87"/>
    <w:basedOn w:val="DefaultParagraphFont"/>
    <w:qFormat/>
    <w:rPr>
      <w:rFonts w:ascii="Bookman Old Style" w:hAnsi="Bookman Old Style" w:cs="Bookman Old Style"/>
      <w:sz w:val="14"/>
      <w:szCs w:val="1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widowControl/>
    </w:pPr>
    <w:rPr>
      <w:bCs/>
      <w:sz w:val="28"/>
      <w:lang w:val="uk-U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jc w:val="center"/>
    </w:pPr>
    <w:rPr>
      <w:b/>
      <w:bCs/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1">
    <w:name w:val="Body Text Indent"/>
    <w:basedOn w:val="Normal"/>
    <w:pPr>
      <w:widowControl/>
      <w:ind w:left="720" w:hanging="0"/>
      <w:jc w:val="center"/>
    </w:pPr>
    <w:rPr>
      <w:b/>
      <w:sz w:val="28"/>
      <w:lang w:val="uk-U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spacing w:before="0" w:after="283"/>
      <w:ind w:left="567" w:right="567" w:hanging="0"/>
    </w:pPr>
    <w:rPr/>
  </w:style>
  <w:style w:type="paragraph" w:styleId="Style24">
    <w:name w:val="Subtitle"/>
    <w:basedOn w:val="Normal"/>
    <w:next w:val="Style15"/>
    <w:qFormat/>
    <w:pPr>
      <w:jc w:val="center"/>
    </w:pPr>
    <w:rPr>
      <w:i/>
      <w:iCs/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46" w:customStyle="1">
    <w:name w:val="Style46"/>
    <w:basedOn w:val="Normal"/>
    <w:qFormat/>
    <w:pPr>
      <w:spacing w:lineRule="exact" w:line="197"/>
      <w:ind w:firstLine="1142"/>
    </w:pPr>
    <w:rPr>
      <w:rFonts w:ascii="Bookman Old Style" w:hAnsi="Bookman Old Style" w:cs="Bookman Old Style"/>
      <w:sz w:val="24"/>
      <w:szCs w:val="24"/>
    </w:rPr>
  </w:style>
  <w:style w:type="paragraph" w:styleId="21" w:customStyle="1">
    <w:name w:val="Основной текст 21"/>
    <w:basedOn w:val="Normal"/>
    <w:qFormat/>
    <w:pPr>
      <w:spacing w:lineRule="auto" w:line="480" w:before="0" w:after="120"/>
    </w:pPr>
    <w:rPr>
      <w:sz w:val="24"/>
      <w:szCs w:val="24"/>
    </w:rPr>
  </w:style>
  <w:style w:type="paragraph" w:styleId="31" w:customStyle="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LibreOffice/6.3.1.2$Windows_X86_64 LibreOffice_project/b79626edf0065ac373bd1df5c28bd630b4424273</Application>
  <Pages>9</Pages>
  <Words>1134</Words>
  <Characters>8242</Characters>
  <CharactersWithSpaces>9880</CharactersWithSpaces>
  <Paragraphs>149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2021-02-04T11:08:00Z</dcterms:created>
  <dc:creator/>
  <dc:description/>
  <dc:language>uk-UA</dc:language>
  <cp:lastModifiedBy/>
  <cp:lastPrinted>2021-02-16T12:08:22Z</cp:lastPrinted>
  <dcterms:modified xsi:type="dcterms:W3CDTF">2021-03-02T08:26:07Z</dcterms:modified>
  <cp:revision>63</cp:revision>
  <dc:subject/>
  <dc:title>                ЗАТВЕРДЖЕНО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