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березня 2020 року                                                                                      № 1</w:t>
      </w:r>
      <w:r>
        <w:rPr>
          <w:sz w:val="28"/>
          <w:szCs w:val="28"/>
        </w:rPr>
        <w:t>1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 виконавчого комітету,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Радість Н.А., Романько М.О., Сивинська І.В., Шинкарчук Ю.С.</w:t>
      </w:r>
    </w:p>
    <w:p>
      <w:pPr>
        <w:pStyle w:val="Normal"/>
        <w:spacing w:lineRule="atLeast" w:line="100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Гладкий І.С.,Сорока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>Колотій Н.Ю. - начальник відділу з юридичних питань та управління комунальним майном, Любиченко М.В.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-  спеціаліст І категорії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 xml:space="preserve">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.</w:t>
      </w:r>
    </w:p>
    <w:p>
      <w:pPr>
        <w:pStyle w:val="Normal"/>
        <w:ind w:hanging="0"/>
        <w:jc w:val="both"/>
        <w:rPr>
          <w:rFonts w:eastAsia="Segoe UI"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1. Про внесення змін до рішення виконавчого комітету від 16.03.2020 року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№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 62 ,,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Про тимчасове зупинення роботи об’єктів загального користування, розташованих на  території  Решетилівської 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8"/>
          <w:szCs w:val="28"/>
          <w:highlight w:val="white"/>
          <w:u w:val="none"/>
          <w:lang w:val="uk-UA" w:eastAsia="uk-UA" w:bidi="ar-SA"/>
        </w:rPr>
        <w:t xml:space="preserve">міської 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ОТГ, з метою попередження розповсюдження захворюваності на гостру респіраторну інфекцію, спричинену короновірусом COVID-19”.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2. Різне.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Дядюнова О.А. - секретар міської ради, запропонувала проголосувати за порядок денний за основу та в цілому. 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Segoe U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en-US" w:bidi="ar-SA"/>
        </w:rPr>
        <w:t>Любиченка М.В. -  спеціаліста І категорії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 відділу архітектури, містобудування та надзвичайних ситуацій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, який враховуючи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>постанов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>у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 Кабінету Міністрів України від 16.03.2020 року № 215 ,,Про запобігання поширенню на території України гострої респіраторної хвороби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en-US" w:eastAsia="uk-UA"/>
        </w:rPr>
        <w:t>COVID-19,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 спричиненої коронавірусом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en-US" w:eastAsia="uk-UA"/>
        </w:rPr>
        <w:t>SARS-CoV-2”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, запропонував:</w:t>
      </w:r>
    </w:p>
    <w:p>
      <w:pPr>
        <w:pStyle w:val="Normal"/>
        <w:ind w:left="0" w:right="0" w:firstLine="737"/>
        <w:jc w:val="both"/>
        <w:rPr/>
      </w:pPr>
      <w:r>
        <w:rPr>
          <w:color w:val="00000A"/>
          <w:sz w:val="28"/>
          <w:szCs w:val="28"/>
          <w:lang w:val="uk-UA"/>
        </w:rPr>
        <w:t xml:space="preserve">1. Внести зміни до рішення виконавчого комітету від 16.03.2020 року       № 62 ,,Про тимчасове зупинення роботи об’єктів загального користування, розташованих на  території  Решетилівської </w:t>
      </w:r>
      <w:r>
        <w:rPr>
          <w:color w:val="00000A"/>
          <w:sz w:val="28"/>
          <w:szCs w:val="28"/>
          <w:lang w:val="uk-UA" w:eastAsia="uk-UA"/>
        </w:rPr>
        <w:t xml:space="preserve">міської </w:t>
      </w:r>
      <w:r>
        <w:rPr>
          <w:color w:val="000000"/>
          <w:sz w:val="28"/>
          <w:szCs w:val="28"/>
          <w:lang w:val="uk-UA" w:eastAsia="uk-UA"/>
        </w:rPr>
        <w:t xml:space="preserve">ОТГ, з метою попередження розповсюдження захворюваності на гостру респіраторну інфекцію, спричинену коронавірусом COVID-19”, а саме п. 1 рішення викласти у такій редакції: </w:t>
      </w:r>
      <w:r>
        <w:rPr>
          <w:color w:val="000000"/>
          <w:sz w:val="28"/>
          <w:szCs w:val="28"/>
          <w:lang w:val="uk-UA" w:eastAsia="uk-UA"/>
        </w:rPr>
        <w:t xml:space="preserve"> ,, п.1. </w:t>
      </w:r>
      <w:r>
        <w:rPr>
          <w:color w:val="000000"/>
          <w:sz w:val="28"/>
          <w:szCs w:val="28"/>
          <w:lang w:val="uk-UA"/>
        </w:rPr>
        <w:t>17 березня 2020 року тимчасово зупинити роботу таких об’єктів загального користування незалежно від форми власності та підпорядкування, розташованих на території Решетилівської міської ОТГ до скасування обмежувальних заходів: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музеїв, бібліотек та інших культурних і розважальних закладів;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спортивних майданчиків та стадіонів;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3)ресторанів, барів, кафе, нічних клубів, дискотек, закладів громадського харчування;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737"/>
        <w:jc w:val="both"/>
        <w:rPr/>
      </w:pPr>
      <w:r>
        <w:rPr>
          <w:color w:val="000000"/>
          <w:sz w:val="28"/>
          <w:szCs w:val="28"/>
          <w:lang w:val="uk-UA"/>
        </w:rPr>
        <w:t xml:space="preserve">4) закладів торговельного і побутового обслуговування, крім роздрібної торгівлі продуктами харчування, пальним, засобами гігієни </w:t>
      </w:r>
      <w:r>
        <w:rPr>
          <w:rFonts w:cs="Times New Roman"/>
          <w:color w:val="000000"/>
          <w:sz w:val="28"/>
          <w:szCs w:val="28"/>
          <w:lang w:val="uk-UA"/>
        </w:rPr>
        <w:t>лікарськими засобами та виробами медичного призначення, засобами зв</w:t>
      </w:r>
      <w:r>
        <w:rPr>
          <w:color w:val="000000"/>
          <w:sz w:val="28"/>
          <w:szCs w:val="28"/>
          <w:lang w:val="uk-UA"/>
        </w:rPr>
        <w:t>’</w:t>
      </w:r>
      <w:r>
        <w:rPr>
          <w:rFonts w:cs="Times New Roman"/>
          <w:color w:val="000000"/>
          <w:sz w:val="28"/>
          <w:szCs w:val="28"/>
          <w:lang w:val="uk-UA"/>
        </w:rPr>
        <w:t>язку, провадження банківської та страхової діяльності, а також торговельної діяльності і діяльності з надання послуг з громадського харчування із застосуванням адресної доставки замовлень за умови забезпечення відповідного персоналу засобами індивідуального захисту;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 ринків;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 лазень,саун;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7)інших закладів та установ (на розсуд та під особисту відповідальність керівників).”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737"/>
        <w:jc w:val="both"/>
        <w:rPr/>
      </w:pPr>
      <w:r>
        <w:rPr>
          <w:color w:val="000000"/>
          <w:sz w:val="28"/>
          <w:szCs w:val="28"/>
          <w:highlight w:val="white"/>
          <w:lang w:val="uk-UA"/>
        </w:rPr>
        <w:t>2. Доповнити р</w:t>
      </w:r>
      <w:r>
        <w:rPr>
          <w:color w:val="000000"/>
          <w:sz w:val="28"/>
          <w:szCs w:val="28"/>
          <w:lang w:val="uk-UA"/>
        </w:rPr>
        <w:t xml:space="preserve">ішення виконавчого комітету від 16.03.2020 року                         № 62 ,,Про тимчасове зупинення роботи об’єктів загального користування, розташованих на території  Решетилівської </w:t>
      </w:r>
      <w:r>
        <w:rPr>
          <w:color w:val="000000"/>
          <w:sz w:val="28"/>
          <w:szCs w:val="28"/>
          <w:lang w:val="uk-UA" w:eastAsia="uk-UA"/>
        </w:rPr>
        <w:t xml:space="preserve">міської ОТГ, з метою попередження розповсюдження захворюваності на гостру респіраторну інфекцію, спричинену коронавірусом COVID-19”: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737"/>
        <w:jc w:val="both"/>
        <w:rPr/>
      </w:pPr>
      <w:r>
        <w:rPr>
          <w:color w:val="000000"/>
          <w:sz w:val="28"/>
          <w:szCs w:val="28"/>
          <w:lang w:val="uk-UA" w:eastAsia="uk-UA"/>
        </w:rPr>
        <w:t xml:space="preserve">п. 7. Заборонити </w:t>
      </w:r>
      <w:r>
        <w:rPr>
          <w:rFonts w:cs="Times New Roman"/>
          <w:color w:val="000000"/>
          <w:sz w:val="28"/>
          <w:szCs w:val="28"/>
          <w:lang w:val="uk-UA" w:eastAsia="uk-UA"/>
        </w:rPr>
        <w:t>регулярні та нерегулярні перевезення пасажирів автомобільним транспортом у приміському, міжміському внутрішньообласному сполученні (крім перевезення легковими автомобілями);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737"/>
        <w:jc w:val="both"/>
        <w:rPr/>
      </w:pPr>
      <w:r>
        <w:rPr>
          <w:rFonts w:cs="Times New Roman"/>
          <w:color w:val="000000"/>
          <w:sz w:val="28"/>
          <w:szCs w:val="28"/>
          <w:lang w:val="uk-UA" w:eastAsia="uk-UA"/>
        </w:rPr>
        <w:t xml:space="preserve">п.8.Рекомендувати </w:t>
      </w:r>
      <w:r>
        <w:rPr>
          <w:rFonts w:cs="Times New Roman"/>
          <w:color w:val="000000"/>
          <w:sz w:val="28"/>
          <w:szCs w:val="28"/>
          <w:shd w:fill="FFFFFF" w:val="clear"/>
          <w:lang w:val="uk-UA" w:eastAsia="uk-UA"/>
        </w:rPr>
        <w:t>підприємствам, установам, організаціям забезпечити організацію позмінної роботи працівників, а за технічної можливості - також роботи в режимі реального часу через Інтернет.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737"/>
        <w:jc w:val="both"/>
        <w:rPr>
          <w:rFonts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color w:val="000000"/>
          <w:sz w:val="28"/>
          <w:szCs w:val="28"/>
          <w:lang w:val="uk-UA" w:eastAsia="uk-UA"/>
        </w:rPr>
        <w:t>п. 9. Решетилівському відділенню поліції Глобинського відділу поліції ГУНП України в Полтавській області забезпечити виконання даного рішення.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/>
      </w:pPr>
      <w:bookmarkStart w:id="0" w:name="__DdeLink__259_540208906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6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2.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Секретар міської ради                                                             О.А.Дядюнова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spacing w:lineRule="auto" w:line="360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75593445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>
    <w:name w:val="Выделение жирным"/>
    <w:qFormat/>
    <w:rPr>
      <w:b/>
      <w:bCs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left="0" w:right="0" w:firstLine="567"/>
    </w:pPr>
    <w:rPr>
      <w:sz w:val="28"/>
      <w:lang w:val="uk-U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97CE-8D7B-4C90-9020-7B8D26A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Application>LibreOffice/6.3.1.2$Windows_X86_64 LibreOffice_project/b79626edf0065ac373bd1df5c28bd630b4424273</Application>
  <Pages>3</Pages>
  <Words>478</Words>
  <Characters>3477</Characters>
  <CharactersWithSpaces>4171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2020-03-17T16:43:53Z</cp:lastPrinted>
  <dcterms:modified xsi:type="dcterms:W3CDTF">2020-03-17T16:47:58Z</dcterms:modified>
  <cp:revision>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