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69" w:rsidRDefault="00F7540B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uk-UA"/>
        </w:rPr>
        <w:t>Звіт про періодичне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uk-UA"/>
        </w:rPr>
        <w:t xml:space="preserve"> відстеження результативності регуляторного акта – </w:t>
      </w:r>
    </w:p>
    <w:p w:rsidR="00AA3F69" w:rsidRDefault="00F7540B">
      <w:pPr>
        <w:spacing w:after="0"/>
        <w:jc w:val="center"/>
        <w:rPr>
          <w:rFonts w:ascii="Arial" w:hAnsi="Arial" w:cs="Arial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uk-UA"/>
        </w:rPr>
        <w:t xml:space="preserve">рішення Решетилівської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850-29-VII від 20.01.2020 року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</w:p>
    <w:p w:rsidR="00AA3F69" w:rsidRDefault="00F754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uk-UA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Про затвердження Правил розміщення зовнішньої реклами </w:t>
      </w:r>
    </w:p>
    <w:p w:rsidR="00AA3F69" w:rsidRDefault="00F754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території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Решетилівської міської об’єднаної територіальної громади» </w:t>
      </w:r>
    </w:p>
    <w:p w:rsidR="00AA3F69" w:rsidRDefault="00F7540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Вид та назва регуляторного акта</w:t>
      </w:r>
    </w:p>
    <w:p w:rsidR="00AA3F69" w:rsidRDefault="00F7540B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uk-UA"/>
        </w:rPr>
        <w:t xml:space="preserve">Рішення Решетилівської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850-29-VII від 20.01.2020 року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uk-UA"/>
        </w:rPr>
        <w:t>«</w:t>
      </w:r>
      <w:r>
        <w:rPr>
          <w:rFonts w:ascii="Times New Roman" w:hAnsi="Times New Roman"/>
          <w:sz w:val="28"/>
          <w:szCs w:val="28"/>
        </w:rPr>
        <w:t xml:space="preserve">Про затвердження Правил розміщення зовнішньої реклами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Решетилівської міської </w:t>
      </w:r>
      <w:r>
        <w:rPr>
          <w:rFonts w:ascii="Times New Roman" w:hAnsi="Times New Roman" w:cs="Times New Roman"/>
          <w:sz w:val="28"/>
          <w:szCs w:val="28"/>
        </w:rPr>
        <w:t>об’єднаної територіальної громади».</w:t>
      </w:r>
    </w:p>
    <w:p w:rsidR="00AA3F69" w:rsidRDefault="00F7540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Назва виконавця заходів з відстеження</w:t>
      </w:r>
    </w:p>
    <w:p w:rsidR="00AA3F69" w:rsidRDefault="00F7540B">
      <w:pPr>
        <w:spacing w:beforeAutospacing="1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 економічного розвитку, торгівлі та залучення інвестицій виконавчого комітету Решетилівської міської ради. </w:t>
      </w:r>
    </w:p>
    <w:p w:rsidR="00AA3F69" w:rsidRDefault="00F7540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Цілі прийняття акта</w:t>
      </w:r>
    </w:p>
    <w:p w:rsidR="00AA3F69" w:rsidRDefault="00F7540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створення умов для розміщення зовнішньо</w:t>
      </w:r>
      <w:r>
        <w:rPr>
          <w:rFonts w:ascii="Times New Roman" w:hAnsi="Times New Roman" w:cs="Times New Roman"/>
          <w:sz w:val="28"/>
          <w:szCs w:val="28"/>
        </w:rPr>
        <w:t>ї реклами, що надасть можливість та забезпечить право суб’єктам господарювання розміщувати зовнішню рекламу на території Решетилівської міської територіальної громади з моменту прийняття виконавчим комітетом Решетилівської міської ради рішення «Про затверд</w:t>
      </w:r>
      <w:r>
        <w:rPr>
          <w:rFonts w:ascii="Times New Roman" w:hAnsi="Times New Roman" w:cs="Times New Roman"/>
          <w:sz w:val="28"/>
          <w:szCs w:val="28"/>
        </w:rPr>
        <w:t>ження правил  розміщення зовнішньої реклами на території Решетилівської міської об’єднаної територіальної громади»;</w:t>
      </w:r>
    </w:p>
    <w:p w:rsidR="00AA3F69" w:rsidRDefault="00F7540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формування на території Решетилівської міської територіальної громади єдиної політики у сфері зовнішньої реклами, яка б відповідала вимог</w:t>
      </w:r>
      <w:r>
        <w:rPr>
          <w:rFonts w:ascii="Times New Roman" w:hAnsi="Times New Roman" w:cs="Times New Roman"/>
          <w:sz w:val="28"/>
          <w:szCs w:val="28"/>
        </w:rPr>
        <w:t>ам діючого законодавства, шляхом затвердження міською радою зазначеного нормативного акту, що надасть можливість створити єдиний документ, що буде регламентувати розміщення зовнішньої реклами на території Решетилівської міської територіальної громади;</w:t>
      </w:r>
    </w:p>
    <w:p w:rsidR="00AA3F69" w:rsidRDefault="00F7540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</w:t>
      </w:r>
      <w:r>
        <w:rPr>
          <w:rFonts w:ascii="Times New Roman" w:hAnsi="Times New Roman" w:cs="Times New Roman"/>
          <w:sz w:val="28"/>
          <w:szCs w:val="28"/>
        </w:rPr>
        <w:t>становлення єдиних вимог до порядку розміщення зовнішньої реклами на території Решетилівської міської територіальної громади у одному регуляторному акті, що надасть змогу суб’єктам господарювання скоротити часові витрати на пошук норм законодавства щодо ро</w:t>
      </w:r>
      <w:r>
        <w:rPr>
          <w:rFonts w:ascii="Times New Roman" w:hAnsi="Times New Roman" w:cs="Times New Roman"/>
          <w:sz w:val="28"/>
          <w:szCs w:val="28"/>
        </w:rPr>
        <w:t>зміщення зовнішньої реклами, а органу місцевого самоврядування – вести облік, контролювати та вживати заходи з приведення у відповідність до вимог чинного законодавства влаштування рекламних конструкцій на території Решетилівської міської  територіальної г</w:t>
      </w:r>
      <w:r>
        <w:rPr>
          <w:rFonts w:ascii="Times New Roman" w:hAnsi="Times New Roman" w:cs="Times New Roman"/>
          <w:sz w:val="28"/>
          <w:szCs w:val="28"/>
        </w:rPr>
        <w:t>ромади;</w:t>
      </w:r>
    </w:p>
    <w:p w:rsidR="00AA3F69" w:rsidRDefault="00F7540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спрощення процедури отримання дозволу на розміщення зовнішньої реклами шляхом визначення мінімального вичерпного переліку необхідних для подання документів (2 документи та ескіз), спрощення для суб’єктів </w:t>
      </w:r>
      <w:r>
        <w:rPr>
          <w:rFonts w:ascii="Times New Roman" w:hAnsi="Times New Roman" w:cs="Times New Roman"/>
          <w:sz w:val="28"/>
          <w:szCs w:val="28"/>
        </w:rPr>
        <w:lastRenderedPageBreak/>
        <w:t>господарювання процедури погодження  розм</w:t>
      </w:r>
      <w:r>
        <w:rPr>
          <w:rFonts w:ascii="Times New Roman" w:hAnsi="Times New Roman" w:cs="Times New Roman"/>
          <w:sz w:val="28"/>
          <w:szCs w:val="28"/>
        </w:rPr>
        <w:t>іщення об’єктів зовнішньої реклами (погодженням займається робочий орган), що призведе до скорочення витрат часу на підготовку та погодження документів для розміщення зовнішньої реклами;</w:t>
      </w:r>
    </w:p>
    <w:p w:rsidR="00AA3F69" w:rsidRDefault="00F7540B">
      <w:pPr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  <w:t>- скорочення часових витрат на отримання дозвільних документів на ро</w:t>
      </w:r>
      <w:r>
        <w:rPr>
          <w:rFonts w:ascii="Times New Roman" w:hAnsi="Times New Roman" w:cs="Times New Roman"/>
          <w:sz w:val="28"/>
          <w:szCs w:val="28"/>
        </w:rPr>
        <w:t>зміщення зовнішньої реклами, що надасть змогу у чітко визначений термін (10 робочих днів) отримати дозвіл на розміщення зовнішньої реклами;</w:t>
      </w:r>
    </w:p>
    <w:p w:rsidR="00AA3F69" w:rsidRDefault="00F7540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активізація взаємодії уповноважених органів Решетилівської міської ради та учасників відповідного ринку у напрямк</w:t>
      </w:r>
      <w:r>
        <w:rPr>
          <w:rFonts w:ascii="Times New Roman" w:hAnsi="Times New Roman" w:cs="Times New Roman"/>
          <w:sz w:val="28"/>
          <w:szCs w:val="28"/>
        </w:rPr>
        <w:t>у підвищення ефективності використання рекламно-інформаційного потенціалу громади;</w:t>
      </w:r>
    </w:p>
    <w:p w:rsidR="00AA3F69" w:rsidRDefault="00F7540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забезпечення у процесі  розміщення зовнішньої реклами розумного балансу комерційних інтересів та пріоритету щодо збереження цілісності оточуючої забудови шляхом виконання</w:t>
      </w:r>
      <w:r>
        <w:rPr>
          <w:rFonts w:ascii="Times New Roman" w:hAnsi="Times New Roman" w:cs="Times New Roman"/>
          <w:sz w:val="28"/>
          <w:szCs w:val="28"/>
        </w:rPr>
        <w:t xml:space="preserve"> вимог щодо розміщення зовнішньої реклами, зазначених у Правилах розміщення зовнішньої реклами;</w:t>
      </w:r>
    </w:p>
    <w:p w:rsidR="00AA3F69" w:rsidRDefault="00F7540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забезпечення запобігання самочинного розміщення конструкцій зовнішньої реклами на території Решетилівської міської територіальної громади для збереження цілі</w:t>
      </w:r>
      <w:r>
        <w:rPr>
          <w:rFonts w:ascii="Times New Roman" w:hAnsi="Times New Roman" w:cs="Times New Roman"/>
          <w:sz w:val="28"/>
          <w:szCs w:val="28"/>
        </w:rPr>
        <w:t>сності оточуючої забудови та виконання вимог техніки безпеки при влаштуванні рекламних конструкцій;</w:t>
      </w:r>
    </w:p>
    <w:p w:rsidR="00AA3F69" w:rsidRDefault="00F7540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забезпечення регулювання діяльності з розміщення зовнішньої реклами на території Решетилівської міської територіальної громади.</w:t>
      </w:r>
    </w:p>
    <w:p w:rsidR="00AA3F69" w:rsidRDefault="00F7540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Строк виконання заході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 з відстеження</w:t>
      </w:r>
    </w:p>
    <w:p w:rsidR="00AA3F69" w:rsidRDefault="00F754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 </w:t>
      </w:r>
      <w:r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.01.2024 року по 29.02.2024 року</w:t>
      </w:r>
    </w:p>
    <w:p w:rsidR="00AA3F69" w:rsidRDefault="00F7540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Тип відстеження </w:t>
      </w:r>
    </w:p>
    <w:p w:rsidR="00AA3F69" w:rsidRDefault="00F7540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Періодичне відстеження</w:t>
      </w:r>
    </w:p>
    <w:p w:rsidR="00AA3F69" w:rsidRDefault="00F7540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 Методи одержання результатів відстеження </w:t>
      </w:r>
    </w:p>
    <w:p w:rsidR="00AA3F69" w:rsidRDefault="00F7540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Статистичний </w:t>
      </w:r>
    </w:p>
    <w:p w:rsidR="00AA3F69" w:rsidRDefault="00F754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Дані та припущення, на основі яких відстежувалася результативність, а також способи одержання </w:t>
      </w:r>
      <w:r>
        <w:rPr>
          <w:rFonts w:ascii="Times New Roman" w:hAnsi="Times New Roman" w:cs="Times New Roman"/>
          <w:b/>
          <w:sz w:val="28"/>
          <w:szCs w:val="28"/>
        </w:rPr>
        <w:t>даних</w:t>
      </w:r>
    </w:p>
    <w:p w:rsidR="00AA3F69" w:rsidRDefault="00F754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проведення відстеження використовувались статистичні дані фінансового управління Решетилівської міської ради, відділу архітектури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містобудування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Решетилівської міської ради, результати обстежень об’єктів, та аналізу </w:t>
      </w:r>
      <w:r>
        <w:rPr>
          <w:rFonts w:ascii="Times New Roman" w:hAnsi="Times New Roman" w:cs="Times New Roman"/>
          <w:sz w:val="28"/>
          <w:szCs w:val="28"/>
        </w:rPr>
        <w:t>звернень суб’єктів господарювання, мешканців громади.</w:t>
      </w:r>
    </w:p>
    <w:p w:rsidR="00AA3F69" w:rsidRDefault="00F7540B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8. Кількісні та якісні значення показників результативності акта</w:t>
      </w:r>
    </w:p>
    <w:tbl>
      <w:tblPr>
        <w:tblW w:w="9552" w:type="dxa"/>
        <w:tblInd w:w="19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8"/>
        <w:gridCol w:w="1237"/>
        <w:gridCol w:w="1254"/>
        <w:gridCol w:w="1453"/>
      </w:tblGrid>
      <w:tr w:rsidR="00AA3F69">
        <w:tc>
          <w:tcPr>
            <w:tcW w:w="5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en-US" w:bidi="ar-SA"/>
              </w:rPr>
              <w:t>Показники результативності</w:t>
            </w:r>
          </w:p>
        </w:tc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2023</w:t>
            </w:r>
          </w:p>
        </w:tc>
      </w:tr>
      <w:tr w:rsidR="00AA3F69">
        <w:tc>
          <w:tcPr>
            <w:tcW w:w="5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en-US" w:bidi="ar-SA"/>
              </w:rPr>
            </w:pPr>
            <w:r>
              <w:rPr>
                <w:rStyle w:val="rvts0"/>
                <w:rFonts w:ascii="Times New Roman" w:hAnsi="Times New Roman" w:cs="Times New Roman"/>
                <w:sz w:val="28"/>
                <w:szCs w:val="28"/>
                <w:lang w:val="uk-UA"/>
              </w:rPr>
              <w:t>Кількість суб’єктів господарювання та/або фізичних осіб, на яких поширюватиметься дія акта</w:t>
            </w:r>
          </w:p>
        </w:tc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1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AA3F69">
        <w:tc>
          <w:tcPr>
            <w:tcW w:w="5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en-US" w:bidi="ar-SA"/>
              </w:rPr>
            </w:pPr>
            <w:r>
              <w:rPr>
                <w:rStyle w:val="rvts0"/>
                <w:rFonts w:ascii="Times New Roman" w:hAnsi="Times New Roman" w:cs="Times New Roman"/>
                <w:sz w:val="28"/>
                <w:szCs w:val="28"/>
                <w:lang w:val="uk-UA"/>
              </w:rPr>
              <w:t>Рівень поінформованості суб’єктів господарювання та/або фізичних осіб з основних положень акта</w:t>
            </w:r>
          </w:p>
        </w:tc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100</w:t>
            </w:r>
          </w:p>
        </w:tc>
      </w:tr>
      <w:tr w:rsidR="00AA3F69">
        <w:tc>
          <w:tcPr>
            <w:tcW w:w="5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9"/>
              <w:spacing w:after="159"/>
              <w:rPr>
                <w:rStyle w:val="rvts0"/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заяв на розміщення зовнішньої реклами</w:t>
            </w:r>
          </w:p>
        </w:tc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AA3F69">
        <w:tc>
          <w:tcPr>
            <w:tcW w:w="5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9"/>
              <w:spacing w:after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виданих дозволів на розміщення зовнішньої реклами </w:t>
            </w:r>
          </w:p>
        </w:tc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AA3F69">
        <w:tc>
          <w:tcPr>
            <w:tcW w:w="5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9"/>
              <w:spacing w:after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</w:t>
            </w:r>
            <w:r>
              <w:rPr>
                <w:sz w:val="28"/>
                <w:szCs w:val="28"/>
              </w:rPr>
              <w:t>укладених договорів між суб’єктами господарювання та виконавчим комітетом міської ради на тимчасове користування місцем розташування рекламного засобу, яке перебуває у комунальній власності Решетилівської МТГ</w:t>
            </w:r>
          </w:p>
        </w:tc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AA3F69">
        <w:tc>
          <w:tcPr>
            <w:tcW w:w="56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rvts0"/>
                <w:rFonts w:ascii="Times New Roman" w:hAnsi="Times New Roman" w:cs="Times New Roman"/>
                <w:sz w:val="28"/>
                <w:szCs w:val="28"/>
                <w:lang w:val="uk-UA"/>
              </w:rPr>
              <w:t>Розмір надходжень до державного та місце</w:t>
            </w:r>
            <w:r>
              <w:rPr>
                <w:rStyle w:val="rvts0"/>
                <w:rFonts w:ascii="Times New Roman" w:hAnsi="Times New Roman" w:cs="Times New Roman"/>
                <w:sz w:val="28"/>
                <w:szCs w:val="28"/>
                <w:lang w:val="uk-UA"/>
              </w:rPr>
              <w:t>вих бюджетів і державних цільових фондів, пов’язаних з дією акта</w:t>
            </w:r>
          </w:p>
        </w:tc>
        <w:tc>
          <w:tcPr>
            <w:tcW w:w="12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26742,26</w:t>
            </w:r>
          </w:p>
        </w:tc>
        <w:tc>
          <w:tcPr>
            <w:tcW w:w="12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98112,10</w:t>
            </w:r>
          </w:p>
        </w:tc>
        <w:tc>
          <w:tcPr>
            <w:tcW w:w="14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3F69" w:rsidRDefault="00F7540B">
            <w:pPr>
              <w:pStyle w:val="aa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133961,88</w:t>
            </w:r>
          </w:p>
        </w:tc>
      </w:tr>
    </w:tbl>
    <w:p w:rsidR="00AA3F69" w:rsidRDefault="00F7540B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 Оцінка результатів реалізації регуляторного акта та ступеня досягнення визначених цілей.</w:t>
      </w:r>
    </w:p>
    <w:p w:rsidR="00AA3F69" w:rsidRDefault="00F7540B">
      <w:pPr>
        <w:shd w:val="clear" w:color="auto" w:fill="FFFFFF"/>
        <w:spacing w:after="0" w:line="288" w:lineRule="auto"/>
        <w:ind w:firstLine="708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наведеними вище показниками спостерігається збільшення </w:t>
      </w:r>
      <w:r>
        <w:rPr>
          <w:rFonts w:ascii="Times New Roman" w:hAnsi="Times New Roman" w:cs="Times New Roman"/>
          <w:sz w:val="28"/>
          <w:szCs w:val="28"/>
        </w:rPr>
        <w:t xml:space="preserve">кількість </w:t>
      </w:r>
      <w:r>
        <w:rPr>
          <w:rFonts w:ascii="Times New Roman" w:hAnsi="Times New Roman" w:cs="Times New Roman"/>
          <w:sz w:val="28"/>
          <w:szCs w:val="28"/>
        </w:rPr>
        <w:t xml:space="preserve">заяв 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розміщення зовнішньої реклами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розповсюджувачами зовнішньої реклами. Даний показник свідчить про </w:t>
      </w:r>
      <w:r>
        <w:rPr>
          <w:rFonts w:ascii="Times New Roman" w:hAnsi="Times New Roman" w:cs="Times New Roman"/>
          <w:sz w:val="28"/>
          <w:szCs w:val="28"/>
        </w:rPr>
        <w:t xml:space="preserve">активізацію взаємодії уповноважених органів Решетилівської міської ради та учасників відповідного ринку у напрямку підвищення ефективності використання </w:t>
      </w:r>
      <w:r>
        <w:rPr>
          <w:rFonts w:ascii="Times New Roman" w:hAnsi="Times New Roman" w:cs="Times New Roman"/>
          <w:sz w:val="28"/>
          <w:szCs w:val="28"/>
        </w:rPr>
        <w:t>рекламно-інформаційного потенціалу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3F69" w:rsidRDefault="00F7540B">
      <w:pPr>
        <w:shd w:val="clear" w:color="auto" w:fill="FFFFFF"/>
        <w:spacing w:after="0" w:line="288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Дія регуляторного акта впорядковує процеси оформлення дозвільної документації на розміщення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рекламоносіїв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врегульовує відносини розповсюджувача зовнішньої реклами з органами місцевого самоврядування під час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конання робіт з розташування рекламних засобів та їх використання.</w:t>
      </w:r>
    </w:p>
    <w:p w:rsidR="00AA3F69" w:rsidRDefault="00F7540B">
      <w:pPr>
        <w:shd w:val="clear" w:color="auto" w:fill="FFFFFF"/>
        <w:spacing w:after="0" w:line="288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Внаслідок посилення контролю з боку робочого органу до місцевого бюджету у 2020 році надійшло </w:t>
      </w:r>
      <w:r>
        <w:rPr>
          <w:rFonts w:ascii="Times New Roman" w:hAnsi="Times New Roman" w:cs="Times New Roman"/>
          <w:sz w:val="28"/>
          <w:szCs w:val="28"/>
        </w:rPr>
        <w:t xml:space="preserve">26742,26 грн., у 2021році 98112,10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,, а у 2023році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133961,88 грн.</w:t>
      </w:r>
    </w:p>
    <w:p w:rsidR="00AA3F69" w:rsidRDefault="00F7540B">
      <w:pPr>
        <w:shd w:val="clear" w:color="auto" w:fill="FFFFFF"/>
        <w:spacing w:after="0" w:line="288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процесі розміщення зовн</w:t>
      </w:r>
      <w:r>
        <w:rPr>
          <w:rFonts w:ascii="Times New Roman" w:hAnsi="Times New Roman" w:cs="Times New Roman"/>
          <w:sz w:val="28"/>
          <w:szCs w:val="28"/>
        </w:rPr>
        <w:t xml:space="preserve">ішньої реклами забезпечено розумний баланс комерційних інтересів та пріоритету щодо збереження цілісності оточуючої забудови. </w:t>
      </w:r>
    </w:p>
    <w:p w:rsidR="00AA3F69" w:rsidRDefault="00F7540B">
      <w:pPr>
        <w:shd w:val="clear" w:color="auto" w:fill="FFFFFF"/>
        <w:spacing w:after="0" w:line="288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Враховуючи вищевикладене, регуляторний акт не потребує додаткових витрат із міського бюджету та збалансовує відносини між органам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 місцевого самоврядування та розповсюджувачами зовнішньої реклами.</w:t>
      </w:r>
    </w:p>
    <w:p w:rsidR="00AA3F69" w:rsidRDefault="00F7540B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Розробником регуляторного акту забезпечено реалізацію основних положень рішення, даний регуляторний акт має достатній рівень досягнення визначених цілей.</w:t>
      </w:r>
    </w:p>
    <w:p w:rsidR="00AA3F69" w:rsidRDefault="00F7540B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результатами проведення періодичного відстеження можна зробити висновок,   що     регуляторний    акт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uk-UA"/>
        </w:rPr>
        <w:t xml:space="preserve">рішення    Решетилівської  міської  ради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850-29-VII від 20.01.2020 року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uk-UA"/>
        </w:rPr>
        <w:t>«</w:t>
      </w:r>
      <w:r>
        <w:rPr>
          <w:rFonts w:ascii="Times New Roman" w:hAnsi="Times New Roman"/>
          <w:sz w:val="28"/>
          <w:szCs w:val="28"/>
        </w:rPr>
        <w:t xml:space="preserve">Про затвердження Правил розміщення зовнішньої реклами на території </w:t>
      </w:r>
      <w:r>
        <w:rPr>
          <w:rFonts w:ascii="Times New Roman" w:hAnsi="Times New Roman" w:cs="Times New Roman"/>
          <w:sz w:val="28"/>
          <w:szCs w:val="28"/>
        </w:rPr>
        <w:t>Решети</w:t>
      </w:r>
      <w:r>
        <w:rPr>
          <w:rFonts w:ascii="Times New Roman" w:hAnsi="Times New Roman" w:cs="Times New Roman"/>
          <w:sz w:val="28"/>
          <w:szCs w:val="28"/>
        </w:rPr>
        <w:t>лівської міської об’єднаної територіальної громади»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має достатній ступінь досягнення визначених цілей, результати реалізації його положень мають позитивну динаміку, відповідає вимогам чинного законодавства та не потребує внесення змін чи доповнень.</w:t>
      </w:r>
    </w:p>
    <w:p w:rsidR="00AA3F69" w:rsidRDefault="00F7540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Подаль</w:t>
      </w:r>
      <w:r>
        <w:rPr>
          <w:rFonts w:ascii="Times New Roman" w:hAnsi="Times New Roman" w:cs="Times New Roman"/>
          <w:sz w:val="28"/>
          <w:szCs w:val="28"/>
        </w:rPr>
        <w:t>ше відстеження результативності буде здійснюватися у терміни, визначені законодавством.</w:t>
      </w:r>
    </w:p>
    <w:p w:rsidR="00AA3F69" w:rsidRDefault="00AA3F6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F69" w:rsidRDefault="00AA3F6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F69" w:rsidRDefault="00AA3F6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F69" w:rsidRDefault="00AA3F6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F69" w:rsidRDefault="00F7540B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ab/>
        <w:t xml:space="preserve">                                                Тетяна МАЛИШ</w:t>
      </w:r>
    </w:p>
    <w:p w:rsidR="00AA3F69" w:rsidRDefault="00AA3F69">
      <w:pPr>
        <w:spacing w:beforeAutospacing="1" w:after="0" w:line="360" w:lineRule="auto"/>
      </w:pPr>
    </w:p>
    <w:sectPr w:rsidR="00AA3F69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3F69"/>
    <w:rsid w:val="00AA3F69"/>
    <w:rsid w:val="00F7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EC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2547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25477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B25477"/>
    <w:rPr>
      <w:b/>
      <w:bCs/>
    </w:rPr>
  </w:style>
  <w:style w:type="character" w:customStyle="1" w:styleId="rvts0">
    <w:name w:val="rvts0"/>
    <w:basedOn w:val="a0"/>
    <w:qFormat/>
    <w:rsid w:val="006B3DAA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justifyfull">
    <w:name w:val="justifyfull"/>
    <w:basedOn w:val="a"/>
    <w:qFormat/>
    <w:rsid w:val="00B2547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qFormat/>
    <w:rsid w:val="00BA2DA1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a">
    <w:name w:val="Содержимое таблицы"/>
    <w:basedOn w:val="a"/>
    <w:qFormat/>
    <w:rsid w:val="00872AA1"/>
    <w:pPr>
      <w:suppressLineNumber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table" w:styleId="ab">
    <w:name w:val="Table Grid"/>
    <w:basedOn w:val="a1"/>
    <w:uiPriority w:val="59"/>
    <w:rsid w:val="00BA2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5A329-9ABA-49E1-93B4-D1C11F37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4</Pages>
  <Words>4452</Words>
  <Characters>2538</Characters>
  <Application>Microsoft Office Word</Application>
  <DocSecurity>0</DocSecurity>
  <Lines>21</Lines>
  <Paragraphs>13</Paragraphs>
  <ScaleCrop>false</ScaleCrop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User-PC</cp:lastModifiedBy>
  <cp:revision>15</cp:revision>
  <cp:lastPrinted>2024-02-28T07:07:00Z</cp:lastPrinted>
  <dcterms:created xsi:type="dcterms:W3CDTF">2020-01-17T14:01:00Z</dcterms:created>
  <dcterms:modified xsi:type="dcterms:W3CDTF">2025-10-10T05:32:00Z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