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088" w:leader="none"/>
        </w:tabs>
        <w:jc w:val="center"/>
        <w:rPr/>
      </w:pPr>
      <w:r>
        <w:rPr/>
        <w:drawing>
          <wp:anchor behindDoc="0" distT="0" distB="0" distL="0" distR="0" simplePos="0" locked="0" layoutInCell="1" allowOverlap="1" relativeHeight="2">
            <wp:simplePos x="0" y="0"/>
            <wp:positionH relativeFrom="column">
              <wp:posOffset>2843530</wp:posOffset>
            </wp:positionH>
            <wp:positionV relativeFrom="paragraph">
              <wp:posOffset>29845</wp:posOffset>
            </wp:positionV>
            <wp:extent cx="427355" cy="60833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2629" t="-1860" r="-2629" b="-1860"/>
                    <a:stretch>
                      <a:fillRect/>
                    </a:stretch>
                  </pic:blipFill>
                  <pic:spPr bwMode="auto">
                    <a:xfrm>
                      <a:off x="0" y="0"/>
                      <a:ext cx="427355" cy="608330"/>
                    </a:xfrm>
                    <a:prstGeom prst="rect">
                      <a:avLst/>
                    </a:prstGeom>
                  </pic:spPr>
                </pic:pic>
              </a:graphicData>
            </a:graphic>
          </wp:anchor>
        </w:drawing>
      </w:r>
    </w:p>
    <w:p>
      <w:pPr>
        <w:pStyle w:val="Normal"/>
        <w:tabs>
          <w:tab w:val="clear" w:pos="709"/>
          <w:tab w:val="left" w:pos="7088" w:leader="none"/>
        </w:tabs>
        <w:jc w:val="center"/>
        <w:rPr>
          <w:rFonts w:eastAsia="Times New Roman" w:cs="Times New Roman"/>
          <w:b/>
          <w:b/>
          <w:sz w:val="12"/>
          <w:szCs w:val="12"/>
        </w:rPr>
      </w:pPr>
      <w:r>
        <w:rPr>
          <w:rFonts w:eastAsia="Times New Roman" w:cs="Times New Roman"/>
          <w:b/>
          <w:sz w:val="12"/>
          <w:szCs w:val="12"/>
        </w:rPr>
        <w:t xml:space="preserve">                                     </w:t>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tabs>
          <w:tab w:val="left" w:pos="709" w:leader="none"/>
        </w:tabs>
        <w:jc w:val="center"/>
        <w:rPr>
          <w:b/>
          <w:b/>
          <w:sz w:val="28"/>
          <w:szCs w:val="28"/>
        </w:rPr>
      </w:pPr>
      <w:r>
        <w:rPr>
          <w:b/>
          <w:sz w:val="28"/>
          <w:szCs w:val="28"/>
        </w:rPr>
        <w:t>(двадцять восьма сесія восьмого скликання)</w:t>
      </w:r>
    </w:p>
    <w:p>
      <w:pPr>
        <w:pStyle w:val="Normal"/>
        <w:jc w:val="center"/>
        <w:rPr>
          <w:b/>
          <w:b/>
          <w:sz w:val="28"/>
          <w:szCs w:val="28"/>
        </w:rPr>
      </w:pPr>
      <w:r>
        <w:rPr>
          <w:b/>
          <w:sz w:val="28"/>
          <w:szCs w:val="28"/>
        </w:rPr>
      </w:r>
    </w:p>
    <w:p>
      <w:pPr>
        <w:pStyle w:val="Normal"/>
        <w:jc w:val="center"/>
        <w:rPr>
          <w:b/>
          <w:b/>
          <w:sz w:val="28"/>
          <w:szCs w:val="28"/>
        </w:rPr>
      </w:pPr>
      <w:r>
        <w:rPr>
          <w:b/>
          <w:sz w:val="28"/>
          <w:szCs w:val="28"/>
        </w:rPr>
        <w:t>РІШЕННЯ</w:t>
      </w:r>
    </w:p>
    <w:p>
      <w:pPr>
        <w:pStyle w:val="Normal"/>
        <w:jc w:val="both"/>
        <w:rPr>
          <w:b/>
          <w:b/>
          <w:sz w:val="28"/>
          <w:szCs w:val="28"/>
        </w:rPr>
      </w:pPr>
      <w:r>
        <w:rPr>
          <w:b/>
          <w:sz w:val="28"/>
          <w:szCs w:val="28"/>
        </w:rPr>
      </w:r>
    </w:p>
    <w:p>
      <w:pPr>
        <w:pStyle w:val="Normal"/>
        <w:jc w:val="both"/>
        <w:rPr/>
      </w:pPr>
      <w:r>
        <w:rPr>
          <w:sz w:val="28"/>
          <w:szCs w:val="28"/>
        </w:rPr>
        <w:t>21 грудня 2022 року                                                                          №</w:t>
      </w:r>
      <w:r>
        <w:rPr>
          <w:sz w:val="28"/>
          <w:szCs w:val="28"/>
          <w:lang w:val="en-US"/>
        </w:rPr>
        <w:t xml:space="preserve"> </w:t>
      </w:r>
      <w:r>
        <w:rPr>
          <w:sz w:val="28"/>
          <w:szCs w:val="28"/>
          <w:lang w:val="en-US"/>
        </w:rPr>
        <w:t>1248</w:t>
      </w:r>
      <w:r>
        <w:rPr>
          <w:sz w:val="28"/>
          <w:szCs w:val="28"/>
          <w:lang w:val="en-US"/>
        </w:rPr>
        <w:t xml:space="preserve"> </w:t>
      </w:r>
      <w:r>
        <w:rPr>
          <w:sz w:val="28"/>
          <w:szCs w:val="28"/>
        </w:rPr>
        <w:t>-28 -</w:t>
      </w:r>
      <w:r>
        <w:rPr>
          <w:sz w:val="28"/>
          <w:szCs w:val="28"/>
          <w:lang w:val="en-US"/>
        </w:rPr>
        <w:t>VIII</w:t>
      </w:r>
    </w:p>
    <w:p>
      <w:pPr>
        <w:pStyle w:val="Normal"/>
        <w:jc w:val="both"/>
        <w:rPr>
          <w:sz w:val="28"/>
          <w:szCs w:val="28"/>
        </w:rPr>
      </w:pPr>
      <w:r>
        <w:rPr>
          <w:sz w:val="28"/>
          <w:szCs w:val="28"/>
        </w:rPr>
      </w:r>
    </w:p>
    <w:p>
      <w:pPr>
        <w:pStyle w:val="Normal"/>
        <w:jc w:val="both"/>
        <w:rPr/>
      </w:pPr>
      <w:r>
        <w:rPr>
          <w:sz w:val="28"/>
          <w:szCs w:val="28"/>
        </w:rPr>
        <w:t>Про внесення змін до Програми</w:t>
      </w:r>
      <w:r>
        <w:rPr/>
        <w:t xml:space="preserve"> </w:t>
      </w:r>
      <w:r>
        <w:rPr>
          <w:sz w:val="28"/>
          <w:szCs w:val="28"/>
        </w:rPr>
        <w:t xml:space="preserve">фінансової підтримки ГО ,,Волейбольний клуб ,,Решетилівка” </w:t>
      </w:r>
      <w:r>
        <w:rPr>
          <w:rFonts w:eastAsia="Times New Roman" w:cs="Times New Roman"/>
          <w:sz w:val="28"/>
          <w:szCs w:val="28"/>
        </w:rPr>
        <w:t>на 2022-2024 роки</w:t>
      </w:r>
      <w:r>
        <w:rPr>
          <w:bCs/>
          <w:sz w:val="28"/>
          <w:szCs w:val="28"/>
        </w:rPr>
        <w:t xml:space="preserve"> </w:t>
      </w:r>
    </w:p>
    <w:p>
      <w:pPr>
        <w:pStyle w:val="Normal"/>
        <w:jc w:val="both"/>
        <w:rPr>
          <w:bCs/>
          <w:sz w:val="28"/>
          <w:szCs w:val="28"/>
        </w:rPr>
      </w:pPr>
      <w:r>
        <w:rPr>
          <w:bCs/>
          <w:sz w:val="28"/>
          <w:szCs w:val="28"/>
        </w:rPr>
      </w:r>
    </w:p>
    <w:p>
      <w:pPr>
        <w:pStyle w:val="Normal"/>
        <w:tabs>
          <w:tab w:val="left" w:pos="709" w:leader="none"/>
        </w:tabs>
        <w:jc w:val="both"/>
        <w:rPr/>
      </w:pPr>
      <w:r>
        <w:rPr>
          <w:rFonts w:eastAsia="Times New Roman" w:cs="Times New Roman"/>
          <w:sz w:val="28"/>
          <w:szCs w:val="28"/>
        </w:rPr>
        <w:tab/>
      </w:r>
      <w:r>
        <w:rPr>
          <w:sz w:val="28"/>
          <w:szCs w:val="28"/>
        </w:rPr>
        <w:t xml:space="preserve">Відповідно до статті 26 Закону України </w:t>
      </w:r>
      <w:r>
        <w:rPr>
          <w:rFonts w:eastAsia="Times New Roman" w:cs="Times New Roman"/>
          <w:sz w:val="28"/>
          <w:szCs w:val="28"/>
        </w:rPr>
        <w:t>„</w:t>
      </w:r>
      <w:r>
        <w:rPr>
          <w:sz w:val="28"/>
          <w:szCs w:val="28"/>
        </w:rPr>
        <w:t xml:space="preserve">Про місцеве самоврядування в Україні”, керуючись статтями 89, 91 Бюджетного кодексу України, статтею            47  Закону України </w:t>
      </w:r>
      <w:r>
        <w:rPr>
          <w:rFonts w:eastAsia="Times New Roman" w:cs="Times New Roman"/>
          <w:sz w:val="28"/>
          <w:szCs w:val="28"/>
        </w:rPr>
        <w:t>„</w:t>
      </w:r>
      <w:r>
        <w:rPr>
          <w:sz w:val="28"/>
          <w:szCs w:val="28"/>
        </w:rPr>
        <w:t xml:space="preserve">Про фізичну культуру і спорт”, статтею 23 Закону України </w:t>
      </w:r>
      <w:r>
        <w:rPr>
          <w:rFonts w:eastAsia="Times New Roman" w:cs="Times New Roman"/>
          <w:sz w:val="28"/>
          <w:szCs w:val="28"/>
        </w:rPr>
        <w:t>„</w:t>
      </w:r>
      <w:r>
        <w:rPr>
          <w:sz w:val="28"/>
          <w:szCs w:val="28"/>
        </w:rPr>
        <w:t>Про громадські обʼєднання ” та з метою популяризації фізичної культури і спорту</w:t>
      </w:r>
      <w:r>
        <w:rPr>
          <w:bCs/>
          <w:sz w:val="28"/>
          <w:szCs w:val="28"/>
        </w:rPr>
        <w:t>,</w:t>
      </w:r>
      <w:r>
        <w:rPr>
          <w:sz w:val="28"/>
          <w:szCs w:val="28"/>
        </w:rPr>
        <w:t xml:space="preserve"> Решетилівська міська рада</w:t>
      </w:r>
      <w:r>
        <w:rPr>
          <w:b/>
          <w:bCs/>
          <w:sz w:val="28"/>
          <w:szCs w:val="28"/>
        </w:rPr>
        <w:t xml:space="preserve"> </w:t>
      </w:r>
    </w:p>
    <w:p>
      <w:pPr>
        <w:pStyle w:val="Normal"/>
        <w:jc w:val="both"/>
        <w:rPr>
          <w:b/>
          <w:b/>
          <w:bCs/>
          <w:sz w:val="28"/>
          <w:szCs w:val="28"/>
        </w:rPr>
      </w:pPr>
      <w:r>
        <w:rPr>
          <w:b/>
          <w:bCs/>
          <w:sz w:val="28"/>
          <w:szCs w:val="28"/>
        </w:rPr>
        <w:t>ВИРІШИЛА:</w:t>
      </w:r>
    </w:p>
    <w:p>
      <w:pPr>
        <w:pStyle w:val="Normal"/>
        <w:shd w:val="clear" w:fill="FFFFFF"/>
        <w:rPr/>
      </w:pPr>
      <w:r>
        <w:rPr/>
      </w:r>
    </w:p>
    <w:p>
      <w:pPr>
        <w:pStyle w:val="Normal"/>
        <w:ind w:left="0" w:right="0" w:firstLine="708"/>
        <w:jc w:val="both"/>
        <w:rPr/>
      </w:pPr>
      <w:r>
        <w:rPr>
          <w:sz w:val="28"/>
          <w:szCs w:val="28"/>
        </w:rPr>
        <w:t>1.Внести зміни до Програми</w:t>
      </w:r>
      <w:r>
        <w:rPr/>
        <w:t xml:space="preserve"> </w:t>
      </w:r>
      <w:r>
        <w:rPr>
          <w:sz w:val="28"/>
          <w:szCs w:val="28"/>
        </w:rPr>
        <w:t xml:space="preserve">фінансової підтримки </w:t>
      </w:r>
      <w:r>
        <w:rPr>
          <w:rFonts w:eastAsia="Times New Roman" w:cs="Times New Roman"/>
          <w:sz w:val="28"/>
          <w:szCs w:val="28"/>
        </w:rPr>
        <w:t>ГО ,,Волейбольний клуб ,,Решетилівка” на 2022-2024 роки</w:t>
      </w:r>
      <w:r>
        <w:rPr>
          <w:rFonts w:eastAsia="Times New Roman" w:cs="Times New Roman"/>
          <w:bCs/>
          <w:sz w:val="28"/>
          <w:szCs w:val="28"/>
        </w:rPr>
        <w:t xml:space="preserve"> </w:t>
      </w:r>
      <w:r>
        <w:rPr>
          <w:bCs/>
          <w:sz w:val="28"/>
          <w:szCs w:val="28"/>
        </w:rPr>
        <w:t>, затвердженої рішенням Решетилівської міської ради від 30.09.2021 року № 697-12-</w:t>
      </w:r>
      <w:r>
        <w:rPr>
          <w:bCs/>
          <w:sz w:val="28"/>
          <w:szCs w:val="28"/>
          <w:lang w:val="en-US"/>
        </w:rPr>
        <w:t>VIII</w:t>
      </w:r>
      <w:r>
        <w:rPr>
          <w:bCs/>
          <w:sz w:val="28"/>
          <w:szCs w:val="28"/>
        </w:rPr>
        <w:t xml:space="preserve">, а саме: </w:t>
      </w:r>
    </w:p>
    <w:p>
      <w:pPr>
        <w:pStyle w:val="Normal"/>
        <w:ind w:left="0" w:right="0" w:firstLine="708"/>
        <w:jc w:val="both"/>
        <w:rPr/>
      </w:pPr>
      <w:r>
        <w:rPr>
          <w:bCs/>
          <w:sz w:val="28"/>
          <w:szCs w:val="28"/>
        </w:rPr>
        <w:t>1) у пункті 7 Паспорту Програми „Загальний обсяг фінансових ресурсів, необхідних для реалізації Програми, всього” цифри „2100,0” замінити на цифри „3000,0” та викласти Паспорт у новій редакції (додаток 1);</w:t>
      </w:r>
    </w:p>
    <w:p>
      <w:pPr>
        <w:pStyle w:val="Normal"/>
        <w:ind w:left="0" w:right="0" w:firstLine="708"/>
        <w:jc w:val="both"/>
        <w:rPr/>
      </w:pPr>
      <w:r>
        <w:rPr>
          <w:bCs/>
          <w:sz w:val="28"/>
          <w:szCs w:val="28"/>
        </w:rPr>
        <w:t xml:space="preserve">2) додаток </w:t>
      </w:r>
      <w:r>
        <w:rPr>
          <w:sz w:val="28"/>
          <w:szCs w:val="28"/>
        </w:rPr>
        <w:t xml:space="preserve">до Програми фінансової підтримки ГО ,,Волейбольний клуб ,,Решетилівка” </w:t>
      </w:r>
      <w:r>
        <w:rPr>
          <w:rFonts w:eastAsia="Times New Roman" w:cs="Times New Roman"/>
          <w:sz w:val="28"/>
          <w:szCs w:val="28"/>
        </w:rPr>
        <w:t xml:space="preserve"> на 2022-2024 роки</w:t>
      </w:r>
      <w:r>
        <w:rPr>
          <w:bCs/>
          <w:sz w:val="28"/>
          <w:szCs w:val="28"/>
        </w:rPr>
        <w:t xml:space="preserve"> викласти в новій редакції (додат</w:t>
      </w:r>
      <w:r>
        <w:rPr>
          <w:rFonts w:eastAsia="Noto Sans CJK SC" w:cs="Lohit Devanagari"/>
          <w:bCs/>
          <w:color w:val="auto"/>
          <w:kern w:val="2"/>
          <w:sz w:val="28"/>
          <w:szCs w:val="28"/>
          <w:lang w:val="uk-UA" w:eastAsia="zh-CN" w:bidi="hi-IN"/>
        </w:rPr>
        <w:t>ок 2)</w:t>
      </w:r>
      <w:r>
        <w:rPr>
          <w:rFonts w:eastAsia="Times New Roman" w:cs="Times New Roman"/>
          <w:sz w:val="28"/>
          <w:szCs w:val="28"/>
        </w:rPr>
        <w:t>;</w:t>
      </w:r>
    </w:p>
    <w:p>
      <w:pPr>
        <w:pStyle w:val="Normal"/>
        <w:ind w:left="0" w:right="0" w:firstLine="708"/>
        <w:jc w:val="both"/>
        <w:rPr/>
      </w:pPr>
      <w:r>
        <w:rPr>
          <w:rFonts w:eastAsia="Times New Roman" w:cs="Times New Roman"/>
          <w:sz w:val="28"/>
          <w:szCs w:val="28"/>
        </w:rPr>
        <w:t>2. Контроль за виконанням даного рішення покласти на постійну комісію з питань освіти, культури, спорту, соціального захисту та охорони здоров</w:t>
      </w:r>
      <w:r>
        <w:rPr>
          <w:rFonts w:eastAsia="Times New Roman" w:cs="Times New Roman"/>
          <w:sz w:val="28"/>
          <w:szCs w:val="28"/>
          <w:lang w:val="ru-RU"/>
        </w:rPr>
        <w:t>’я (Бережний В.О.).</w:t>
      </w:r>
      <w:r>
        <w:rPr>
          <w:rFonts w:cs="Times New Roman"/>
          <w:sz w:val="28"/>
          <w:szCs w:val="28"/>
        </w:rPr>
        <w:tab/>
      </w:r>
    </w:p>
    <w:p>
      <w:pPr>
        <w:pStyle w:val="Normal"/>
        <w:jc w:val="both"/>
        <w:rPr>
          <w:sz w:val="28"/>
          <w:szCs w:val="28"/>
        </w:rPr>
      </w:pPr>
      <w:r>
        <w:rPr>
          <w:sz w:val="28"/>
          <w:szCs w:val="28"/>
        </w:rPr>
      </w:r>
    </w:p>
    <w:p>
      <w:pPr>
        <w:pStyle w:val="Normal"/>
        <w:shd w:val="clear" w:fill="FFFFFF"/>
        <w:spacing w:lineRule="atLeast" w:line="360" w:before="0" w:after="105"/>
        <w:rPr>
          <w:sz w:val="28"/>
          <w:szCs w:val="28"/>
        </w:rPr>
      </w:pPr>
      <w:r>
        <w:rPr>
          <w:sz w:val="28"/>
          <w:szCs w:val="28"/>
        </w:rPr>
      </w:r>
    </w:p>
    <w:p>
      <w:pPr>
        <w:pStyle w:val="Normal"/>
        <w:shd w:val="clear" w:fill="FFFFFF"/>
        <w:spacing w:lineRule="atLeast" w:line="360" w:before="0" w:after="105"/>
        <w:rPr>
          <w:sz w:val="28"/>
          <w:szCs w:val="28"/>
        </w:rPr>
      </w:pPr>
      <w:r>
        <w:rPr>
          <w:sz w:val="28"/>
          <w:szCs w:val="28"/>
        </w:rPr>
      </w:r>
    </w:p>
    <w:p>
      <w:pPr>
        <w:pStyle w:val="Normal"/>
        <w:shd w:val="clear" w:fill="FFFFFF"/>
        <w:tabs>
          <w:tab w:val="clear" w:pos="709"/>
          <w:tab w:val="left" w:pos="7088" w:leader="none"/>
        </w:tabs>
        <w:spacing w:lineRule="atLeast" w:line="360" w:before="0" w:after="105"/>
        <w:rPr>
          <w:sz w:val="28"/>
          <w:szCs w:val="28"/>
        </w:rPr>
      </w:pPr>
      <w:r>
        <w:rPr>
          <w:sz w:val="28"/>
          <w:szCs w:val="28"/>
        </w:rPr>
      </w:r>
    </w:p>
    <w:p>
      <w:pPr>
        <w:pStyle w:val="Normal"/>
        <w:shd w:val="clear" w:fill="FFFFFF"/>
        <w:tabs>
          <w:tab w:val="clear" w:pos="709"/>
          <w:tab w:val="left" w:pos="7088" w:leader="none"/>
        </w:tabs>
        <w:spacing w:lineRule="atLeast" w:line="360" w:before="0" w:after="105"/>
        <w:rPr/>
      </w:pPr>
      <w:r>
        <w:rPr>
          <w:sz w:val="28"/>
          <w:szCs w:val="28"/>
        </w:rPr>
        <w:t>Міський голова</w:t>
        <w:tab/>
        <w:tab/>
        <w:t>О.А.</w:t>
      </w:r>
      <w:r>
        <w:rPr>
          <w:sz w:val="28"/>
          <w:szCs w:val="28"/>
          <w:lang w:val="ru-RU"/>
        </w:rPr>
        <w:t xml:space="preserve"> </w:t>
      </w:r>
      <w:r>
        <w:rPr>
          <w:sz w:val="28"/>
          <w:szCs w:val="28"/>
        </w:rPr>
        <w:t>Дядюнова</w:t>
      </w:r>
    </w:p>
    <w:p>
      <w:pPr>
        <w:pStyle w:val="Normal"/>
        <w:shd w:val="clear" w:fill="FFFFFF"/>
        <w:tabs>
          <w:tab w:val="clear" w:pos="709"/>
          <w:tab w:val="left" w:pos="7088" w:leader="none"/>
        </w:tabs>
        <w:spacing w:lineRule="atLeast" w:line="360" w:before="0" w:after="105"/>
        <w:rPr>
          <w:sz w:val="28"/>
          <w:szCs w:val="28"/>
        </w:rPr>
      </w:pPr>
      <w:r>
        <w:rPr>
          <w:sz w:val="28"/>
          <w:szCs w:val="28"/>
        </w:rPr>
      </w:r>
    </w:p>
    <w:p>
      <w:pPr>
        <w:pStyle w:val="Normal"/>
        <w:shd w:val="clear" w:fill="FFFFFF"/>
        <w:tabs>
          <w:tab w:val="clear" w:pos="709"/>
          <w:tab w:val="left" w:pos="7088" w:leader="none"/>
        </w:tabs>
        <w:spacing w:lineRule="atLeast" w:line="360" w:before="0" w:after="105"/>
        <w:rPr>
          <w:sz w:val="28"/>
          <w:szCs w:val="28"/>
        </w:rPr>
      </w:pPr>
      <w:r>
        <w:rPr>
          <w:sz w:val="28"/>
          <w:szCs w:val="28"/>
        </w:rPr>
      </w:r>
    </w:p>
    <w:p>
      <w:pPr>
        <w:pStyle w:val="Normal"/>
        <w:shd w:val="clear" w:fill="FFFFFF"/>
        <w:tabs>
          <w:tab w:val="clear" w:pos="709"/>
          <w:tab w:val="left" w:pos="7088" w:leader="none"/>
        </w:tabs>
        <w:spacing w:lineRule="atLeast" w:line="360" w:before="0" w:after="105"/>
        <w:rPr>
          <w:sz w:val="28"/>
          <w:szCs w:val="28"/>
        </w:rPr>
      </w:pPr>
      <w:r>
        <w:rPr>
          <w:sz w:val="28"/>
          <w:szCs w:val="28"/>
        </w:rPr>
      </w:r>
    </w:p>
    <w:p>
      <w:pPr>
        <w:pStyle w:val="Normal"/>
        <w:shd w:val="clear" w:fill="FFFFFF"/>
        <w:tabs>
          <w:tab w:val="clear" w:pos="709"/>
          <w:tab w:val="left" w:pos="7088" w:leader="none"/>
        </w:tabs>
        <w:spacing w:lineRule="atLeast" w:line="360" w:before="0" w:after="105"/>
        <w:rPr>
          <w:sz w:val="28"/>
          <w:szCs w:val="28"/>
        </w:rPr>
      </w:pPr>
      <w:r>
        <w:rPr>
          <w:sz w:val="28"/>
          <w:szCs w:val="28"/>
        </w:rPr>
      </w:r>
    </w:p>
    <w:p>
      <w:pPr>
        <w:pStyle w:val="Normal"/>
        <w:shd w:val="clear" w:fill="FFFFFF"/>
        <w:tabs>
          <w:tab w:val="clear" w:pos="709"/>
          <w:tab w:val="left" w:pos="7088" w:leader="none"/>
        </w:tabs>
        <w:spacing w:lineRule="atLeast" w:line="360" w:before="0" w:after="105"/>
        <w:rPr>
          <w:sz w:val="28"/>
          <w:szCs w:val="28"/>
        </w:rPr>
      </w:pPr>
      <w:r>
        <w:rPr>
          <w:sz w:val="28"/>
          <w:szCs w:val="28"/>
        </w:rPr>
      </w:r>
    </w:p>
    <w:p>
      <w:pPr>
        <w:pStyle w:val="Normal"/>
        <w:spacing w:lineRule="atLeast" w:line="100"/>
        <w:jc w:val="both"/>
        <w:rPr/>
      </w:pPr>
      <w:r>
        <w:rPr>
          <w:rFonts w:cs="Times New Roman"/>
          <w:sz w:val="28"/>
          <w:szCs w:val="28"/>
          <w:lang w:val="uk-UA"/>
        </w:rPr>
        <w:t>Підготовлено:</w:t>
      </w:r>
    </w:p>
    <w:p>
      <w:pPr>
        <w:pStyle w:val="Normal"/>
        <w:spacing w:lineRule="atLeast" w:line="100"/>
        <w:jc w:val="both"/>
        <w:rPr>
          <w:rFonts w:ascii="Times New Roman" w:hAnsi="Times New Roman" w:cs="Times New Roman"/>
          <w:sz w:val="28"/>
          <w:szCs w:val="28"/>
          <w:lang w:val="uk-UA"/>
        </w:rPr>
      </w:pPr>
      <w:r>
        <w:rPr>
          <w:rFonts w:cs="Times New Roman"/>
          <w:sz w:val="28"/>
          <w:szCs w:val="28"/>
          <w:lang w:val="uk-UA"/>
        </w:rPr>
      </w:r>
    </w:p>
    <w:p>
      <w:pPr>
        <w:pStyle w:val="Normal"/>
        <w:spacing w:lineRule="atLeast" w:line="100"/>
        <w:jc w:val="both"/>
        <w:rPr>
          <w:rFonts w:cs="Times New Roman"/>
          <w:sz w:val="28"/>
          <w:szCs w:val="28"/>
          <w:lang w:val="uk-UA"/>
        </w:rPr>
      </w:pPr>
      <w:r>
        <w:rPr>
          <w:rFonts w:cs="Times New Roman"/>
          <w:sz w:val="28"/>
          <w:szCs w:val="28"/>
          <w:lang w:val="uk-UA"/>
        </w:rPr>
        <w:t xml:space="preserve">В.о. начальника відділу культури, </w:t>
      </w:r>
    </w:p>
    <w:p>
      <w:pPr>
        <w:pStyle w:val="Normal"/>
        <w:spacing w:lineRule="atLeast" w:line="100"/>
        <w:jc w:val="both"/>
        <w:rPr>
          <w:rFonts w:cs="Times New Roman"/>
          <w:sz w:val="28"/>
          <w:szCs w:val="28"/>
          <w:lang w:val="uk-UA"/>
        </w:rPr>
      </w:pPr>
      <w:r>
        <w:rPr>
          <w:rFonts w:cs="Times New Roman"/>
          <w:sz w:val="28"/>
          <w:szCs w:val="28"/>
          <w:lang w:val="uk-UA"/>
        </w:rPr>
        <w:t>молоді, спорту та туризму</w:t>
        <w:tab/>
        <w:tab/>
        <w:tab/>
        <w:tab/>
        <w:tab/>
        <w:tab/>
        <w:t xml:space="preserve">      М.В. Кордубан</w:t>
      </w:r>
    </w:p>
    <w:p>
      <w:pPr>
        <w:pStyle w:val="Normal"/>
        <w:spacing w:lineRule="atLeast" w:line="100"/>
        <w:jc w:val="both"/>
        <w:rPr/>
      </w:pPr>
      <w:r>
        <w:rPr/>
      </w:r>
    </w:p>
    <w:p>
      <w:pPr>
        <w:pStyle w:val="Normal"/>
        <w:spacing w:lineRule="atLeast" w:line="100"/>
        <w:jc w:val="both"/>
        <w:rPr/>
      </w:pPr>
      <w:r>
        <w:rPr>
          <w:rFonts w:cs="Times New Roman"/>
          <w:sz w:val="28"/>
          <w:szCs w:val="28"/>
          <w:lang w:val="uk-UA"/>
        </w:rPr>
        <w:t>Погоджено:</w:t>
      </w:r>
    </w:p>
    <w:p>
      <w:pPr>
        <w:pStyle w:val="Normal"/>
        <w:spacing w:lineRule="atLeast" w:line="100"/>
        <w:jc w:val="both"/>
        <w:rPr>
          <w:rFonts w:cs="Times New Roman"/>
          <w:sz w:val="28"/>
          <w:szCs w:val="28"/>
          <w:lang w:val="uk-UA"/>
        </w:rPr>
      </w:pPr>
      <w:r>
        <w:rPr>
          <w:rFonts w:cs="Times New Roman"/>
          <w:sz w:val="28"/>
          <w:szCs w:val="28"/>
          <w:lang w:val="uk-UA"/>
        </w:rPr>
      </w:r>
    </w:p>
    <w:p>
      <w:pPr>
        <w:pStyle w:val="Normal"/>
        <w:spacing w:lineRule="atLeast" w:line="100"/>
        <w:jc w:val="both"/>
        <w:rPr/>
      </w:pPr>
      <w:r>
        <w:rPr>
          <w:rFonts w:cs="Times New Roman"/>
          <w:sz w:val="28"/>
          <w:szCs w:val="28"/>
          <w:lang w:val="uk-UA"/>
        </w:rPr>
        <w:t>Секретар міської ради                                                                      Т. А. Малиш</w:t>
      </w:r>
    </w:p>
    <w:p>
      <w:pPr>
        <w:pStyle w:val="Normal"/>
        <w:spacing w:lineRule="atLeast" w:line="100"/>
        <w:jc w:val="both"/>
        <w:rPr>
          <w:rFonts w:ascii="Times New Roman" w:hAnsi="Times New Roman" w:cs="Times New Roman"/>
          <w:sz w:val="28"/>
          <w:szCs w:val="28"/>
          <w:lang w:val="uk-UA"/>
        </w:rPr>
      </w:pPr>
      <w:r>
        <w:rPr>
          <w:rFonts w:cs="Times New Roman"/>
          <w:sz w:val="28"/>
          <w:szCs w:val="28"/>
          <w:lang w:val="uk-UA"/>
        </w:rPr>
      </w:r>
    </w:p>
    <w:p>
      <w:pPr>
        <w:pStyle w:val="Normal"/>
        <w:spacing w:lineRule="atLeast" w:line="100"/>
        <w:jc w:val="both"/>
        <w:rPr>
          <w:rFonts w:cs="Times New Roman"/>
          <w:sz w:val="28"/>
          <w:szCs w:val="28"/>
          <w:lang w:val="uk-UA"/>
        </w:rPr>
      </w:pPr>
      <w:r>
        <w:rPr>
          <w:rFonts w:cs="Times New Roman"/>
          <w:sz w:val="28"/>
          <w:szCs w:val="28"/>
          <w:lang w:val="uk-UA"/>
        </w:rPr>
        <w:t>Перший заступник міського голови                                                І.В. Сивинська</w:t>
      </w:r>
    </w:p>
    <w:p>
      <w:pPr>
        <w:pStyle w:val="Normal"/>
        <w:spacing w:lineRule="atLeast" w:line="100"/>
        <w:jc w:val="both"/>
        <w:rPr>
          <w:rFonts w:cs="Times New Roman"/>
          <w:sz w:val="28"/>
          <w:szCs w:val="28"/>
          <w:lang w:val="uk-UA"/>
        </w:rPr>
      </w:pPr>
      <w:r>
        <w:rPr>
          <w:rFonts w:cs="Times New Roman"/>
          <w:sz w:val="28"/>
          <w:szCs w:val="28"/>
          <w:lang w:val="uk-UA"/>
        </w:rPr>
      </w:r>
    </w:p>
    <w:p>
      <w:pPr>
        <w:pStyle w:val="Normal"/>
        <w:spacing w:lineRule="atLeast" w:line="100"/>
        <w:jc w:val="both"/>
        <w:rPr>
          <w:rFonts w:cs="Times New Roman"/>
          <w:sz w:val="28"/>
          <w:szCs w:val="28"/>
          <w:lang w:val="uk-UA"/>
        </w:rPr>
      </w:pPr>
      <w:r>
        <w:rPr>
          <w:rFonts w:cs="Times New Roman"/>
          <w:sz w:val="28"/>
          <w:szCs w:val="28"/>
          <w:lang w:val="uk-UA"/>
        </w:rPr>
        <w:t>Начальник фінансового управління                                                В. Г. Онуфрієнко</w:t>
      </w:r>
    </w:p>
    <w:p>
      <w:pPr>
        <w:pStyle w:val="Normal"/>
        <w:spacing w:lineRule="atLeast" w:line="100"/>
        <w:jc w:val="both"/>
        <w:rPr>
          <w:rFonts w:cs="Times New Roman"/>
          <w:sz w:val="28"/>
          <w:szCs w:val="28"/>
          <w:lang w:val="uk-UA"/>
        </w:rPr>
      </w:pPr>
      <w:r>
        <w:rPr>
          <w:rFonts w:cs="Times New Roman"/>
          <w:sz w:val="28"/>
          <w:szCs w:val="28"/>
          <w:lang w:val="uk-UA"/>
        </w:rPr>
      </w:r>
    </w:p>
    <w:p>
      <w:pPr>
        <w:pStyle w:val="Normal"/>
        <w:spacing w:lineRule="atLeast" w:line="100"/>
        <w:jc w:val="both"/>
        <w:rPr/>
      </w:pPr>
      <w:r>
        <w:rPr>
          <w:rFonts w:cs="Times New Roman"/>
          <w:sz w:val="28"/>
          <w:szCs w:val="28"/>
          <w:lang w:val="uk-UA"/>
        </w:rPr>
        <w:t xml:space="preserve">Начальник відділу </w:t>
      </w:r>
      <w:r>
        <w:rPr>
          <w:sz w:val="28"/>
          <w:szCs w:val="28"/>
        </w:rPr>
        <w:t xml:space="preserve">бухгалтерського обліку, </w:t>
      </w:r>
    </w:p>
    <w:p>
      <w:pPr>
        <w:pStyle w:val="Normal"/>
        <w:spacing w:lineRule="atLeast" w:line="100"/>
        <w:jc w:val="both"/>
        <w:rPr>
          <w:sz w:val="28"/>
          <w:szCs w:val="28"/>
        </w:rPr>
      </w:pPr>
      <w:r>
        <w:rPr>
          <w:sz w:val="28"/>
          <w:szCs w:val="28"/>
        </w:rPr>
        <w:t>звітності та адміністративно-господарського</w:t>
      </w:r>
    </w:p>
    <w:p>
      <w:pPr>
        <w:pStyle w:val="Normal"/>
        <w:spacing w:lineRule="atLeast" w:line="100"/>
        <w:jc w:val="both"/>
        <w:rPr/>
      </w:pPr>
      <w:r>
        <w:rPr>
          <w:sz w:val="28"/>
          <w:szCs w:val="28"/>
        </w:rPr>
        <w:t xml:space="preserve">забезпечення — головний бухгалтер                                               С.Г.  Момот                           </w:t>
      </w:r>
    </w:p>
    <w:p>
      <w:pPr>
        <w:pStyle w:val="Normal"/>
        <w:spacing w:lineRule="atLeast" w:line="100"/>
        <w:jc w:val="both"/>
        <w:rPr>
          <w:rFonts w:ascii="Times New Roman" w:hAnsi="Times New Roman" w:cs="Times New Roman"/>
          <w:sz w:val="28"/>
          <w:szCs w:val="28"/>
          <w:lang w:val="uk-UA"/>
        </w:rPr>
      </w:pPr>
      <w:r>
        <w:rPr>
          <w:rFonts w:cs="Times New Roman"/>
          <w:sz w:val="28"/>
          <w:szCs w:val="28"/>
          <w:lang w:val="uk-UA"/>
        </w:rPr>
      </w:r>
    </w:p>
    <w:p>
      <w:pPr>
        <w:pStyle w:val="Normal"/>
        <w:spacing w:lineRule="atLeast" w:line="100"/>
        <w:jc w:val="both"/>
        <w:rPr>
          <w:rFonts w:cs="Times New Roman"/>
          <w:sz w:val="28"/>
          <w:szCs w:val="28"/>
          <w:lang w:val="uk-UA"/>
        </w:rPr>
      </w:pPr>
      <w:r>
        <w:rPr>
          <w:rFonts w:cs="Times New Roman"/>
          <w:sz w:val="28"/>
          <w:szCs w:val="28"/>
          <w:lang w:val="uk-UA"/>
        </w:rPr>
        <w:t>Начальник відділу з юридичних</w:t>
      </w:r>
    </w:p>
    <w:p>
      <w:pPr>
        <w:pStyle w:val="Normal"/>
        <w:spacing w:lineRule="atLeast" w:line="100"/>
        <w:jc w:val="both"/>
        <w:rPr>
          <w:rFonts w:cs="Times New Roman"/>
          <w:sz w:val="28"/>
          <w:szCs w:val="28"/>
          <w:lang w:val="uk-UA"/>
        </w:rPr>
      </w:pPr>
      <w:r>
        <w:rPr>
          <w:rFonts w:cs="Times New Roman"/>
          <w:sz w:val="28"/>
          <w:szCs w:val="28"/>
          <w:lang w:val="uk-UA"/>
        </w:rPr>
        <w:t>питань та управління комунальним</w:t>
      </w:r>
    </w:p>
    <w:p>
      <w:pPr>
        <w:pStyle w:val="Normal"/>
        <w:spacing w:lineRule="atLeast" w:line="100"/>
        <w:jc w:val="both"/>
        <w:rPr>
          <w:rFonts w:cs="Times New Roman"/>
          <w:sz w:val="28"/>
          <w:szCs w:val="28"/>
          <w:lang w:val="uk-UA"/>
        </w:rPr>
      </w:pPr>
      <w:r>
        <w:rPr>
          <w:rFonts w:cs="Times New Roman"/>
          <w:sz w:val="28"/>
          <w:szCs w:val="28"/>
          <w:lang w:val="uk-UA"/>
        </w:rPr>
        <w:t>майном</w:t>
        <w:tab/>
        <w:tab/>
        <w:tab/>
        <w:tab/>
        <w:tab/>
        <w:tab/>
        <w:tab/>
        <w:tab/>
        <w:t xml:space="preserve">                 Н.Ю. Колотій</w:t>
      </w:r>
    </w:p>
    <w:p>
      <w:pPr>
        <w:pStyle w:val="Normal"/>
        <w:spacing w:lineRule="atLeast" w:line="100"/>
        <w:jc w:val="both"/>
        <w:rPr>
          <w:rFonts w:ascii="Times New Roman" w:hAnsi="Times New Roman" w:cs="Times New Roman"/>
          <w:sz w:val="28"/>
          <w:szCs w:val="28"/>
          <w:lang w:val="uk-UA"/>
        </w:rPr>
      </w:pPr>
      <w:r>
        <w:rPr>
          <w:rFonts w:cs="Times New Roman"/>
          <w:sz w:val="28"/>
          <w:szCs w:val="28"/>
          <w:lang w:val="uk-UA"/>
        </w:rPr>
      </w:r>
    </w:p>
    <w:p>
      <w:pPr>
        <w:pStyle w:val="Normal"/>
        <w:spacing w:lineRule="atLeast" w:line="100"/>
        <w:jc w:val="both"/>
        <w:rPr>
          <w:rFonts w:cs="Times New Roman"/>
          <w:sz w:val="28"/>
          <w:szCs w:val="28"/>
          <w:lang w:val="uk-UA"/>
        </w:rPr>
      </w:pPr>
      <w:r>
        <w:rPr>
          <w:rFonts w:cs="Times New Roman"/>
          <w:sz w:val="28"/>
          <w:szCs w:val="28"/>
          <w:lang w:val="uk-UA"/>
        </w:rPr>
        <w:t xml:space="preserve">Начальник відділу </w:t>
      </w:r>
    </w:p>
    <w:p>
      <w:pPr>
        <w:pStyle w:val="Normal"/>
        <w:spacing w:lineRule="atLeast" w:line="100"/>
        <w:jc w:val="both"/>
        <w:rPr>
          <w:rFonts w:cs="Times New Roman"/>
          <w:sz w:val="28"/>
          <w:szCs w:val="28"/>
          <w:lang w:val="uk-UA"/>
        </w:rPr>
      </w:pPr>
      <w:r>
        <w:rPr>
          <w:rFonts w:cs="Times New Roman"/>
          <w:sz w:val="28"/>
          <w:szCs w:val="28"/>
          <w:lang w:val="uk-UA"/>
        </w:rPr>
        <w:t xml:space="preserve">організаційно-інформаційної роботи, </w:t>
      </w:r>
    </w:p>
    <w:p>
      <w:pPr>
        <w:pStyle w:val="Normal"/>
        <w:tabs>
          <w:tab w:val="left" w:pos="709" w:leader="none"/>
        </w:tabs>
        <w:spacing w:lineRule="atLeast" w:line="100"/>
        <w:jc w:val="both"/>
        <w:rPr>
          <w:rFonts w:cs="Times New Roman"/>
          <w:color w:val="000000"/>
          <w:sz w:val="28"/>
          <w:szCs w:val="28"/>
          <w:lang w:val="uk-UA"/>
        </w:rPr>
      </w:pPr>
      <w:r>
        <w:rPr>
          <w:rFonts w:cs="Times New Roman"/>
          <w:color w:val="000000"/>
          <w:sz w:val="28"/>
          <w:szCs w:val="28"/>
          <w:lang w:val="uk-UA"/>
        </w:rPr>
        <w:t>документообігу та управління персоналом</w:t>
        <w:tab/>
        <w:tab/>
        <w:tab/>
        <w:t xml:space="preserve">       О.О.Мірошник</w:t>
      </w:r>
    </w:p>
    <w:p>
      <w:pPr>
        <w:pStyle w:val="Normal"/>
        <w:tabs>
          <w:tab w:val="left" w:pos="709" w:leader="none"/>
        </w:tabs>
        <w:spacing w:lineRule="atLeast" w:line="100"/>
        <w:jc w:val="both"/>
        <w:rPr>
          <w:rFonts w:cs="Times New Roman"/>
          <w:color w:val="000000"/>
          <w:sz w:val="28"/>
          <w:szCs w:val="28"/>
          <w:lang w:val="uk-UA"/>
        </w:rPr>
      </w:pPr>
      <w:r>
        <w:rPr>
          <w:rFonts w:cs="Times New Roman"/>
          <w:color w:val="000000"/>
          <w:sz w:val="28"/>
          <w:szCs w:val="28"/>
          <w:lang w:val="uk-UA"/>
        </w:rPr>
      </w:r>
    </w:p>
    <w:p>
      <w:pPr>
        <w:pStyle w:val="Normal"/>
        <w:tabs>
          <w:tab w:val="left" w:pos="709" w:leader="none"/>
        </w:tabs>
        <w:spacing w:lineRule="atLeast" w:line="100"/>
        <w:jc w:val="both"/>
        <w:rPr>
          <w:rFonts w:cs="Times New Roman"/>
          <w:color w:val="000000"/>
          <w:sz w:val="28"/>
          <w:szCs w:val="28"/>
          <w:lang w:val="uk-UA"/>
        </w:rPr>
      </w:pPr>
      <w:r>
        <w:rPr>
          <w:rFonts w:cs="Times New Roman"/>
          <w:color w:val="000000"/>
          <w:sz w:val="28"/>
          <w:szCs w:val="28"/>
          <w:lang w:val="uk-UA"/>
        </w:rPr>
        <w:t xml:space="preserve">Голова постійної комісії </w:t>
      </w:r>
      <w:r>
        <w:rPr>
          <w:rFonts w:eastAsia="Times New Roman" w:cs="Times New Roman"/>
          <w:color w:val="000000"/>
          <w:sz w:val="28"/>
          <w:szCs w:val="28"/>
          <w:lang w:val="uk-UA"/>
        </w:rPr>
        <w:t xml:space="preserve">з питань освіти, </w:t>
      </w:r>
    </w:p>
    <w:p>
      <w:pPr>
        <w:pStyle w:val="Normal"/>
        <w:tabs>
          <w:tab w:val="left" w:pos="709" w:leader="none"/>
        </w:tabs>
        <w:spacing w:lineRule="atLeast" w:line="100"/>
        <w:jc w:val="both"/>
        <w:rPr>
          <w:rFonts w:cs="Times New Roman"/>
          <w:color w:val="000000"/>
          <w:sz w:val="28"/>
          <w:szCs w:val="28"/>
          <w:lang w:val="uk-UA"/>
        </w:rPr>
      </w:pPr>
      <w:r>
        <w:rPr>
          <w:rFonts w:eastAsia="Times New Roman" w:cs="Times New Roman"/>
          <w:color w:val="000000"/>
          <w:sz w:val="28"/>
          <w:szCs w:val="28"/>
          <w:lang w:val="uk-UA"/>
        </w:rPr>
        <w:t>культури, спорту, соціального захисту та</w:t>
      </w:r>
    </w:p>
    <w:p>
      <w:pPr>
        <w:pStyle w:val="Normal"/>
        <w:tabs>
          <w:tab w:val="left" w:pos="709" w:leader="none"/>
        </w:tabs>
        <w:spacing w:lineRule="atLeast" w:line="100"/>
        <w:jc w:val="both"/>
        <w:rPr>
          <w:rFonts w:cs="Times New Roman"/>
          <w:color w:val="000000"/>
          <w:sz w:val="28"/>
          <w:szCs w:val="28"/>
          <w:lang w:val="uk-UA"/>
        </w:rPr>
      </w:pPr>
      <w:r>
        <w:rPr>
          <w:rFonts w:eastAsia="Times New Roman" w:cs="Times New Roman"/>
          <w:color w:val="000000"/>
          <w:sz w:val="28"/>
          <w:szCs w:val="28"/>
          <w:lang w:val="uk-UA"/>
        </w:rPr>
        <w:t>охорони здоров</w:t>
      </w:r>
      <w:r>
        <w:rPr>
          <w:rFonts w:eastAsia="Times New Roman" w:cs="Times New Roman"/>
          <w:color w:val="000000"/>
          <w:sz w:val="28"/>
          <w:szCs w:val="28"/>
          <w:lang w:val="ru-RU"/>
        </w:rPr>
        <w:t xml:space="preserve">’я                                                                                В. О. Бережний </w:t>
      </w:r>
    </w:p>
    <w:p>
      <w:pPr>
        <w:pStyle w:val="Normal"/>
        <w:shd w:val="clear" w:fill="FFFFFF"/>
        <w:tabs>
          <w:tab w:val="left" w:pos="709" w:leader="none"/>
        </w:tabs>
        <w:spacing w:lineRule="atLeast" w:line="360" w:before="0" w:after="105"/>
        <w:jc w:val="both"/>
        <w:rPr>
          <w:sz w:val="28"/>
          <w:szCs w:val="28"/>
        </w:rPr>
      </w:pPr>
      <w:r>
        <w:rPr>
          <w:sz w:val="28"/>
          <w:szCs w:val="28"/>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p>
      <w:pPr>
        <w:pStyle w:val="Normal"/>
        <w:shd w:val="clear" w:fill="FFFFFF"/>
        <w:tabs>
          <w:tab w:val="clear" w:pos="709"/>
          <w:tab w:val="left" w:pos="7088" w:leader="none"/>
        </w:tabs>
        <w:spacing w:lineRule="atLeast" w:line="360" w:before="0" w:after="105"/>
        <w:rPr>
          <w:sz w:val="28"/>
          <w:szCs w:val="28"/>
          <w:lang w:val="ru-RU"/>
        </w:rPr>
      </w:pPr>
      <w:r>
        <w:rPr>
          <w:sz w:val="28"/>
          <w:szCs w:val="28"/>
          <w:lang w:val="ru-RU"/>
        </w:rPr>
      </w:r>
    </w:p>
    <w:tbl>
      <w:tblPr>
        <w:tblW w:w="9645" w:type="dxa"/>
        <w:jc w:val="left"/>
        <w:tblInd w:w="0" w:type="dxa"/>
        <w:tblCellMar>
          <w:top w:w="55" w:type="dxa"/>
          <w:left w:w="55" w:type="dxa"/>
          <w:bottom w:w="55" w:type="dxa"/>
          <w:right w:w="55" w:type="dxa"/>
        </w:tblCellMar>
      </w:tblPr>
      <w:tblGrid>
        <w:gridCol w:w="3211"/>
        <w:gridCol w:w="2623"/>
        <w:gridCol w:w="3811"/>
      </w:tblGrid>
      <w:tr>
        <w:trPr/>
        <w:tc>
          <w:tcPr>
            <w:tcW w:w="3211" w:type="dxa"/>
            <w:tcBorders/>
            <w:shd w:fill="auto" w:val="clear"/>
          </w:tcPr>
          <w:p>
            <w:pPr>
              <w:pStyle w:val="Style2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623" w:type="dxa"/>
            <w:tcBorders/>
            <w:shd w:fill="auto" w:val="clear"/>
          </w:tcPr>
          <w:p>
            <w:pPr>
              <w:pStyle w:val="Style2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811" w:type="dxa"/>
            <w:tcBorders/>
            <w:shd w:fill="auto" w:val="clear"/>
          </w:tcPr>
          <w:p>
            <w:pPr>
              <w:pStyle w:val="Style21"/>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Додаток 1</w:t>
            </w:r>
          </w:p>
          <w:p>
            <w:pPr>
              <w:pStyle w:val="Style21"/>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xml:space="preserve">до рішення Решетилівської міської ради </w:t>
            </w:r>
            <w:r>
              <w:rPr>
                <w:b w:val="false"/>
                <w:bCs w:val="false"/>
                <w:i w:val="false"/>
                <w:iCs w:val="false"/>
                <w:strike w:val="false"/>
                <w:dstrike w:val="false"/>
                <w:outline w:val="false"/>
                <w:shadow w:val="false"/>
                <w:color w:val="000000"/>
                <w:sz w:val="28"/>
                <w:szCs w:val="28"/>
                <w:u w:val="none"/>
                <w:lang w:val="en-US"/>
              </w:rPr>
              <w:t xml:space="preserve">VIII </w:t>
            </w:r>
            <w:r>
              <w:rPr>
                <w:b w:val="false"/>
                <w:bCs w:val="false"/>
                <w:i w:val="false"/>
                <w:iCs w:val="false"/>
                <w:strike w:val="false"/>
                <w:dstrike w:val="false"/>
                <w:outline w:val="false"/>
                <w:shadow w:val="false"/>
                <w:color w:val="000000"/>
                <w:sz w:val="28"/>
                <w:szCs w:val="28"/>
                <w:u w:val="none"/>
                <w:lang w:val="uk-UA"/>
              </w:rPr>
              <w:t>скликання</w:t>
            </w:r>
          </w:p>
          <w:p>
            <w:pPr>
              <w:pStyle w:val="Style21"/>
              <w:jc w:val="left"/>
              <w:rPr/>
            </w:pPr>
            <w:r>
              <w:rPr>
                <w:b w:val="false"/>
                <w:bCs w:val="false"/>
                <w:i w:val="false"/>
                <w:iCs w:val="false"/>
                <w:strike w:val="false"/>
                <w:dstrike w:val="false"/>
                <w:outline w:val="false"/>
                <w:shadow w:val="false"/>
                <w:color w:val="000000"/>
                <w:sz w:val="28"/>
                <w:szCs w:val="28"/>
                <w:u w:val="none"/>
                <w:lang w:val="uk-UA"/>
              </w:rPr>
              <w:t>21.12.2022 №</w:t>
            </w:r>
            <w:r>
              <w:rPr>
                <w:b w:val="false"/>
                <w:bCs w:val="false"/>
                <w:i w:val="false"/>
                <w:iCs w:val="false"/>
                <w:strike w:val="false"/>
                <w:dstrike w:val="false"/>
                <w:outline w:val="false"/>
                <w:shadow w:val="false"/>
                <w:color w:val="000000"/>
                <w:sz w:val="28"/>
                <w:szCs w:val="28"/>
                <w:u w:val="none"/>
                <w:lang w:val="en-US"/>
              </w:rPr>
              <w:t>1248</w:t>
            </w:r>
            <w:r>
              <w:rPr>
                <w:b w:val="false"/>
                <w:bCs w:val="false"/>
                <w:i w:val="false"/>
                <w:iCs w:val="false"/>
                <w:strike w:val="false"/>
                <w:dstrike w:val="false"/>
                <w:outline w:val="false"/>
                <w:shadow w:val="false"/>
                <w:color w:val="000000"/>
                <w:sz w:val="28"/>
                <w:szCs w:val="28"/>
                <w:u w:val="none"/>
                <w:lang w:val="uk-UA"/>
              </w:rPr>
              <w:t>-28-</w:t>
            </w:r>
            <w:r>
              <w:rPr>
                <w:b w:val="false"/>
                <w:bCs w:val="false"/>
                <w:i w:val="false"/>
                <w:iCs w:val="false"/>
                <w:strike w:val="false"/>
                <w:dstrike w:val="false"/>
                <w:outline w:val="false"/>
                <w:shadow w:val="false"/>
                <w:color w:val="000000"/>
                <w:sz w:val="28"/>
                <w:szCs w:val="28"/>
                <w:u w:val="none"/>
                <w:lang w:val="en-US"/>
              </w:rPr>
              <w:t>VIII</w:t>
            </w:r>
          </w:p>
          <w:p>
            <w:pPr>
              <w:pStyle w:val="Style21"/>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en-US"/>
              </w:rPr>
              <w:t xml:space="preserve">(28 </w:t>
            </w:r>
            <w:r>
              <w:rPr>
                <w:b w:val="false"/>
                <w:bCs w:val="false"/>
                <w:i w:val="false"/>
                <w:iCs w:val="false"/>
                <w:strike w:val="false"/>
                <w:dstrike w:val="false"/>
                <w:outline w:val="false"/>
                <w:shadow w:val="false"/>
                <w:color w:val="000000"/>
                <w:sz w:val="28"/>
                <w:szCs w:val="28"/>
                <w:u w:val="none"/>
                <w:lang w:val="uk-UA"/>
              </w:rPr>
              <w:t>сесія)</w:t>
            </w:r>
          </w:p>
        </w:tc>
      </w:tr>
    </w:tbl>
    <w:p>
      <w:pPr>
        <w:pStyle w:val="Normal"/>
        <w:ind w:left="7788" w:right="0" w:hanging="7788"/>
        <w:jc w:val="center"/>
        <w:rPr>
          <w:lang w:val="ru-RU"/>
        </w:rPr>
      </w:pPr>
      <w:r>
        <w:rPr>
          <w:lang w:val="ru-RU"/>
        </w:rPr>
      </w:r>
    </w:p>
    <w:p>
      <w:pPr>
        <w:pStyle w:val="Normal"/>
        <w:ind w:left="7788" w:right="0" w:hanging="7788"/>
        <w:jc w:val="center"/>
        <w:rPr/>
      </w:pPr>
      <w:r>
        <w:rPr>
          <w:b/>
          <w:sz w:val="28"/>
          <w:szCs w:val="28"/>
        </w:rPr>
        <w:t>І. П А С П О Р Т</w:t>
      </w:r>
    </w:p>
    <w:p>
      <w:pPr>
        <w:pStyle w:val="Normal"/>
        <w:spacing w:lineRule="auto" w:line="276"/>
        <w:jc w:val="center"/>
        <w:rPr>
          <w:b/>
          <w:b/>
          <w:sz w:val="28"/>
          <w:szCs w:val="28"/>
        </w:rPr>
      </w:pPr>
      <w:r>
        <w:rPr>
          <w:b/>
          <w:sz w:val="28"/>
          <w:szCs w:val="28"/>
        </w:rPr>
        <w:t xml:space="preserve">ПРОГРАМИ ФІНАНСОВОЇ ПІДТРИМКИ </w:t>
      </w:r>
    </w:p>
    <w:p>
      <w:pPr>
        <w:pStyle w:val="Normal"/>
        <w:spacing w:lineRule="auto" w:line="276"/>
        <w:jc w:val="center"/>
        <w:rPr>
          <w:rFonts w:eastAsia="Times New Roman" w:cs="Times New Roman"/>
          <w:b/>
          <w:b/>
          <w:sz w:val="28"/>
          <w:szCs w:val="28"/>
        </w:rPr>
      </w:pPr>
      <w:r>
        <w:rPr>
          <w:rFonts w:eastAsia="Times New Roman" w:cs="Times New Roman"/>
          <w:b/>
          <w:sz w:val="28"/>
          <w:szCs w:val="28"/>
        </w:rPr>
        <w:t>РЕДАКЦІЇ РАДІО „РЕЛАЙФ” РЕШЕТИЛІВСЬКОЇ МІСЬКОЇ РАДИ</w:t>
      </w:r>
    </w:p>
    <w:p>
      <w:pPr>
        <w:pStyle w:val="Normal"/>
        <w:spacing w:lineRule="auto" w:line="276"/>
        <w:jc w:val="center"/>
        <w:rPr>
          <w:rFonts w:eastAsia="Times New Roman" w:cs="Times New Roman"/>
          <w:b/>
          <w:b/>
          <w:sz w:val="28"/>
          <w:szCs w:val="28"/>
        </w:rPr>
      </w:pPr>
      <w:r>
        <w:rPr>
          <w:rFonts w:eastAsia="Times New Roman" w:cs="Times New Roman"/>
          <w:b/>
          <w:sz w:val="28"/>
          <w:szCs w:val="28"/>
        </w:rPr>
        <w:t>НА 2022-2024 РОКИ</w:t>
      </w:r>
    </w:p>
    <w:p>
      <w:pPr>
        <w:pStyle w:val="Normal"/>
        <w:jc w:val="center"/>
        <w:rPr>
          <w:sz w:val="28"/>
          <w:szCs w:val="28"/>
        </w:rPr>
      </w:pPr>
      <w:r>
        <w:rPr>
          <w:sz w:val="28"/>
          <w:szCs w:val="28"/>
        </w:rPr>
      </w:r>
    </w:p>
    <w:tbl>
      <w:tblPr>
        <w:tblW w:w="9669" w:type="dxa"/>
        <w:jc w:val="left"/>
        <w:tblInd w:w="-153" w:type="dxa"/>
        <w:tblCellMar>
          <w:top w:w="0" w:type="dxa"/>
          <w:left w:w="98" w:type="dxa"/>
          <w:bottom w:w="0" w:type="dxa"/>
          <w:right w:w="108" w:type="dxa"/>
        </w:tblCellMar>
      </w:tblPr>
      <w:tblGrid>
        <w:gridCol w:w="641"/>
        <w:gridCol w:w="4261"/>
        <w:gridCol w:w="4767"/>
      </w:tblGrid>
      <w:tr>
        <w:trPr/>
        <w:tc>
          <w:tcPr>
            <w:tcW w:w="641"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1.</w:t>
            </w:r>
          </w:p>
        </w:tc>
        <w:tc>
          <w:tcPr>
            <w:tcW w:w="4261"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Ініціатор розроблення Програми</w:t>
            </w:r>
          </w:p>
          <w:p>
            <w:pPr>
              <w:pStyle w:val="Normal"/>
              <w:jc w:val="both"/>
              <w:rPr>
                <w:sz w:val="28"/>
                <w:szCs w:val="28"/>
              </w:rPr>
            </w:pPr>
            <w:r>
              <w:rPr>
                <w:sz w:val="28"/>
                <w:szCs w:val="28"/>
              </w:rPr>
            </w:r>
          </w:p>
        </w:tc>
        <w:tc>
          <w:tcPr>
            <w:tcW w:w="4767" w:type="dxa"/>
            <w:tcBorders>
              <w:top w:val="single" w:sz="4" w:space="0" w:color="00000A"/>
              <w:left w:val="single" w:sz="4" w:space="0" w:color="00000A"/>
              <w:bottom w:val="single" w:sz="4" w:space="0" w:color="00000A"/>
              <w:right w:val="single" w:sz="4" w:space="0" w:color="00000A"/>
            </w:tcBorders>
            <w:shd w:fill="auto" w:val="clear"/>
          </w:tcPr>
          <w:p>
            <w:pPr>
              <w:pStyle w:val="Normal"/>
              <w:rPr>
                <w:sz w:val="28"/>
                <w:szCs w:val="28"/>
              </w:rPr>
            </w:pPr>
            <w:r>
              <w:rPr>
                <w:sz w:val="28"/>
                <w:szCs w:val="28"/>
              </w:rPr>
              <w:t>Решетилівська міська рада</w:t>
            </w:r>
          </w:p>
        </w:tc>
      </w:tr>
      <w:tr>
        <w:trPr/>
        <w:tc>
          <w:tcPr>
            <w:tcW w:w="641"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2.</w:t>
            </w:r>
          </w:p>
        </w:tc>
        <w:tc>
          <w:tcPr>
            <w:tcW w:w="4261"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Розробник Програми</w:t>
            </w:r>
          </w:p>
        </w:tc>
        <w:tc>
          <w:tcPr>
            <w:tcW w:w="4767" w:type="dxa"/>
            <w:tcBorders>
              <w:top w:val="single" w:sz="4" w:space="0" w:color="00000A"/>
              <w:left w:val="single" w:sz="4" w:space="0" w:color="00000A"/>
              <w:bottom w:val="single" w:sz="4" w:space="0" w:color="00000A"/>
              <w:right w:val="single" w:sz="4" w:space="0" w:color="00000A"/>
            </w:tcBorders>
            <w:shd w:fill="auto" w:val="clear"/>
          </w:tcPr>
          <w:p>
            <w:pPr>
              <w:pStyle w:val="Normal"/>
              <w:rPr>
                <w:sz w:val="28"/>
                <w:szCs w:val="28"/>
              </w:rPr>
            </w:pPr>
            <w:r>
              <w:rPr>
                <w:sz w:val="28"/>
                <w:szCs w:val="28"/>
              </w:rPr>
              <w:t xml:space="preserve">Відділ культури, молоді, спорту та туризму  виконавчого комітету Решетилівської міської ради </w:t>
            </w:r>
          </w:p>
        </w:tc>
      </w:tr>
      <w:tr>
        <w:trPr/>
        <w:tc>
          <w:tcPr>
            <w:tcW w:w="641"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3.</w:t>
            </w:r>
          </w:p>
        </w:tc>
        <w:tc>
          <w:tcPr>
            <w:tcW w:w="4261"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Відповідальний   виконавець Програми</w:t>
            </w:r>
          </w:p>
        </w:tc>
        <w:tc>
          <w:tcPr>
            <w:tcW w:w="4767" w:type="dxa"/>
            <w:tcBorders>
              <w:top w:val="single" w:sz="4" w:space="0" w:color="00000A"/>
              <w:left w:val="single" w:sz="4" w:space="0" w:color="00000A"/>
              <w:bottom w:val="single" w:sz="4" w:space="0" w:color="00000A"/>
              <w:right w:val="single" w:sz="4" w:space="0" w:color="00000A"/>
            </w:tcBorders>
            <w:shd w:fill="auto" w:val="clear"/>
          </w:tcPr>
          <w:p>
            <w:pPr>
              <w:pStyle w:val="Normal"/>
              <w:jc w:val="left"/>
              <w:rPr>
                <w:sz w:val="28"/>
                <w:szCs w:val="28"/>
              </w:rPr>
            </w:pPr>
            <w:r>
              <w:rPr>
                <w:sz w:val="28"/>
                <w:szCs w:val="28"/>
              </w:rPr>
              <w:t>Виконавчий комітет Решетилівської міської ради</w:t>
            </w:r>
          </w:p>
          <w:p>
            <w:pPr>
              <w:pStyle w:val="Normal"/>
              <w:jc w:val="left"/>
              <w:rPr>
                <w:rFonts w:eastAsia="Times New Roman" w:cs="Times New Roman"/>
                <w:sz w:val="28"/>
                <w:szCs w:val="28"/>
              </w:rPr>
            </w:pPr>
            <w:r>
              <w:rPr>
                <w:rFonts w:eastAsia="Times New Roman" w:cs="Times New Roman"/>
                <w:sz w:val="28"/>
                <w:szCs w:val="28"/>
              </w:rPr>
              <w:t xml:space="preserve">ГО ,,Волейбольний клуб   </w:t>
            </w:r>
          </w:p>
          <w:p>
            <w:pPr>
              <w:pStyle w:val="Normal"/>
              <w:jc w:val="left"/>
              <w:rPr>
                <w:rFonts w:eastAsia="Times New Roman" w:cs="Times New Roman"/>
                <w:sz w:val="28"/>
                <w:szCs w:val="28"/>
              </w:rPr>
            </w:pPr>
            <w:r>
              <w:rPr>
                <w:rFonts w:eastAsia="Times New Roman" w:cs="Times New Roman"/>
                <w:sz w:val="28"/>
                <w:szCs w:val="28"/>
              </w:rPr>
              <w:t>,,Решетилівка”</w:t>
            </w:r>
          </w:p>
        </w:tc>
      </w:tr>
      <w:tr>
        <w:trPr>
          <w:trHeight w:val="1410" w:hRule="atLeast"/>
        </w:trPr>
        <w:tc>
          <w:tcPr>
            <w:tcW w:w="641"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4.</w:t>
            </w:r>
          </w:p>
        </w:tc>
        <w:tc>
          <w:tcPr>
            <w:tcW w:w="4261"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Учасники   Програми</w:t>
            </w:r>
          </w:p>
        </w:tc>
        <w:tc>
          <w:tcPr>
            <w:tcW w:w="4767" w:type="dxa"/>
            <w:tcBorders>
              <w:top w:val="single" w:sz="4" w:space="0" w:color="00000A"/>
              <w:left w:val="single" w:sz="4" w:space="0" w:color="00000A"/>
              <w:bottom w:val="single" w:sz="4" w:space="0" w:color="00000A"/>
              <w:right w:val="single" w:sz="4" w:space="0" w:color="00000A"/>
            </w:tcBorders>
            <w:shd w:fill="auto" w:val="clear"/>
          </w:tcPr>
          <w:p>
            <w:pPr>
              <w:pStyle w:val="Normal"/>
              <w:rPr>
                <w:sz w:val="28"/>
                <w:szCs w:val="28"/>
              </w:rPr>
            </w:pPr>
            <w:r>
              <w:rPr>
                <w:sz w:val="28"/>
                <w:szCs w:val="28"/>
              </w:rPr>
              <w:t>Решетилівська міська рада, виконавчий комітет Решетилівської міської ради,</w:t>
            </w:r>
          </w:p>
          <w:p>
            <w:pPr>
              <w:pStyle w:val="Normal"/>
              <w:jc w:val="left"/>
              <w:rPr>
                <w:rFonts w:eastAsia="Times New Roman" w:cs="Times New Roman"/>
                <w:sz w:val="28"/>
                <w:szCs w:val="28"/>
              </w:rPr>
            </w:pPr>
            <w:r>
              <w:rPr>
                <w:rFonts w:eastAsia="Times New Roman" w:cs="Times New Roman"/>
                <w:sz w:val="28"/>
                <w:szCs w:val="28"/>
              </w:rPr>
              <w:t xml:space="preserve">ГО ,,Волейбольний клуб   </w:t>
            </w:r>
          </w:p>
          <w:p>
            <w:pPr>
              <w:pStyle w:val="Normal"/>
              <w:jc w:val="left"/>
              <w:rPr>
                <w:rFonts w:eastAsia="Times New Roman" w:cs="Times New Roman"/>
                <w:sz w:val="28"/>
                <w:szCs w:val="28"/>
              </w:rPr>
            </w:pPr>
            <w:r>
              <w:rPr>
                <w:rFonts w:eastAsia="Times New Roman" w:cs="Times New Roman"/>
                <w:sz w:val="28"/>
                <w:szCs w:val="28"/>
              </w:rPr>
              <w:t>,,Решетилівка”</w:t>
            </w:r>
          </w:p>
        </w:tc>
      </w:tr>
      <w:tr>
        <w:trPr>
          <w:trHeight w:val="669" w:hRule="atLeast"/>
        </w:trPr>
        <w:tc>
          <w:tcPr>
            <w:tcW w:w="641"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5.</w:t>
            </w:r>
          </w:p>
        </w:tc>
        <w:tc>
          <w:tcPr>
            <w:tcW w:w="4261"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Термін реалізації Програми</w:t>
            </w:r>
          </w:p>
        </w:tc>
        <w:tc>
          <w:tcPr>
            <w:tcW w:w="4767" w:type="dxa"/>
            <w:tcBorders>
              <w:top w:val="single" w:sz="4" w:space="0" w:color="00000A"/>
              <w:left w:val="single" w:sz="4" w:space="0" w:color="00000A"/>
              <w:bottom w:val="single" w:sz="4" w:space="0" w:color="00000A"/>
              <w:right w:val="single" w:sz="4" w:space="0" w:color="00000A"/>
            </w:tcBorders>
            <w:shd w:fill="auto" w:val="clear"/>
          </w:tcPr>
          <w:p>
            <w:pPr>
              <w:pStyle w:val="Normal"/>
              <w:rPr>
                <w:sz w:val="28"/>
                <w:szCs w:val="28"/>
              </w:rPr>
            </w:pPr>
            <w:r>
              <w:rPr>
                <w:sz w:val="28"/>
                <w:szCs w:val="28"/>
              </w:rPr>
              <w:t>2022-2024 роки</w:t>
            </w:r>
          </w:p>
        </w:tc>
      </w:tr>
      <w:tr>
        <w:trPr>
          <w:trHeight w:val="970" w:hRule="atLeast"/>
        </w:trPr>
        <w:tc>
          <w:tcPr>
            <w:tcW w:w="641"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6.</w:t>
            </w:r>
          </w:p>
        </w:tc>
        <w:tc>
          <w:tcPr>
            <w:tcW w:w="4261"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Перелік джерел фінансування, які беруть участь у виконанні Програми</w:t>
            </w:r>
          </w:p>
        </w:tc>
        <w:tc>
          <w:tcPr>
            <w:tcW w:w="4767"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both"/>
              <w:rPr>
                <w:sz w:val="28"/>
                <w:szCs w:val="28"/>
              </w:rPr>
            </w:pPr>
            <w:r>
              <w:rPr>
                <w:sz w:val="28"/>
                <w:szCs w:val="28"/>
              </w:rPr>
              <w:t>Міський бюджет та інші джерела не заборонені законодавством</w:t>
            </w:r>
          </w:p>
        </w:tc>
      </w:tr>
      <w:tr>
        <w:trPr>
          <w:trHeight w:val="30" w:hRule="atLeast"/>
        </w:trPr>
        <w:tc>
          <w:tcPr>
            <w:tcW w:w="641" w:type="dxa"/>
            <w:tcBorders>
              <w:top w:val="single" w:sz="4" w:space="0" w:color="00000A"/>
              <w:left w:val="single" w:sz="4" w:space="0" w:color="00000A"/>
              <w:bottom w:val="single" w:sz="4" w:space="0" w:color="00000A"/>
            </w:tcBorders>
            <w:shd w:fill="auto" w:val="clear"/>
          </w:tcPr>
          <w:p>
            <w:pPr>
              <w:pStyle w:val="Normal"/>
              <w:jc w:val="center"/>
              <w:rPr>
                <w:sz w:val="28"/>
                <w:szCs w:val="28"/>
              </w:rPr>
            </w:pPr>
            <w:r>
              <w:rPr>
                <w:sz w:val="28"/>
                <w:szCs w:val="28"/>
              </w:rPr>
              <w:t>7.</w:t>
            </w:r>
          </w:p>
        </w:tc>
        <w:tc>
          <w:tcPr>
            <w:tcW w:w="4261" w:type="dxa"/>
            <w:tcBorders>
              <w:top w:val="single" w:sz="4" w:space="0" w:color="00000A"/>
              <w:left w:val="single" w:sz="4" w:space="0" w:color="00000A"/>
              <w:bottom w:val="single" w:sz="4" w:space="0" w:color="00000A"/>
            </w:tcBorders>
            <w:shd w:fill="auto" w:val="clear"/>
          </w:tcPr>
          <w:p>
            <w:pPr>
              <w:pStyle w:val="Normal"/>
              <w:jc w:val="both"/>
              <w:rPr>
                <w:sz w:val="28"/>
                <w:szCs w:val="28"/>
              </w:rPr>
            </w:pPr>
            <w:r>
              <w:rPr>
                <w:sz w:val="28"/>
                <w:szCs w:val="28"/>
              </w:rPr>
              <w:t xml:space="preserve">Загальний обсяг фінансових ресурсів, необхідних для реалізації  Програми, </w:t>
              <w:br/>
              <w:t>всього:</w:t>
            </w:r>
          </w:p>
        </w:tc>
        <w:tc>
          <w:tcPr>
            <w:tcW w:w="4767"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20"/>
              <w:jc w:val="center"/>
              <w:rPr>
                <w:b/>
                <w:b/>
                <w:bCs/>
              </w:rPr>
            </w:pPr>
            <w:r>
              <w:rPr>
                <w:b/>
                <w:bCs/>
                <w:sz w:val="28"/>
                <w:szCs w:val="28"/>
              </w:rPr>
              <w:t>3000,0 тис. грн</w:t>
            </w:r>
          </w:p>
        </w:tc>
      </w:tr>
    </w:tbl>
    <w:p>
      <w:pPr>
        <w:pStyle w:val="Bodytext2"/>
        <w:shd w:val="clear" w:fill="auto"/>
        <w:spacing w:lineRule="auto" w:line="240" w:before="0" w:after="0"/>
        <w:ind w:left="5103" w:right="40" w:hanging="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shd w:val="clear" w:fill="FFFFFF"/>
        <w:tabs>
          <w:tab w:val="clear" w:pos="709"/>
          <w:tab w:val="left" w:pos="7088" w:leader="none"/>
        </w:tabs>
        <w:spacing w:lineRule="atLeast" w:line="360"/>
        <w:rPr/>
      </w:pPr>
      <w:r>
        <w:rPr>
          <w:rFonts w:cs="Lohit Devanagari;Times New Roman"/>
          <w:sz w:val="28"/>
          <w:szCs w:val="28"/>
          <w:lang w:val="ru-RU"/>
        </w:rPr>
        <w:t>В.о. н</w:t>
      </w:r>
      <w:r>
        <w:rPr>
          <w:rFonts w:cs="Lohit Devanagari;Times New Roman"/>
          <w:sz w:val="28"/>
          <w:szCs w:val="28"/>
        </w:rPr>
        <w:t>ачальник</w:t>
      </w:r>
      <w:r>
        <w:rPr>
          <w:rFonts w:cs="Lohit Devanagari;Times New Roman"/>
          <w:sz w:val="28"/>
          <w:szCs w:val="28"/>
          <w:lang w:val="ru-RU"/>
        </w:rPr>
        <w:t>а</w:t>
      </w:r>
      <w:r>
        <w:rPr>
          <w:rFonts w:cs="Lohit Devanagari;Times New Roman"/>
          <w:sz w:val="28"/>
          <w:szCs w:val="28"/>
        </w:rPr>
        <w:t xml:space="preserve"> відділу культури,</w:t>
      </w:r>
    </w:p>
    <w:p>
      <w:pPr>
        <w:pStyle w:val="Normal"/>
        <w:shd w:val="clear" w:fill="FFFFFF"/>
        <w:tabs>
          <w:tab w:val="clear" w:pos="709"/>
          <w:tab w:val="left" w:pos="7088" w:leader="none"/>
        </w:tabs>
        <w:spacing w:lineRule="atLeast" w:line="360"/>
        <w:rPr/>
      </w:pPr>
      <w:r>
        <w:rPr>
          <w:rFonts w:cs="Lohit Devanagari;Times New Roman"/>
          <w:sz w:val="28"/>
          <w:szCs w:val="28"/>
        </w:rPr>
        <w:t>молоді, спорту та туризму</w:t>
        <w:tab/>
        <w:tab/>
        <w:tab/>
        <w:t>М.</w:t>
      </w:r>
      <w:r>
        <w:rPr>
          <w:rFonts w:cs="Lohit Devanagari;Times New Roman"/>
          <w:sz w:val="28"/>
          <w:szCs w:val="28"/>
          <w:lang w:val="ru-RU"/>
        </w:rPr>
        <w:t>В</w:t>
      </w:r>
      <w:r>
        <w:rPr>
          <w:rFonts w:cs="Lohit Devanagari;Times New Roman"/>
          <w:sz w:val="28"/>
          <w:szCs w:val="28"/>
        </w:rPr>
        <w:t>.</w:t>
      </w:r>
      <w:r>
        <w:rPr>
          <w:rFonts w:cs="Lohit Devanagari;Times New Roman"/>
          <w:sz w:val="28"/>
          <w:szCs w:val="28"/>
          <w:lang w:val="ru-RU"/>
        </w:rPr>
        <w:t>Кордубан</w:t>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shd w:val="clear" w:fill="FFFFFF"/>
        <w:tabs>
          <w:tab w:val="clear" w:pos="709"/>
          <w:tab w:val="left" w:pos="7088" w:leader="none"/>
        </w:tabs>
        <w:spacing w:lineRule="atLeast" w:line="360" w:before="0" w:after="105"/>
        <w:rPr>
          <w:rFonts w:cs="Times New Roman"/>
          <w:sz w:val="28"/>
          <w:szCs w:val="28"/>
          <w:lang w:val="ru-RU"/>
        </w:rPr>
      </w:pPr>
      <w:r>
        <w:rPr>
          <w:rFonts w:cs="Times New Roman"/>
          <w:sz w:val="28"/>
          <w:szCs w:val="28"/>
          <w:lang w:val="ru-RU"/>
        </w:rPr>
      </w:r>
    </w:p>
    <w:tbl>
      <w:tblPr>
        <w:tblW w:w="9645" w:type="dxa"/>
        <w:jc w:val="left"/>
        <w:tblInd w:w="0" w:type="dxa"/>
        <w:tblCellMar>
          <w:top w:w="55" w:type="dxa"/>
          <w:left w:w="55" w:type="dxa"/>
          <w:bottom w:w="55" w:type="dxa"/>
          <w:right w:w="55" w:type="dxa"/>
        </w:tblCellMar>
      </w:tblPr>
      <w:tblGrid>
        <w:gridCol w:w="3211"/>
        <w:gridCol w:w="2623"/>
        <w:gridCol w:w="3811"/>
      </w:tblGrid>
      <w:tr>
        <w:trPr/>
        <w:tc>
          <w:tcPr>
            <w:tcW w:w="3211" w:type="dxa"/>
            <w:tcBorders/>
            <w:shd w:fill="auto" w:val="clear"/>
          </w:tcPr>
          <w:p>
            <w:pPr>
              <w:pStyle w:val="Style2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623" w:type="dxa"/>
            <w:tcBorders/>
            <w:shd w:fill="auto" w:val="clear"/>
          </w:tcPr>
          <w:p>
            <w:pPr>
              <w:pStyle w:val="Style21"/>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811" w:type="dxa"/>
            <w:tcBorders/>
            <w:shd w:fill="auto" w:val="clear"/>
          </w:tcPr>
          <w:p>
            <w:pPr>
              <w:pStyle w:val="Style21"/>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Додаток 2</w:t>
            </w:r>
          </w:p>
          <w:p>
            <w:pPr>
              <w:pStyle w:val="Style21"/>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xml:space="preserve">до рішення Решетилівської міської ради </w:t>
            </w:r>
            <w:r>
              <w:rPr>
                <w:b w:val="false"/>
                <w:bCs w:val="false"/>
                <w:i w:val="false"/>
                <w:iCs w:val="false"/>
                <w:strike w:val="false"/>
                <w:dstrike w:val="false"/>
                <w:outline w:val="false"/>
                <w:shadow w:val="false"/>
                <w:color w:val="000000"/>
                <w:sz w:val="28"/>
                <w:szCs w:val="28"/>
                <w:u w:val="none"/>
                <w:lang w:val="en-US"/>
              </w:rPr>
              <w:t xml:space="preserve">VIII </w:t>
            </w:r>
            <w:r>
              <w:rPr>
                <w:b w:val="false"/>
                <w:bCs w:val="false"/>
                <w:i w:val="false"/>
                <w:iCs w:val="false"/>
                <w:strike w:val="false"/>
                <w:dstrike w:val="false"/>
                <w:outline w:val="false"/>
                <w:shadow w:val="false"/>
                <w:color w:val="000000"/>
                <w:sz w:val="28"/>
                <w:szCs w:val="28"/>
                <w:u w:val="none"/>
                <w:lang w:val="uk-UA"/>
              </w:rPr>
              <w:t>скликання</w:t>
            </w:r>
          </w:p>
          <w:p>
            <w:pPr>
              <w:pStyle w:val="Style21"/>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uk-UA"/>
              </w:rPr>
              <w:t>21.12.2022 №</w:t>
            </w:r>
            <w:r>
              <w:rPr>
                <w:b w:val="false"/>
                <w:bCs w:val="false"/>
                <w:i w:val="false"/>
                <w:iCs w:val="false"/>
                <w:strike w:val="false"/>
                <w:dstrike w:val="false"/>
                <w:outline w:val="false"/>
                <w:shadow w:val="false"/>
                <w:color w:val="000000"/>
                <w:sz w:val="28"/>
                <w:szCs w:val="28"/>
                <w:u w:val="none"/>
                <w:lang w:val="en-US"/>
              </w:rPr>
              <w:t>1248</w:t>
            </w:r>
            <w:r>
              <w:rPr>
                <w:b w:val="false"/>
                <w:bCs w:val="false"/>
                <w:i w:val="false"/>
                <w:iCs w:val="false"/>
                <w:strike w:val="false"/>
                <w:dstrike w:val="false"/>
                <w:outline w:val="false"/>
                <w:shadow w:val="false"/>
                <w:color w:val="000000"/>
                <w:sz w:val="28"/>
                <w:szCs w:val="28"/>
                <w:u w:val="none"/>
                <w:lang w:val="uk-UA"/>
              </w:rPr>
              <w:t>-28-</w:t>
            </w:r>
            <w:r>
              <w:rPr>
                <w:b w:val="false"/>
                <w:bCs w:val="false"/>
                <w:i w:val="false"/>
                <w:iCs w:val="false"/>
                <w:strike w:val="false"/>
                <w:dstrike w:val="false"/>
                <w:outline w:val="false"/>
                <w:shadow w:val="false"/>
                <w:color w:val="000000"/>
                <w:sz w:val="28"/>
                <w:szCs w:val="28"/>
                <w:u w:val="none"/>
                <w:lang w:val="en-US"/>
              </w:rPr>
              <w:t>VIII</w:t>
            </w:r>
          </w:p>
          <w:p>
            <w:pPr>
              <w:pStyle w:val="Style21"/>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lang w:val="en-US"/>
              </w:rPr>
              <w:t xml:space="preserve">(28 </w:t>
            </w:r>
            <w:r>
              <w:rPr>
                <w:b w:val="false"/>
                <w:bCs w:val="false"/>
                <w:i w:val="false"/>
                <w:iCs w:val="false"/>
                <w:strike w:val="false"/>
                <w:dstrike w:val="false"/>
                <w:outline w:val="false"/>
                <w:shadow w:val="false"/>
                <w:color w:val="000000"/>
                <w:sz w:val="28"/>
                <w:szCs w:val="28"/>
                <w:u w:val="none"/>
                <w:lang w:val="uk-UA"/>
              </w:rPr>
              <w:t>сесія)</w:t>
            </w:r>
          </w:p>
        </w:tc>
      </w:tr>
    </w:tbl>
    <w:p>
      <w:pPr>
        <w:pStyle w:val="Normal"/>
        <w:ind w:left="4819" w:right="0" w:hanging="0"/>
        <w:rPr/>
      </w:pPr>
      <w:r>
        <w:rPr>
          <w:sz w:val="28"/>
          <w:szCs w:val="28"/>
        </w:rPr>
        <w:t xml:space="preserve">                </w:t>
      </w:r>
      <w:r>
        <w:rPr>
          <w:sz w:val="28"/>
          <w:szCs w:val="28"/>
        </w:rPr>
        <w:t xml:space="preserve">Додаток </w:t>
      </w:r>
    </w:p>
    <w:p>
      <w:pPr>
        <w:pStyle w:val="Normal"/>
        <w:ind w:left="4819" w:right="0" w:hanging="0"/>
        <w:rPr/>
      </w:pPr>
      <w:r>
        <w:rPr>
          <w:sz w:val="28"/>
          <w:szCs w:val="28"/>
        </w:rPr>
        <w:t xml:space="preserve">                </w:t>
      </w:r>
      <w:r>
        <w:rPr>
          <w:sz w:val="28"/>
          <w:szCs w:val="28"/>
        </w:rPr>
        <w:t xml:space="preserve">до Програми </w:t>
      </w:r>
    </w:p>
    <w:p>
      <w:pPr>
        <w:pStyle w:val="Normal"/>
        <w:ind w:left="4819" w:right="0" w:hanging="0"/>
        <w:rPr>
          <w:rFonts w:eastAsia="Times New Roman" w:cs="Times New Roman"/>
          <w:sz w:val="28"/>
          <w:szCs w:val="28"/>
        </w:rPr>
      </w:pPr>
      <w:r>
        <w:rPr>
          <w:rFonts w:eastAsia="Times New Roman" w:cs="Times New Roman"/>
          <w:sz w:val="28"/>
          <w:szCs w:val="28"/>
        </w:rPr>
      </w:r>
    </w:p>
    <w:p>
      <w:pPr>
        <w:pStyle w:val="Normal"/>
        <w:jc w:val="center"/>
        <w:rPr/>
      </w:pPr>
      <w:r>
        <w:rPr>
          <w:rFonts w:eastAsia="Times New Roman" w:cs="Times New Roman"/>
          <w:b/>
          <w:bCs/>
          <w:sz w:val="28"/>
          <w:szCs w:val="28"/>
        </w:rPr>
        <w:t>ФІНАНСУВАННЯ ПРОГРАМИ  ФІНАНСОВОЇ ПІДТРИМКИ</w:t>
      </w:r>
    </w:p>
    <w:p>
      <w:pPr>
        <w:pStyle w:val="Normal"/>
        <w:jc w:val="center"/>
        <w:rPr>
          <w:rFonts w:eastAsia="Times New Roman" w:cs="Times New Roman"/>
          <w:b/>
          <w:b/>
          <w:bCs/>
          <w:sz w:val="28"/>
          <w:szCs w:val="28"/>
        </w:rPr>
      </w:pPr>
      <w:r>
        <w:rPr>
          <w:rFonts w:eastAsia="Times New Roman" w:cs="Times New Roman"/>
          <w:b/>
          <w:bCs/>
          <w:sz w:val="28"/>
          <w:szCs w:val="28"/>
        </w:rPr>
        <w:t>ГО ,,ВОЛЕЙБОЛЬНИЙ КЛУБ ,,РЕШЕТИЛІВКА”</w:t>
      </w:r>
    </w:p>
    <w:p>
      <w:pPr>
        <w:pStyle w:val="Normal"/>
        <w:jc w:val="center"/>
        <w:rPr>
          <w:rFonts w:eastAsia="Times New Roman" w:cs="Times New Roman"/>
          <w:b/>
          <w:b/>
          <w:bCs/>
          <w:sz w:val="28"/>
          <w:szCs w:val="28"/>
        </w:rPr>
      </w:pPr>
      <w:r>
        <w:rPr>
          <w:rFonts w:eastAsia="Times New Roman" w:cs="Times New Roman"/>
          <w:b/>
          <w:bCs/>
          <w:sz w:val="28"/>
          <w:szCs w:val="28"/>
        </w:rPr>
        <w:t xml:space="preserve"> </w:t>
      </w:r>
      <w:r>
        <w:rPr>
          <w:rFonts w:eastAsia="Times New Roman" w:cs="Times New Roman"/>
          <w:b/>
          <w:bCs/>
          <w:sz w:val="28"/>
          <w:szCs w:val="28"/>
        </w:rPr>
        <w:t>НА 2022-2024 РОКИ</w:t>
      </w:r>
    </w:p>
    <w:p>
      <w:pPr>
        <w:pStyle w:val="Normal"/>
        <w:jc w:val="center"/>
        <w:rPr>
          <w:rFonts w:eastAsia="Times New Roman" w:cs="Times New Roman"/>
          <w:b/>
          <w:b/>
          <w:bCs/>
          <w:sz w:val="28"/>
          <w:szCs w:val="28"/>
        </w:rPr>
      </w:pPr>
      <w:r>
        <w:rPr>
          <w:rFonts w:eastAsia="Times New Roman" w:cs="Times New Roman"/>
          <w:b/>
          <w:bCs/>
          <w:sz w:val="28"/>
          <w:szCs w:val="28"/>
        </w:rPr>
      </w:r>
    </w:p>
    <w:tbl>
      <w:tblPr>
        <w:tblW w:w="9688" w:type="dxa"/>
        <w:jc w:val="left"/>
        <w:tblInd w:w="-72" w:type="dxa"/>
        <w:tblCellMar>
          <w:top w:w="55" w:type="dxa"/>
          <w:left w:w="48" w:type="dxa"/>
          <w:bottom w:w="55" w:type="dxa"/>
          <w:right w:w="55" w:type="dxa"/>
        </w:tblCellMar>
      </w:tblPr>
      <w:tblGrid>
        <w:gridCol w:w="4590"/>
        <w:gridCol w:w="1527"/>
        <w:gridCol w:w="1710"/>
        <w:gridCol w:w="2"/>
        <w:gridCol w:w="1858"/>
      </w:tblGrid>
      <w:tr>
        <w:trPr/>
        <w:tc>
          <w:tcPr>
            <w:tcW w:w="4590" w:type="dxa"/>
            <w:vMerge w:val="restart"/>
            <w:tcBorders>
              <w:top w:val="single" w:sz="2" w:space="0" w:color="000000"/>
              <w:left w:val="single" w:sz="2" w:space="0" w:color="000000"/>
              <w:bottom w:val="single" w:sz="2" w:space="0" w:color="000000"/>
            </w:tcBorders>
            <w:shd w:fill="auto" w:val="clear"/>
          </w:tcPr>
          <w:p>
            <w:pPr>
              <w:pStyle w:val="Normal"/>
              <w:shd w:val="clear" w:fill="FFFFFF"/>
              <w:jc w:val="both"/>
              <w:rPr>
                <w:b/>
                <w:b/>
                <w:sz w:val="28"/>
                <w:szCs w:val="28"/>
              </w:rPr>
            </w:pPr>
            <w:r>
              <w:rPr>
                <w:b/>
                <w:sz w:val="28"/>
                <w:szCs w:val="28"/>
              </w:rPr>
              <w:t>Ресурсне забезпечення Програми</w:t>
            </w:r>
          </w:p>
        </w:tc>
        <w:tc>
          <w:tcPr>
            <w:tcW w:w="5097" w:type="dxa"/>
            <w:gridSpan w:val="4"/>
            <w:tcBorders>
              <w:top w:val="single" w:sz="2" w:space="0" w:color="000000"/>
              <w:left w:val="single" w:sz="2" w:space="0" w:color="000000"/>
              <w:bottom w:val="single" w:sz="2" w:space="0" w:color="000000"/>
              <w:right w:val="single" w:sz="2" w:space="0" w:color="000000"/>
            </w:tcBorders>
            <w:shd w:fill="auto" w:val="clear"/>
          </w:tcPr>
          <w:p>
            <w:pPr>
              <w:pStyle w:val="Style20"/>
              <w:jc w:val="center"/>
              <w:rPr>
                <w:b/>
                <w:b/>
                <w:bCs/>
                <w:sz w:val="28"/>
                <w:szCs w:val="28"/>
              </w:rPr>
            </w:pPr>
            <w:r>
              <w:rPr>
                <w:b/>
                <w:bCs/>
                <w:sz w:val="28"/>
                <w:szCs w:val="28"/>
              </w:rPr>
              <w:t>В тому числі за роками</w:t>
            </w:r>
          </w:p>
        </w:tc>
      </w:tr>
      <w:tr>
        <w:trPr/>
        <w:tc>
          <w:tcPr>
            <w:tcW w:w="4590" w:type="dxa"/>
            <w:vMerge w:val="continue"/>
            <w:tcBorders>
              <w:top w:val="single" w:sz="2" w:space="0" w:color="000000"/>
              <w:left w:val="single" w:sz="2" w:space="0" w:color="000000"/>
              <w:bottom w:val="single" w:sz="2" w:space="0" w:color="000000"/>
            </w:tcBorders>
            <w:shd w:fill="auto" w:val="clear"/>
          </w:tcPr>
          <w:p>
            <w:pPr>
              <w:pStyle w:val="Normal"/>
              <w:snapToGrid w:val="false"/>
              <w:rPr>
                <w:b/>
                <w:b/>
                <w:bCs/>
                <w:kern w:val="0"/>
                <w:sz w:val="28"/>
                <w:szCs w:val="28"/>
                <w:lang w:eastAsia="uk-UA" w:bidi="ar-SA"/>
              </w:rPr>
            </w:pPr>
            <w:r>
              <w:rPr>
                <w:b/>
                <w:bCs/>
                <w:kern w:val="0"/>
                <w:sz w:val="28"/>
                <w:szCs w:val="28"/>
                <w:lang w:eastAsia="uk-UA" w:bidi="ar-SA"/>
              </w:rPr>
            </w:r>
          </w:p>
        </w:tc>
        <w:tc>
          <w:tcPr>
            <w:tcW w:w="1527" w:type="dxa"/>
            <w:tcBorders>
              <w:top w:val="single" w:sz="2" w:space="0" w:color="000000"/>
              <w:left w:val="single" w:sz="2" w:space="0" w:color="000000"/>
              <w:bottom w:val="single" w:sz="2" w:space="0" w:color="000000"/>
            </w:tcBorders>
            <w:shd w:fill="auto" w:val="clear"/>
          </w:tcPr>
          <w:p>
            <w:pPr>
              <w:pStyle w:val="Style20"/>
              <w:jc w:val="center"/>
              <w:rPr>
                <w:b/>
                <w:b/>
                <w:bCs/>
                <w:sz w:val="28"/>
                <w:szCs w:val="28"/>
              </w:rPr>
            </w:pPr>
            <w:r>
              <w:rPr>
                <w:b/>
                <w:bCs/>
                <w:sz w:val="28"/>
                <w:szCs w:val="28"/>
              </w:rPr>
              <w:t>2022</w:t>
            </w:r>
          </w:p>
        </w:tc>
        <w:tc>
          <w:tcPr>
            <w:tcW w:w="1710" w:type="dxa"/>
            <w:tcBorders>
              <w:top w:val="single" w:sz="2" w:space="0" w:color="000000"/>
              <w:left w:val="single" w:sz="2" w:space="0" w:color="000000"/>
              <w:bottom w:val="single" w:sz="2" w:space="0" w:color="000000"/>
            </w:tcBorders>
            <w:shd w:fill="auto" w:val="clear"/>
          </w:tcPr>
          <w:p>
            <w:pPr>
              <w:pStyle w:val="Style20"/>
              <w:jc w:val="center"/>
              <w:rPr>
                <w:b/>
                <w:b/>
                <w:bCs/>
                <w:sz w:val="28"/>
                <w:szCs w:val="28"/>
              </w:rPr>
            </w:pPr>
            <w:r>
              <w:rPr>
                <w:b/>
                <w:bCs/>
                <w:sz w:val="28"/>
                <w:szCs w:val="28"/>
              </w:rPr>
              <w:t>2023</w:t>
            </w:r>
          </w:p>
        </w:tc>
        <w:tc>
          <w:tcPr>
            <w:tcW w:w="1860" w:type="dxa"/>
            <w:gridSpan w:val="2"/>
            <w:tcBorders>
              <w:top w:val="single" w:sz="2" w:space="0" w:color="000000"/>
              <w:left w:val="single" w:sz="2" w:space="0" w:color="000000"/>
              <w:bottom w:val="single" w:sz="2" w:space="0" w:color="000000"/>
              <w:right w:val="single" w:sz="2" w:space="0" w:color="000000"/>
            </w:tcBorders>
            <w:shd w:fill="auto" w:val="clear"/>
          </w:tcPr>
          <w:p>
            <w:pPr>
              <w:pStyle w:val="Style20"/>
              <w:jc w:val="center"/>
              <w:rPr>
                <w:b/>
                <w:b/>
                <w:bCs/>
                <w:sz w:val="28"/>
                <w:szCs w:val="28"/>
              </w:rPr>
            </w:pPr>
            <w:r>
              <w:rPr>
                <w:b/>
                <w:bCs/>
                <w:sz w:val="28"/>
                <w:szCs w:val="28"/>
              </w:rPr>
              <w:t>2024</w:t>
            </w:r>
          </w:p>
        </w:tc>
      </w:tr>
      <w:tr>
        <w:trPr/>
        <w:tc>
          <w:tcPr>
            <w:tcW w:w="4590" w:type="dxa"/>
            <w:tcBorders>
              <w:top w:val="single" w:sz="2" w:space="0" w:color="000000"/>
              <w:left w:val="single" w:sz="2" w:space="0" w:color="000000"/>
              <w:bottom w:val="single" w:sz="2" w:space="0" w:color="000000"/>
            </w:tcBorders>
            <w:shd w:fill="auto" w:val="clear"/>
          </w:tcPr>
          <w:p>
            <w:pPr>
              <w:pStyle w:val="Style20"/>
              <w:rPr>
                <w:sz w:val="28"/>
                <w:szCs w:val="28"/>
              </w:rPr>
            </w:pPr>
            <w:r>
              <w:rPr>
                <w:sz w:val="28"/>
                <w:szCs w:val="28"/>
              </w:rPr>
              <w:t>Придбання предметів, матеріалів, обладнання, інвентарю (в т.ч. спортивна форма, поліграфічна та сувенірна продукція та ін.),оренда місць проведення тренувань, зборів, заходів, виготовлення візуальної продукції, оплата послуг (крім комунальних), оплата відшкодування витрат повʼязаних з відрядженнями та інше.</w:t>
            </w:r>
          </w:p>
        </w:tc>
        <w:tc>
          <w:tcPr>
            <w:tcW w:w="1527" w:type="dxa"/>
            <w:tcBorders>
              <w:top w:val="single" w:sz="2" w:space="0" w:color="000000"/>
              <w:left w:val="single" w:sz="2" w:space="0" w:color="000000"/>
              <w:bottom w:val="single" w:sz="2" w:space="0" w:color="000000"/>
            </w:tcBorders>
            <w:shd w:fill="auto" w:val="clear"/>
          </w:tcPr>
          <w:p>
            <w:pPr>
              <w:pStyle w:val="Style20"/>
              <w:jc w:val="center"/>
              <w:rPr>
                <w:sz w:val="28"/>
                <w:szCs w:val="28"/>
              </w:rPr>
            </w:pPr>
            <w:r>
              <w:rPr>
                <w:sz w:val="28"/>
                <w:szCs w:val="28"/>
              </w:rPr>
              <w:t>1000,0 тис. грн.</w:t>
            </w:r>
          </w:p>
        </w:tc>
        <w:tc>
          <w:tcPr>
            <w:tcW w:w="1710" w:type="dxa"/>
            <w:tcBorders>
              <w:top w:val="single" w:sz="2" w:space="0" w:color="000000"/>
              <w:left w:val="single" w:sz="2" w:space="0" w:color="000000"/>
              <w:bottom w:val="single" w:sz="2" w:space="0" w:color="000000"/>
            </w:tcBorders>
            <w:shd w:fill="auto" w:val="clear"/>
          </w:tcPr>
          <w:p>
            <w:pPr>
              <w:pStyle w:val="Style20"/>
              <w:jc w:val="center"/>
              <w:rPr>
                <w:sz w:val="28"/>
                <w:szCs w:val="28"/>
              </w:rPr>
            </w:pPr>
            <w:r>
              <w:rPr>
                <w:sz w:val="28"/>
                <w:szCs w:val="28"/>
              </w:rPr>
              <w:t>1000,0 тис. грн.</w:t>
            </w:r>
          </w:p>
        </w:tc>
        <w:tc>
          <w:tcPr>
            <w:tcW w:w="1860" w:type="dxa"/>
            <w:gridSpan w:val="2"/>
            <w:tcBorders>
              <w:top w:val="single" w:sz="2" w:space="0" w:color="000000"/>
              <w:left w:val="single" w:sz="2" w:space="0" w:color="000000"/>
              <w:bottom w:val="single" w:sz="2" w:space="0" w:color="000000"/>
              <w:right w:val="single" w:sz="2" w:space="0" w:color="000000"/>
            </w:tcBorders>
            <w:shd w:fill="auto" w:val="clear"/>
          </w:tcPr>
          <w:p>
            <w:pPr>
              <w:pStyle w:val="Style20"/>
              <w:jc w:val="center"/>
              <w:rPr>
                <w:sz w:val="28"/>
                <w:szCs w:val="28"/>
              </w:rPr>
            </w:pPr>
            <w:r>
              <w:rPr>
                <w:sz w:val="28"/>
                <w:szCs w:val="28"/>
              </w:rPr>
              <w:t>1000,0 тис. грн.</w:t>
            </w:r>
          </w:p>
        </w:tc>
      </w:tr>
      <w:tr>
        <w:trPr/>
        <w:tc>
          <w:tcPr>
            <w:tcW w:w="4590" w:type="dxa"/>
            <w:tcBorders>
              <w:top w:val="single" w:sz="2" w:space="0" w:color="000000"/>
              <w:left w:val="single" w:sz="2" w:space="0" w:color="000000"/>
              <w:bottom w:val="single" w:sz="2" w:space="0" w:color="000000"/>
            </w:tcBorders>
            <w:shd w:fill="auto" w:val="clear"/>
          </w:tcPr>
          <w:p>
            <w:pPr>
              <w:pStyle w:val="Style20"/>
              <w:rPr>
                <w:b/>
                <w:b/>
                <w:bCs/>
                <w:sz w:val="28"/>
                <w:szCs w:val="28"/>
              </w:rPr>
            </w:pPr>
            <w:r>
              <w:rPr>
                <w:b/>
                <w:bCs/>
                <w:sz w:val="28"/>
                <w:szCs w:val="28"/>
              </w:rPr>
              <w:t>Всього:</w:t>
            </w:r>
          </w:p>
        </w:tc>
        <w:tc>
          <w:tcPr>
            <w:tcW w:w="1527" w:type="dxa"/>
            <w:tcBorders>
              <w:top w:val="single" w:sz="2" w:space="0" w:color="000000"/>
              <w:left w:val="single" w:sz="2" w:space="0" w:color="000000"/>
              <w:bottom w:val="single" w:sz="2" w:space="0" w:color="000000"/>
            </w:tcBorders>
            <w:shd w:fill="auto" w:val="clear"/>
          </w:tcPr>
          <w:p>
            <w:pPr>
              <w:pStyle w:val="Style20"/>
              <w:jc w:val="center"/>
              <w:rPr>
                <w:color w:val="000000"/>
              </w:rPr>
            </w:pPr>
            <w:r>
              <w:rPr>
                <w:b/>
                <w:bCs/>
                <w:color w:val="000000"/>
                <w:sz w:val="28"/>
                <w:szCs w:val="28"/>
              </w:rPr>
              <w:t>1000,0</w:t>
            </w:r>
          </w:p>
          <w:p>
            <w:pPr>
              <w:pStyle w:val="Style20"/>
              <w:jc w:val="center"/>
              <w:rPr>
                <w:b/>
                <w:b/>
                <w:bCs/>
                <w:color w:val="000000"/>
                <w:sz w:val="28"/>
                <w:szCs w:val="28"/>
              </w:rPr>
            </w:pPr>
            <w:r>
              <w:rPr>
                <w:b/>
                <w:bCs/>
                <w:color w:val="000000"/>
                <w:sz w:val="28"/>
                <w:szCs w:val="28"/>
              </w:rPr>
              <w:t>тис. грн.</w:t>
            </w:r>
          </w:p>
        </w:tc>
        <w:tc>
          <w:tcPr>
            <w:tcW w:w="1710" w:type="dxa"/>
            <w:tcBorders>
              <w:top w:val="single" w:sz="2" w:space="0" w:color="000000"/>
              <w:left w:val="single" w:sz="2" w:space="0" w:color="000000"/>
              <w:bottom w:val="single" w:sz="2" w:space="0" w:color="000000"/>
            </w:tcBorders>
            <w:shd w:fill="auto" w:val="clear"/>
          </w:tcPr>
          <w:p>
            <w:pPr>
              <w:pStyle w:val="Style20"/>
              <w:jc w:val="center"/>
              <w:rPr>
                <w:b/>
                <w:b/>
                <w:bCs/>
                <w:color w:val="000000"/>
                <w:sz w:val="28"/>
                <w:szCs w:val="28"/>
              </w:rPr>
            </w:pPr>
            <w:r>
              <w:rPr>
                <w:b/>
                <w:bCs/>
                <w:color w:val="000000"/>
                <w:sz w:val="28"/>
                <w:szCs w:val="28"/>
              </w:rPr>
              <w:t>1000,0</w:t>
            </w:r>
          </w:p>
          <w:p>
            <w:pPr>
              <w:pStyle w:val="Style20"/>
              <w:jc w:val="center"/>
              <w:rPr>
                <w:b/>
                <w:b/>
                <w:bCs/>
                <w:color w:val="000000"/>
                <w:sz w:val="28"/>
                <w:szCs w:val="28"/>
              </w:rPr>
            </w:pPr>
            <w:r>
              <w:rPr>
                <w:b/>
                <w:bCs/>
                <w:color w:val="000000"/>
                <w:sz w:val="28"/>
                <w:szCs w:val="28"/>
              </w:rPr>
              <w:t>тис. грн.</w:t>
            </w:r>
          </w:p>
        </w:tc>
        <w:tc>
          <w:tcPr>
            <w:tcW w:w="1860" w:type="dxa"/>
            <w:gridSpan w:val="2"/>
            <w:tcBorders>
              <w:top w:val="single" w:sz="2" w:space="0" w:color="000000"/>
              <w:left w:val="single" w:sz="2" w:space="0" w:color="000000"/>
              <w:bottom w:val="single" w:sz="2" w:space="0" w:color="000000"/>
              <w:right w:val="single" w:sz="2" w:space="0" w:color="000000"/>
            </w:tcBorders>
            <w:shd w:fill="auto" w:val="clear"/>
          </w:tcPr>
          <w:p>
            <w:pPr>
              <w:pStyle w:val="Style20"/>
              <w:jc w:val="center"/>
              <w:rPr>
                <w:b/>
                <w:b/>
                <w:bCs/>
                <w:color w:val="000000"/>
                <w:sz w:val="28"/>
                <w:szCs w:val="28"/>
              </w:rPr>
            </w:pPr>
            <w:r>
              <w:rPr>
                <w:b/>
                <w:bCs/>
                <w:color w:val="000000"/>
                <w:sz w:val="28"/>
                <w:szCs w:val="28"/>
              </w:rPr>
              <w:t>1000,0</w:t>
            </w:r>
          </w:p>
          <w:p>
            <w:pPr>
              <w:pStyle w:val="Style20"/>
              <w:jc w:val="center"/>
              <w:rPr>
                <w:b/>
                <w:b/>
                <w:bCs/>
                <w:color w:val="000000"/>
                <w:sz w:val="28"/>
                <w:szCs w:val="28"/>
              </w:rPr>
            </w:pPr>
            <w:r>
              <w:rPr>
                <w:b/>
                <w:bCs/>
                <w:color w:val="000000"/>
                <w:sz w:val="28"/>
                <w:szCs w:val="28"/>
              </w:rPr>
              <w:t>тис. грн.</w:t>
            </w:r>
          </w:p>
        </w:tc>
      </w:tr>
      <w:tr>
        <w:trPr/>
        <w:tc>
          <w:tcPr>
            <w:tcW w:w="7829" w:type="dxa"/>
            <w:gridSpan w:val="4"/>
            <w:tcBorders>
              <w:top w:val="single" w:sz="2" w:space="0" w:color="000000"/>
              <w:left w:val="single" w:sz="2" w:space="0" w:color="000000"/>
              <w:bottom w:val="single" w:sz="2" w:space="0" w:color="000000"/>
            </w:tcBorders>
            <w:shd w:fill="auto" w:val="clear"/>
          </w:tcPr>
          <w:p>
            <w:pPr>
              <w:pStyle w:val="Style20"/>
              <w:jc w:val="right"/>
              <w:rPr>
                <w:b/>
                <w:b/>
                <w:bCs/>
                <w:sz w:val="28"/>
                <w:szCs w:val="28"/>
              </w:rPr>
            </w:pPr>
            <w:r>
              <w:rPr>
                <w:b/>
                <w:bCs/>
                <w:sz w:val="28"/>
                <w:szCs w:val="28"/>
              </w:rPr>
              <w:t>Разом:</w:t>
            </w:r>
          </w:p>
        </w:tc>
        <w:tc>
          <w:tcPr>
            <w:tcW w:w="1858" w:type="dxa"/>
            <w:tcBorders>
              <w:top w:val="single" w:sz="2" w:space="0" w:color="000000"/>
              <w:left w:val="single" w:sz="2" w:space="0" w:color="000000"/>
              <w:bottom w:val="single" w:sz="2" w:space="0" w:color="000000"/>
              <w:right w:val="single" w:sz="2" w:space="0" w:color="000000"/>
            </w:tcBorders>
            <w:shd w:fill="auto" w:val="clear"/>
          </w:tcPr>
          <w:p>
            <w:pPr>
              <w:pStyle w:val="Style20"/>
              <w:jc w:val="center"/>
              <w:rPr>
                <w:color w:val="000000"/>
              </w:rPr>
            </w:pPr>
            <w:r>
              <w:rPr>
                <w:b/>
                <w:bCs/>
                <w:color w:val="000000"/>
                <w:sz w:val="28"/>
                <w:szCs w:val="28"/>
                <w:lang w:val="ru-RU"/>
              </w:rPr>
              <w:t>3000</w:t>
            </w:r>
            <w:r>
              <w:rPr>
                <w:b/>
                <w:bCs/>
                <w:color w:val="000000"/>
                <w:sz w:val="28"/>
                <w:szCs w:val="28"/>
              </w:rPr>
              <w:t>,0 тис. грн.</w:t>
            </w:r>
          </w:p>
        </w:tc>
      </w:tr>
    </w:tbl>
    <w:p>
      <w:pPr>
        <w:pStyle w:val="Normal"/>
        <w:jc w:val="center"/>
        <w:rPr>
          <w:rFonts w:cs="Lohit Devanagari;Times New Roman"/>
        </w:rPr>
      </w:pPr>
      <w:r>
        <w:rPr>
          <w:rFonts w:cs="Lohit Devanagari;Times New Roman"/>
        </w:rPr>
      </w:r>
    </w:p>
    <w:p>
      <w:pPr>
        <w:pStyle w:val="Normal"/>
        <w:shd w:val="clear" w:fill="FFFFFF"/>
        <w:tabs>
          <w:tab w:val="clear" w:pos="709"/>
          <w:tab w:val="left" w:pos="7088" w:leader="none"/>
        </w:tabs>
        <w:spacing w:lineRule="atLeast" w:line="360" w:before="0" w:after="105"/>
        <w:rPr>
          <w:rFonts w:cs="Lohit Devanagari;Times New Roman"/>
        </w:rPr>
      </w:pPr>
      <w:r>
        <w:rPr>
          <w:rFonts w:cs="Lohit Devanagari;Times New Roman"/>
        </w:rPr>
      </w:r>
    </w:p>
    <w:p>
      <w:pPr>
        <w:pStyle w:val="Normal"/>
        <w:shd w:val="clear" w:fill="FFFFFF"/>
        <w:tabs>
          <w:tab w:val="clear" w:pos="709"/>
          <w:tab w:val="left" w:pos="7088" w:leader="none"/>
        </w:tabs>
        <w:spacing w:lineRule="atLeast" w:line="360" w:before="0" w:after="105"/>
        <w:rPr>
          <w:rFonts w:cs="Lohit Devanagari;Times New Roman"/>
        </w:rPr>
      </w:pPr>
      <w:r>
        <w:rPr>
          <w:rFonts w:cs="Lohit Devanagari;Times New Roman"/>
        </w:rPr>
      </w:r>
    </w:p>
    <w:p>
      <w:pPr>
        <w:pStyle w:val="Normal"/>
        <w:shd w:val="clear" w:fill="FFFFFF"/>
        <w:tabs>
          <w:tab w:val="clear" w:pos="709"/>
          <w:tab w:val="left" w:pos="7088" w:leader="none"/>
        </w:tabs>
        <w:spacing w:lineRule="atLeast" w:line="360"/>
        <w:rPr/>
      </w:pPr>
      <w:bookmarkStart w:id="0" w:name="__DdeLink__3870_3999100590"/>
      <w:bookmarkEnd w:id="0"/>
      <w:r>
        <w:rPr>
          <w:rFonts w:cs="Lohit Devanagari;Times New Roman"/>
          <w:sz w:val="28"/>
          <w:szCs w:val="28"/>
          <w:lang w:val="ru-RU"/>
        </w:rPr>
        <w:t>В.о. н</w:t>
      </w:r>
      <w:r>
        <w:rPr>
          <w:rFonts w:cs="Lohit Devanagari;Times New Roman"/>
          <w:sz w:val="28"/>
          <w:szCs w:val="28"/>
        </w:rPr>
        <w:t>ачальник</w:t>
      </w:r>
      <w:r>
        <w:rPr>
          <w:rFonts w:cs="Lohit Devanagari;Times New Roman"/>
          <w:sz w:val="28"/>
          <w:szCs w:val="28"/>
          <w:lang w:val="ru-RU"/>
        </w:rPr>
        <w:t>а</w:t>
      </w:r>
      <w:r>
        <w:rPr>
          <w:rFonts w:cs="Lohit Devanagari;Times New Roman"/>
          <w:sz w:val="28"/>
          <w:szCs w:val="28"/>
        </w:rPr>
        <w:t xml:space="preserve"> відділу культури,</w:t>
      </w:r>
    </w:p>
    <w:p>
      <w:pPr>
        <w:pStyle w:val="Normal"/>
        <w:shd w:val="clear" w:fill="FFFFFF"/>
        <w:tabs>
          <w:tab w:val="clear" w:pos="709"/>
          <w:tab w:val="left" w:pos="7088" w:leader="none"/>
        </w:tabs>
        <w:spacing w:lineRule="atLeast" w:line="360"/>
        <w:rPr/>
      </w:pPr>
      <w:r>
        <w:rPr>
          <w:rFonts w:cs="Lohit Devanagari;Times New Roman"/>
          <w:sz w:val="28"/>
          <w:szCs w:val="28"/>
        </w:rPr>
        <w:t>молоді, спорту та туризму</w:t>
        <w:tab/>
        <w:tab/>
        <w:tab/>
        <w:t>М.</w:t>
      </w:r>
      <w:r>
        <w:rPr>
          <w:rFonts w:cs="Lohit Devanagari;Times New Roman"/>
          <w:sz w:val="28"/>
          <w:szCs w:val="28"/>
          <w:lang w:val="ru-RU"/>
        </w:rPr>
        <w:t>В</w:t>
      </w:r>
      <w:r>
        <w:rPr>
          <w:rFonts w:cs="Lohit Devanagari;Times New Roman"/>
          <w:sz w:val="28"/>
          <w:szCs w:val="28"/>
        </w:rPr>
        <w:t>.</w:t>
      </w:r>
      <w:r>
        <w:rPr>
          <w:rFonts w:cs="Lohit Devanagari;Times New Roman"/>
          <w:sz w:val="28"/>
          <w:szCs w:val="28"/>
          <w:lang w:val="ru-RU"/>
        </w:rPr>
        <w:t>Кордубан</w:t>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bookmarkStart w:id="1" w:name="__DdeLink__3870_39991005901"/>
      <w:bookmarkStart w:id="2" w:name="__DdeLink__3870_39991005901"/>
      <w:bookmarkEnd w:id="2"/>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shd w:val="clear" w:fill="FFFFFF"/>
        <w:tabs>
          <w:tab w:val="clear" w:pos="709"/>
          <w:tab w:val="left" w:pos="7088" w:leader="none"/>
        </w:tabs>
        <w:spacing w:lineRule="atLeast" w:line="360"/>
        <w:rPr>
          <w:rFonts w:cs="Lohit Devanagari;Times New Roman"/>
          <w:sz w:val="28"/>
          <w:szCs w:val="28"/>
          <w:lang w:val="ru-RU"/>
        </w:rPr>
      </w:pPr>
      <w:r>
        <w:rPr>
          <w:rFonts w:cs="Lohit Devanagari;Times New Roman"/>
          <w:sz w:val="28"/>
          <w:szCs w:val="28"/>
          <w:lang w:val="ru-RU"/>
        </w:rPr>
      </w:r>
    </w:p>
    <w:p>
      <w:pPr>
        <w:pStyle w:val="Normal"/>
        <w:jc w:val="center"/>
        <w:rPr/>
      </w:pPr>
      <w:r>
        <w:rPr>
          <w:sz w:val="28"/>
          <w:szCs w:val="28"/>
        </w:rPr>
        <w:t xml:space="preserve">Список розсилки </w:t>
      </w:r>
    </w:p>
    <w:p>
      <w:pPr>
        <w:pStyle w:val="Normal"/>
        <w:jc w:val="center"/>
        <w:rPr>
          <w:sz w:val="28"/>
          <w:szCs w:val="28"/>
        </w:rPr>
      </w:pPr>
      <w:r>
        <w:rPr>
          <w:sz w:val="28"/>
          <w:szCs w:val="28"/>
        </w:rPr>
        <w:t>рішення Решетилівської міської ради</w:t>
      </w:r>
    </w:p>
    <w:p>
      <w:pPr>
        <w:pStyle w:val="Normal"/>
        <w:jc w:val="center"/>
        <w:rPr/>
      </w:pPr>
      <w:r>
        <w:rPr>
          <w:rFonts w:eastAsia="Times New Roman" w:cs="Times New Roman"/>
          <w:sz w:val="28"/>
          <w:szCs w:val="28"/>
        </w:rPr>
        <w:t xml:space="preserve"> </w:t>
      </w:r>
      <w:r>
        <w:rPr>
          <w:sz w:val="28"/>
          <w:szCs w:val="28"/>
        </w:rPr>
        <w:t xml:space="preserve">від 21 грудня 2022 №         -28-VIII   </w:t>
      </w:r>
      <w:r>
        <w:rPr>
          <w:rFonts w:eastAsia="Times New Roman" w:cs="Times New Roman"/>
          <w:sz w:val="28"/>
          <w:szCs w:val="28"/>
        </w:rPr>
        <w:t>„</w:t>
      </w:r>
      <w:r>
        <w:rPr>
          <w:rFonts w:eastAsia="Times New Roman" w:cs="Times New Roman"/>
          <w:color w:val="auto"/>
          <w:kern w:val="0"/>
          <w:sz w:val="28"/>
          <w:szCs w:val="28"/>
          <w:lang w:bidi="ar-SA"/>
        </w:rPr>
        <w:t>Про внесення змін до Програми фінансової підтримки ГО ,,Волейбольний клуб ,,Решетилівка”</w:t>
      </w:r>
    </w:p>
    <w:p>
      <w:pPr>
        <w:pStyle w:val="Normal"/>
        <w:jc w:val="center"/>
        <w:rPr/>
      </w:pPr>
      <w:r>
        <w:rPr>
          <w:rFonts w:eastAsia="Times New Roman" w:cs="Times New Roman"/>
          <w:color w:val="auto"/>
          <w:kern w:val="0"/>
          <w:sz w:val="28"/>
          <w:szCs w:val="28"/>
          <w:lang w:bidi="ar-SA"/>
        </w:rPr>
        <w:t>на 2022-2024 роки</w:t>
      </w:r>
      <w:r>
        <w:rPr>
          <w:rFonts w:eastAsia="Times New Roman" w:cs="Times New Roman"/>
          <w:bCs/>
          <w:color w:val="auto"/>
          <w:kern w:val="0"/>
          <w:sz w:val="28"/>
          <w:szCs w:val="28"/>
          <w:lang w:bidi="ar-SA"/>
        </w:rPr>
        <w:t xml:space="preserve"> </w:t>
      </w:r>
      <w:r>
        <w:rPr>
          <w:sz w:val="28"/>
          <w:szCs w:val="28"/>
        </w:rPr>
        <w:t>”</w:t>
      </w:r>
    </w:p>
    <w:p>
      <w:pPr>
        <w:pStyle w:val="Normal"/>
        <w:jc w:val="center"/>
        <w:rPr>
          <w:sz w:val="28"/>
          <w:szCs w:val="28"/>
        </w:rPr>
      </w:pPr>
      <w:r>
        <w:rPr>
          <w:sz w:val="28"/>
          <w:szCs w:val="28"/>
        </w:rPr>
      </w:r>
    </w:p>
    <w:tbl>
      <w:tblPr>
        <w:tblW w:w="9647" w:type="dxa"/>
        <w:jc w:val="left"/>
        <w:tblInd w:w="0" w:type="dxa"/>
        <w:tblCellMar>
          <w:top w:w="55" w:type="dxa"/>
          <w:left w:w="40" w:type="dxa"/>
          <w:bottom w:w="55" w:type="dxa"/>
          <w:right w:w="55" w:type="dxa"/>
        </w:tblCellMar>
      </w:tblPr>
      <w:tblGrid>
        <w:gridCol w:w="624"/>
        <w:gridCol w:w="4195"/>
        <w:gridCol w:w="2417"/>
        <w:gridCol w:w="2410"/>
      </w:tblGrid>
      <w:tr>
        <w:trPr/>
        <w:tc>
          <w:tcPr>
            <w:tcW w:w="624" w:type="dxa"/>
            <w:tcBorders>
              <w:top w:val="single" w:sz="2" w:space="0" w:color="000001"/>
              <w:left w:val="single" w:sz="2" w:space="0" w:color="000001"/>
              <w:bottom w:val="single" w:sz="2" w:space="0" w:color="000001"/>
            </w:tcBorders>
            <w:shd w:fill="auto" w:val="clear"/>
          </w:tcPr>
          <w:p>
            <w:pPr>
              <w:pStyle w:val="Style20"/>
              <w:jc w:val="center"/>
              <w:rPr/>
            </w:pPr>
            <w:r>
              <w:rPr>
                <w:sz w:val="28"/>
                <w:szCs w:val="28"/>
              </w:rPr>
              <w:t>№</w:t>
            </w:r>
            <w:r>
              <w:rPr>
                <w:rFonts w:eastAsia="Times New Roman" w:cs="Times New Roman"/>
                <w:sz w:val="28"/>
                <w:szCs w:val="28"/>
              </w:rPr>
              <w:t xml:space="preserve"> </w:t>
            </w:r>
            <w:r>
              <w:rPr>
                <w:sz w:val="28"/>
                <w:szCs w:val="28"/>
              </w:rPr>
              <w:t>з/п</w:t>
            </w:r>
          </w:p>
        </w:tc>
        <w:tc>
          <w:tcPr>
            <w:tcW w:w="4195"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Адресат</w:t>
            </w:r>
          </w:p>
        </w:tc>
        <w:tc>
          <w:tcPr>
            <w:tcW w:w="2417"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Кількість рішень</w:t>
            </w:r>
          </w:p>
        </w:tc>
        <w:tc>
          <w:tcPr>
            <w:tcW w:w="2410" w:type="dxa"/>
            <w:tcBorders>
              <w:top w:val="single" w:sz="2" w:space="0" w:color="000001"/>
              <w:left w:val="single" w:sz="2" w:space="0" w:color="000001"/>
              <w:bottom w:val="single" w:sz="2" w:space="0" w:color="000001"/>
              <w:right w:val="single" w:sz="2" w:space="0" w:color="000001"/>
            </w:tcBorders>
            <w:shd w:fill="auto" w:val="clear"/>
          </w:tcPr>
          <w:p>
            <w:pPr>
              <w:pStyle w:val="Style20"/>
              <w:jc w:val="center"/>
              <w:rPr>
                <w:sz w:val="28"/>
                <w:szCs w:val="28"/>
              </w:rPr>
            </w:pPr>
            <w:r>
              <w:rPr>
                <w:sz w:val="28"/>
                <w:szCs w:val="28"/>
              </w:rPr>
              <w:t>Кількість копій</w:t>
            </w:r>
          </w:p>
        </w:tc>
      </w:tr>
      <w:tr>
        <w:trPr/>
        <w:tc>
          <w:tcPr>
            <w:tcW w:w="624"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1</w:t>
            </w:r>
          </w:p>
        </w:tc>
        <w:tc>
          <w:tcPr>
            <w:tcW w:w="4195"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Секретар міської ради</w:t>
            </w:r>
          </w:p>
        </w:tc>
        <w:tc>
          <w:tcPr>
            <w:tcW w:w="2417"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w:t>
            </w:r>
          </w:p>
        </w:tc>
        <w:tc>
          <w:tcPr>
            <w:tcW w:w="2410" w:type="dxa"/>
            <w:tcBorders>
              <w:top w:val="single" w:sz="2" w:space="0" w:color="000001"/>
              <w:left w:val="single" w:sz="2" w:space="0" w:color="000001"/>
              <w:bottom w:val="single" w:sz="2" w:space="0" w:color="000001"/>
              <w:right w:val="single" w:sz="2" w:space="0" w:color="000001"/>
            </w:tcBorders>
            <w:shd w:fill="auto" w:val="clear"/>
          </w:tcPr>
          <w:p>
            <w:pPr>
              <w:pStyle w:val="Style20"/>
              <w:jc w:val="center"/>
              <w:rPr>
                <w:sz w:val="28"/>
                <w:szCs w:val="28"/>
              </w:rPr>
            </w:pPr>
            <w:r>
              <w:rPr>
                <w:sz w:val="28"/>
                <w:szCs w:val="28"/>
              </w:rPr>
              <w:t>1</w:t>
            </w:r>
          </w:p>
        </w:tc>
      </w:tr>
      <w:tr>
        <w:trPr/>
        <w:tc>
          <w:tcPr>
            <w:tcW w:w="624"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2</w:t>
            </w:r>
          </w:p>
        </w:tc>
        <w:tc>
          <w:tcPr>
            <w:tcW w:w="4195"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Відділ організаційно-інформаційної роботи, документообігу та управління персоналом</w:t>
            </w:r>
          </w:p>
        </w:tc>
        <w:tc>
          <w:tcPr>
            <w:tcW w:w="2417"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1</w:t>
            </w:r>
          </w:p>
        </w:tc>
        <w:tc>
          <w:tcPr>
            <w:tcW w:w="2410" w:type="dxa"/>
            <w:tcBorders>
              <w:top w:val="single" w:sz="2" w:space="0" w:color="000001"/>
              <w:left w:val="single" w:sz="2" w:space="0" w:color="000001"/>
              <w:bottom w:val="single" w:sz="2" w:space="0" w:color="000001"/>
              <w:right w:val="single" w:sz="2" w:space="0" w:color="000001"/>
            </w:tcBorders>
            <w:shd w:fill="auto" w:val="clear"/>
          </w:tcPr>
          <w:p>
            <w:pPr>
              <w:pStyle w:val="Style20"/>
              <w:jc w:val="center"/>
              <w:rPr>
                <w:sz w:val="28"/>
                <w:szCs w:val="28"/>
              </w:rPr>
            </w:pPr>
            <w:r>
              <w:rPr>
                <w:sz w:val="28"/>
                <w:szCs w:val="28"/>
              </w:rPr>
              <w:t>-</w:t>
            </w:r>
          </w:p>
        </w:tc>
      </w:tr>
      <w:tr>
        <w:trPr/>
        <w:tc>
          <w:tcPr>
            <w:tcW w:w="624"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3</w:t>
            </w:r>
          </w:p>
        </w:tc>
        <w:tc>
          <w:tcPr>
            <w:tcW w:w="4195"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 xml:space="preserve">Відділ культури, молоді, спорту та туризму </w:t>
            </w:r>
          </w:p>
        </w:tc>
        <w:tc>
          <w:tcPr>
            <w:tcW w:w="2417"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w:t>
            </w:r>
          </w:p>
        </w:tc>
        <w:tc>
          <w:tcPr>
            <w:tcW w:w="2410" w:type="dxa"/>
            <w:tcBorders>
              <w:top w:val="single" w:sz="2" w:space="0" w:color="000001"/>
              <w:left w:val="single" w:sz="2" w:space="0" w:color="000001"/>
              <w:bottom w:val="single" w:sz="2" w:space="0" w:color="000001"/>
              <w:right w:val="single" w:sz="2" w:space="0" w:color="000001"/>
            </w:tcBorders>
            <w:shd w:fill="auto" w:val="clear"/>
          </w:tcPr>
          <w:p>
            <w:pPr>
              <w:pStyle w:val="Style20"/>
              <w:jc w:val="center"/>
              <w:rPr>
                <w:sz w:val="28"/>
                <w:szCs w:val="28"/>
              </w:rPr>
            </w:pPr>
            <w:r>
              <w:rPr>
                <w:sz w:val="28"/>
                <w:szCs w:val="28"/>
              </w:rPr>
              <w:t>1</w:t>
            </w:r>
          </w:p>
        </w:tc>
      </w:tr>
      <w:tr>
        <w:trPr/>
        <w:tc>
          <w:tcPr>
            <w:tcW w:w="624"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4</w:t>
            </w:r>
          </w:p>
        </w:tc>
        <w:tc>
          <w:tcPr>
            <w:tcW w:w="4195" w:type="dxa"/>
            <w:tcBorders>
              <w:top w:val="single" w:sz="2" w:space="0" w:color="000001"/>
              <w:left w:val="single" w:sz="2" w:space="0" w:color="000001"/>
              <w:bottom w:val="single" w:sz="2" w:space="0" w:color="000001"/>
            </w:tcBorders>
            <w:shd w:fill="auto" w:val="clear"/>
          </w:tcPr>
          <w:p>
            <w:pPr>
              <w:pStyle w:val="Normal"/>
              <w:jc w:val="center"/>
              <w:rPr/>
            </w:pPr>
            <w:r>
              <w:rPr>
                <w:rFonts w:eastAsia="Times New Roman" w:cs="Times New Roman"/>
                <w:color w:val="auto"/>
                <w:kern w:val="0"/>
                <w:sz w:val="28"/>
                <w:szCs w:val="28"/>
                <w:lang w:bidi="ar-SA"/>
              </w:rPr>
              <w:t xml:space="preserve">ГО ,,Волейбольний клуб ,,Решетилівка” </w:t>
            </w:r>
          </w:p>
        </w:tc>
        <w:tc>
          <w:tcPr>
            <w:tcW w:w="2417" w:type="dxa"/>
            <w:tcBorders>
              <w:top w:val="single" w:sz="2" w:space="0" w:color="000001"/>
              <w:left w:val="single" w:sz="2" w:space="0" w:color="000001"/>
              <w:bottom w:val="single" w:sz="2" w:space="0" w:color="000001"/>
            </w:tcBorders>
            <w:shd w:fill="auto" w:val="clear"/>
          </w:tcPr>
          <w:p>
            <w:pPr>
              <w:pStyle w:val="Style20"/>
              <w:jc w:val="center"/>
              <w:rPr>
                <w:sz w:val="28"/>
                <w:szCs w:val="28"/>
              </w:rPr>
            </w:pPr>
            <w:r>
              <w:rPr>
                <w:sz w:val="28"/>
                <w:szCs w:val="28"/>
              </w:rPr>
              <w:t>-</w:t>
            </w:r>
          </w:p>
        </w:tc>
        <w:tc>
          <w:tcPr>
            <w:tcW w:w="2410" w:type="dxa"/>
            <w:tcBorders>
              <w:top w:val="single" w:sz="2" w:space="0" w:color="000001"/>
              <w:left w:val="single" w:sz="2" w:space="0" w:color="000001"/>
              <w:bottom w:val="single" w:sz="2" w:space="0" w:color="000001"/>
              <w:right w:val="single" w:sz="2" w:space="0" w:color="000001"/>
            </w:tcBorders>
            <w:shd w:fill="auto" w:val="clear"/>
          </w:tcPr>
          <w:p>
            <w:pPr>
              <w:pStyle w:val="Style20"/>
              <w:jc w:val="center"/>
              <w:rPr>
                <w:sz w:val="28"/>
                <w:szCs w:val="28"/>
              </w:rPr>
            </w:pPr>
            <w:r>
              <w:rPr>
                <w:sz w:val="28"/>
                <w:szCs w:val="28"/>
              </w:rPr>
              <w:t>1</w:t>
            </w:r>
          </w:p>
        </w:tc>
      </w:tr>
    </w:tbl>
    <w:p>
      <w:pPr>
        <w:pStyle w:val="Normal"/>
        <w:jc w:val="left"/>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tabs>
          <w:tab w:val="clear" w:pos="709"/>
          <w:tab w:val="left" w:pos="7080" w:leader="none"/>
        </w:tabs>
        <w:jc w:val="both"/>
        <w:rPr>
          <w:rFonts w:eastAsia="Times New Roman" w:cs="Times New Roman"/>
          <w:sz w:val="28"/>
          <w:szCs w:val="28"/>
        </w:rPr>
      </w:pPr>
      <w:r>
        <w:rPr>
          <w:rFonts w:eastAsia="Times New Roman" w:cs="Times New Roman"/>
          <w:sz w:val="28"/>
          <w:szCs w:val="28"/>
        </w:rPr>
        <w:t>В.о. начальника відділу культури,                                              М.В, Кордубан</w:t>
      </w:r>
    </w:p>
    <w:p>
      <w:pPr>
        <w:pStyle w:val="Normal"/>
        <w:shd w:val="clear" w:fill="FFFFFF"/>
        <w:tabs>
          <w:tab w:val="clear" w:pos="709"/>
          <w:tab w:val="left" w:pos="7080" w:leader="none"/>
        </w:tabs>
        <w:spacing w:lineRule="atLeast" w:line="360"/>
        <w:jc w:val="both"/>
        <w:rPr/>
      </w:pPr>
      <w:r>
        <w:rPr>
          <w:rFonts w:eastAsia="Times New Roman" w:cs="Times New Roman"/>
          <w:sz w:val="28"/>
          <w:szCs w:val="28"/>
          <w:lang w:val="ru-RU"/>
        </w:rPr>
        <w:t xml:space="preserve">молоді, </w:t>
      </w:r>
      <w:r>
        <w:rPr>
          <w:rFonts w:eastAsia="Times New Roman" w:cs="Times New Roman"/>
          <w:color w:val="auto"/>
          <w:kern w:val="0"/>
          <w:sz w:val="28"/>
          <w:szCs w:val="28"/>
          <w:lang w:val="ru-RU" w:bidi="ar-SA"/>
        </w:rPr>
        <w:t>спорту та туризму</w:t>
      </w:r>
    </w:p>
    <w:sectPr>
      <w:type w:val="nextPage"/>
      <w:pgSz w:w="11906" w:h="16838"/>
      <w:pgMar w:left="1701" w:right="567" w:header="0" w:top="28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kern w:val="2"/>
        <w:sz w:val="20"/>
        <w:szCs w:val="24"/>
        <w:lang w:val="uk-UA" w:eastAsia="zh-CN" w:bidi="hi-IN"/>
      </w:rPr>
    </w:rPrDefault>
    <w:pPrDefault>
      <w:pPr/>
    </w:pPrDefault>
  </w:docDefaults>
  <w:style w:type="paragraph" w:styleId="Normal">
    <w:name w:val="Normal"/>
    <w:qFormat/>
    <w:pPr>
      <w:widowControl/>
      <w:bidi w:val="0"/>
      <w:jc w:val="left"/>
    </w:pPr>
    <w:rPr>
      <w:rFonts w:ascii="Times New Roman" w:hAnsi="Times New Roman" w:eastAsia="Noto Sans CJK SC" w:cs="Lohit Devanagari"/>
      <w:color w:val="auto"/>
      <w:kern w:val="2"/>
      <w:sz w:val="24"/>
      <w:szCs w:val="24"/>
      <w:lang w:val="uk-UA" w:eastAsia="zh-CN" w:bidi="hi-IN"/>
    </w:rPr>
  </w:style>
  <w:style w:type="paragraph" w:styleId="Style14">
    <w:name w:val="Заголовок"/>
    <w:basedOn w:val="Normal"/>
    <w:next w:val="Style15"/>
    <w:qFormat/>
    <w:pPr>
      <w:keepNext w:val="true"/>
      <w:spacing w:before="240" w:after="120"/>
    </w:pPr>
    <w:rPr>
      <w:rFonts w:ascii="Times New Roman" w:hAnsi="Times New Roman"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Lohit Devanagari"/>
    </w:rPr>
  </w:style>
  <w:style w:type="paragraph" w:styleId="Style17">
    <w:name w:val="Caption"/>
    <w:basedOn w:val="Normal"/>
    <w:qFormat/>
    <w:pPr>
      <w:suppressLineNumbers/>
      <w:spacing w:before="120" w:after="120"/>
    </w:pPr>
    <w:rPr>
      <w:rFonts w:ascii="Times New Roman" w:hAnsi="Times New Roman" w:cs="Lohit Devanagari"/>
      <w:i/>
      <w:iCs/>
      <w:sz w:val="24"/>
      <w:szCs w:val="24"/>
    </w:rPr>
  </w:style>
  <w:style w:type="paragraph" w:styleId="Style18">
    <w:name w:val="Указатель"/>
    <w:basedOn w:val="Normal"/>
    <w:qFormat/>
    <w:pPr>
      <w:suppressLineNumbers/>
    </w:pPr>
    <w:rPr>
      <w:rFonts w:cs="Lucida Sans"/>
    </w:rPr>
  </w:style>
  <w:style w:type="paragraph" w:styleId="Style19">
    <w:name w:val="Покажчик"/>
    <w:basedOn w:val="Normal"/>
    <w:qFormat/>
    <w:pPr>
      <w:suppressLineNumbers/>
    </w:pPr>
    <w:rPr>
      <w:rFonts w:ascii="Times New Roman" w:hAnsi="Times New Roman" w:cs="Lohit Devanagari"/>
    </w:rPr>
  </w:style>
  <w:style w:type="paragraph" w:styleId="Style20">
    <w:name w:val="Вміст таблиці"/>
    <w:basedOn w:val="Normal"/>
    <w:qFormat/>
    <w:pPr>
      <w:suppressLineNumbers/>
    </w:pPr>
    <w:rPr/>
  </w:style>
  <w:style w:type="paragraph" w:styleId="Bodytext2">
    <w:name w:val="Body text (2)"/>
    <w:basedOn w:val="Normal"/>
    <w:qFormat/>
    <w:pPr>
      <w:shd w:val="clear" w:fill="FFFFFF"/>
      <w:spacing w:lineRule="exact" w:line="317" w:before="0" w:after="240"/>
      <w:ind w:left="0" w:right="0" w:firstLine="720"/>
    </w:pPr>
    <w:rPr>
      <w:rFonts w:ascii="Calibri" w:hAnsi="Calibri" w:eastAsia="Calibri" w:cs=";Times New Roman"/>
      <w:b/>
      <w:bCs/>
      <w:i/>
      <w:iCs/>
      <w:sz w:val="27"/>
      <w:szCs w:val="27"/>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LibreOffice/6.3.1.2$Windows_X86_64 LibreOffice_project/b79626edf0065ac373bd1df5c28bd630b4424273</Application>
  <Pages>5</Pages>
  <Words>567</Words>
  <Characters>3734</Characters>
  <CharactersWithSpaces>4789</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2022-12-02T08:59:33Z</dcterms:created>
  <dc:creator/>
  <dc:description/>
  <dc:language>uk-UA</dc:language>
  <cp:lastModifiedBy/>
  <dcterms:modified xsi:type="dcterms:W3CDTF">2022-12-21T15:22:41Z</dcterms:modified>
  <cp:revision>6</cp:revision>
  <dc:subject/>
  <dc:title/>
</cp:coreProperties>
</file>