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-313055</wp:posOffset>
            </wp:positionV>
            <wp:extent cx="436880" cy="617855"/>
            <wp:effectExtent l="0" t="0" r="0" b="0"/>
            <wp:wrapTopAndBottom/>
            <wp:docPr id="1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двадцята позачергова</w:t>
      </w:r>
      <w:r>
        <w:rPr>
          <w:b/>
          <w:sz w:val="28"/>
          <w:szCs w:val="28"/>
        </w:rPr>
        <w:t xml:space="preserve"> сесія сьомого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val="uk-UA"/>
        </w:rPr>
        <w:t>16 с</w:t>
      </w:r>
      <w:r>
        <w:rPr>
          <w:color w:val="000000"/>
          <w:sz w:val="28"/>
          <w:szCs w:val="28"/>
          <w:lang w:val="uk-UA"/>
        </w:rPr>
        <w:t>ерпня</w:t>
      </w:r>
      <w:r>
        <w:rPr>
          <w:color w:val="000000"/>
          <w:sz w:val="28"/>
          <w:szCs w:val="28"/>
        </w:rPr>
        <w:t xml:space="preserve"> 2019 року                                                                                № </w:t>
      </w:r>
      <w:r>
        <w:rPr>
          <w:color w:val="000000"/>
          <w:sz w:val="28"/>
          <w:szCs w:val="28"/>
        </w:rPr>
        <w:t>651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20-VII</w:t>
      </w:r>
    </w:p>
    <w:p>
      <w:pPr>
        <w:pStyle w:val="Normal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 xml:space="preserve">Про </w:t>
      </w:r>
      <w:bookmarkStart w:id="0" w:name="__DdeLink__497_2199626516"/>
      <w:r>
        <w:rPr>
          <w:color w:val="000000"/>
          <w:sz w:val="28"/>
          <w:szCs w:val="28"/>
        </w:rPr>
        <w:t>внесення змін до Комплексної програми соціального захисту населення Решетилівської міської ради на 2019-2023 роки, затвердженої рішенням міської ради від 09.11.2018 року № 413-11-</w:t>
      </w:r>
      <w:r>
        <w:rPr>
          <w:color w:val="000000"/>
          <w:sz w:val="28"/>
          <w:szCs w:val="28"/>
          <w:lang w:val="en-US"/>
        </w:rPr>
        <w:t xml:space="preserve">VII </w:t>
      </w:r>
      <w:r>
        <w:rPr>
          <w:color w:val="000000"/>
          <w:sz w:val="28"/>
          <w:szCs w:val="28"/>
        </w:rPr>
        <w:t>(11 позачергова сесія)</w:t>
      </w:r>
      <w:bookmarkEnd w:id="0"/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  <w:t>Керуючись Законом України ,,Про місцеве самоврядування в Україні”,  Решетилівська міська рада</w:t>
      </w:r>
    </w:p>
    <w:p>
      <w:pPr>
        <w:pStyle w:val="Normal"/>
        <w:spacing w:lineRule="auto" w:line="240"/>
        <w:jc w:val="both"/>
        <w:rPr/>
      </w:pPr>
      <w:r>
        <w:rPr>
          <w:b/>
          <w:bCs/>
          <w:color w:val="000000"/>
          <w:sz w:val="28"/>
          <w:szCs w:val="28"/>
        </w:rPr>
        <w:t>ВИРІШИЛА:</w:t>
      </w:r>
    </w:p>
    <w:p>
      <w:pPr>
        <w:pStyle w:val="Normal"/>
        <w:spacing w:lineRule="auto" w:line="24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  <w:t>1. Внести зміни до Комплексної програми соціального захисту населення Решетилівської міської ради на 2019-2023 роки, затвердженої рішенням міської ради від 09.11.2018 року № 413-11-</w:t>
      </w:r>
      <w:r>
        <w:rPr>
          <w:color w:val="000000"/>
          <w:sz w:val="28"/>
          <w:szCs w:val="28"/>
          <w:lang w:val="en-US"/>
        </w:rPr>
        <w:t xml:space="preserve">VII </w:t>
      </w:r>
      <w:r>
        <w:rPr>
          <w:color w:val="000000"/>
          <w:sz w:val="28"/>
          <w:szCs w:val="28"/>
        </w:rPr>
        <w:t>(11 позачергова сесія), а саме: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  <w:t xml:space="preserve">1) У пункті 8 розділу 1 ,,Паспорт програми” </w:t>
      </w:r>
      <w:bookmarkStart w:id="1" w:name="__DdeLink__366_627906783"/>
      <w:r>
        <w:rPr>
          <w:color w:val="000000"/>
          <w:sz w:val="28"/>
          <w:szCs w:val="28"/>
        </w:rPr>
        <w:t>з</w:t>
      </w:r>
      <w:bookmarkEnd w:id="1"/>
      <w:r>
        <w:rPr>
          <w:color w:val="000000"/>
          <w:sz w:val="28"/>
          <w:szCs w:val="28"/>
        </w:rPr>
        <w:t>агальний обсяг фінансових ресурсів, необхідних для реалізації програми на 2019-2023 роки збільшити на  167,5 тис. грн., з  7845,0 тис. грн.  до  8012,5 тис. грн.;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  <w:t xml:space="preserve">2) Розділ 8 ,,Ресурсне забезпечення програми” викласти в такій редакції </w:t>
      </w:r>
      <w:r>
        <w:rPr>
          <w:rFonts w:eastAsia="Times New Roman" w:cs="Times New Roman"/>
          <w:color w:val="000000"/>
          <w:sz w:val="28"/>
          <w:szCs w:val="28"/>
        </w:rPr>
        <w:t>(додаток 1);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  <w:t xml:space="preserve">3) В підпункті 3.1.1 пункту 3.1 розділу 9 ,,Заходи щодо реалізації Комплексної програми соціального захисту населення Решетилівської міської ради   на     2019-2023   роки” </w:t>
      </w:r>
      <w:r>
        <w:rPr>
          <w:rFonts w:eastAsia="Times New Roman" w:cs="Times New Roman"/>
          <w:color w:val="000000"/>
          <w:sz w:val="28"/>
          <w:szCs w:val="28"/>
        </w:rPr>
        <w:t xml:space="preserve"> суму  на    2019   рік    збільшити   на  24 тис. грн., з 20 тис. грн. до 44 тис. грн.;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ab/>
        <w:t xml:space="preserve">4) Пункт 3.4 розділу 9 ,,Заходи щодо реалізації Комплексної програми соціального захисту населення Решетилівської міської ради на 2019-2023 роки” доповнити підпунктом 3.4.2 </w:t>
      </w:r>
      <w:bookmarkStart w:id="2" w:name="__DdeLink__6369_3053815361"/>
      <w:r>
        <w:rPr>
          <w:rFonts w:eastAsia="Times New Roman" w:cs="Times New Roman"/>
          <w:color w:val="000000"/>
          <w:sz w:val="28"/>
          <w:szCs w:val="28"/>
        </w:rPr>
        <w:t>та викласти в такій редакції (додаток 2)</w:t>
      </w:r>
      <w:bookmarkEnd w:id="2"/>
      <w:r>
        <w:rPr>
          <w:rFonts w:eastAsia="Times New Roman" w:cs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ab/>
        <w:t>5) Разом  по  пункту  3  розділу  9 ,,Заходи   щодо    реалізації   Комплексної  програми  соціального  захисту  населення Решетилівської міської ради на 2019-2023 роки”, викласти в такій редакції: усього  - 3874,0 тис. грн., 2019 рік - 855,0 тис. грн., 2020 рік - 690,5 тис. грн., 2021 рік - 750,0 тис. грн., 2022 рік - 809,5 тис. грн., 2023 рік - 896,0 тис. грн.;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ab/>
        <w:t xml:space="preserve">6) В підпункті 6.1.2 пункту 6.1 розділу 9 ,,Заходи щодо реалізації Комплексної програми соціального захисту населення Решетилівської міської ради на 2019-2023 роки”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суму на 2019 р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ік збільшити на 13,5 тис. грн., з 110 тис. грн. до 123,5 тис. грн.;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uk-UA"/>
        </w:rPr>
        <w:tab/>
        <w:t>7) Разом   по   пункту   6    розділу    9    ,,Заходи       щодо       реалізації Комплексної програми соціального захисту населення Решетилівської міської ради на 2019-2023 роки”, викласти в такій редакції: усього - 1691,5 тис. грн., 2019 рік - 321,5 тис. грн., 2020 рік - 320,0 тис. грн., 2021 рік - 335,0 тис. грн., 2022 рік - 350,0 тис. грн., 2023 рік - 365,0 тис. грн.;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ab/>
        <w:t>8) Пункт 10.1 розділу 9 ,,Заходи щодо реалізації Комплексної програми соціального захисту населення Решетилівської міської ради на 2019-2023 роки” доповнити підпунктом 10.1.2 та підпунктом 10.1.3, викласти в такій редакції (додаток 3);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sz w:val="28"/>
          <w:szCs w:val="28"/>
        </w:rPr>
        <w:tab/>
        <w:t>9) Разом   по     пункту    10     розділу     9 ,,Заходи     щодо     реалізації Комплексної програми соціального захисту населення Решетилівської міської ради  на 2019-2023 роки” викласти  в    такій   редакції:  усього - 280,0 тис. грн., 2019   рік - 56,0 тис. грн., 2020    рік - 56,0 тис. грн., 2021 рік - 56,0 тис. грн., 2022   рік - 56,0 тис. грн., 2023  рік - 56,0 тис. грн.</w:t>
      </w:r>
    </w:p>
    <w:p>
      <w:pPr>
        <w:pStyle w:val="NormalWeb"/>
        <w:spacing w:lineRule="auto" w:line="240" w:before="52" w:after="52"/>
        <w:ind w:left="0" w:right="0" w:hanging="0"/>
        <w:jc w:val="both"/>
        <w:rPr/>
      </w:pPr>
      <w:r>
        <w:rPr>
          <w:color w:val="000000"/>
          <w:sz w:val="28"/>
          <w:szCs w:val="28"/>
        </w:rPr>
        <w:tab/>
        <w:t xml:space="preserve">2. Контроль за виконанням даного рішення покласти на </w:t>
      </w:r>
      <w:bookmarkStart w:id="3" w:name="__DdeLink__5696_3358365000"/>
      <w:r>
        <w:rPr>
          <w:color w:val="000000"/>
          <w:sz w:val="28"/>
          <w:szCs w:val="28"/>
        </w:rPr>
        <w:t xml:space="preserve">постійну </w:t>
      </w:r>
      <w:bookmarkStart w:id="4" w:name="__DdeLink__3629_650386233"/>
      <w:r>
        <w:rPr>
          <w:color w:val="000000"/>
          <w:sz w:val="28"/>
          <w:szCs w:val="28"/>
        </w:rPr>
        <w:t xml:space="preserve">комісію </w:t>
      </w:r>
      <w:r>
        <w:rPr>
          <w:rFonts w:cs="Times New Roman"/>
          <w:bCs/>
          <w:color w:val="000000"/>
          <w:sz w:val="28"/>
          <w:szCs w:val="28"/>
          <w:shd w:fill="FFFFFF" w:val="clear"/>
        </w:rPr>
        <w:t xml:space="preserve">з питань соціального захисту населення, освіти, культури, фізичного виховання, охорони здоров’я та соціальної політики </w:t>
      </w:r>
      <w:bookmarkEnd w:id="4"/>
      <w:r>
        <w:rPr>
          <w:rFonts w:cs="Times New Roman"/>
          <w:bCs/>
          <w:color w:val="000000"/>
          <w:sz w:val="28"/>
          <w:szCs w:val="28"/>
          <w:shd w:fill="FFFFFF" w:val="clear"/>
        </w:rPr>
        <w:t>(Друб Л.С.)</w:t>
      </w:r>
      <w:bookmarkEnd w:id="3"/>
      <w:r>
        <w:rPr>
          <w:rFonts w:cs="Times New Roman"/>
          <w:bCs/>
          <w:color w:val="000000"/>
          <w:sz w:val="28"/>
          <w:szCs w:val="28"/>
          <w:shd w:fill="FFFFFF" w:val="clear"/>
        </w:rPr>
        <w:t>.</w:t>
      </w:r>
    </w:p>
    <w:p>
      <w:pPr>
        <w:pStyle w:val="NormalWeb"/>
        <w:spacing w:lineRule="auto" w:line="240" w:before="52" w:after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lineRule="auto" w:line="240" w:before="52" w:after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lineRule="auto" w:line="240" w:before="52" w:after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lineRule="auto" w:line="240" w:before="52" w:after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lineRule="auto" w:line="240" w:before="52" w:after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lineRule="auto" w:line="240" w:before="52" w:after="52"/>
        <w:jc w:val="both"/>
        <w:rPr/>
      </w:pPr>
      <w:r>
        <w:rPr>
          <w:color w:val="000000"/>
          <w:sz w:val="28"/>
          <w:szCs w:val="28"/>
        </w:rPr>
        <w:t>Секретар міської ради                                                                  О.А.Дядюнова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rPr>
          <w:rFonts w:eastAsia="Times New Roman" w:cs="Times New Roman"/>
          <w:b w:val="false"/>
          <w:b w:val="false"/>
          <w:bCs/>
          <w:color w:val="000000"/>
          <w:sz w:val="28"/>
          <w:szCs w:val="28"/>
          <w:highlight w:val="white"/>
          <w:lang w:val="uk-UA" w:eastAsia="ru-RU"/>
        </w:rPr>
      </w:pPr>
      <w:r>
        <w:rPr>
          <w:rFonts w:eastAsia="Times New Roman" w:cs="Times New Roman"/>
          <w:b w:val="false"/>
          <w:bCs/>
          <w:color w:val="000000"/>
          <w:sz w:val="28"/>
          <w:szCs w:val="28"/>
          <w:highlight w:val="white"/>
          <w:lang w:val="uk-UA" w:eastAsia="ru-RU"/>
        </w:rPr>
      </w:r>
      <w:r>
        <w:br w:type="page"/>
      </w:r>
    </w:p>
    <w:p>
      <w:pPr>
        <w:pStyle w:val="Normal"/>
        <w:widowControl/>
        <w:suppressAutoHyphens w:val="true"/>
        <w:bidi w:val="0"/>
        <w:ind w:left="0" w:right="0" w:firstLine="6406"/>
        <w:jc w:val="both"/>
        <w:rPr/>
      </w:pPr>
      <w:r>
        <w:rPr>
          <w:color w:val="000000"/>
          <w:sz w:val="28"/>
          <w:szCs w:val="28"/>
        </w:rPr>
        <w:t xml:space="preserve">Додаток 1 </w:t>
      </w:r>
    </w:p>
    <w:p>
      <w:pPr>
        <w:pStyle w:val="Normal"/>
        <w:suppressAutoHyphens w:val="true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Решетилівської </w:t>
      </w:r>
    </w:p>
    <w:p>
      <w:pPr>
        <w:pStyle w:val="Normal"/>
        <w:suppressAutoHyphens w:val="true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 xml:space="preserve">VII </w:t>
      </w:r>
      <w:r>
        <w:rPr>
          <w:color w:val="000000"/>
          <w:sz w:val="28"/>
          <w:szCs w:val="28"/>
          <w:lang w:val="uk-UA"/>
        </w:rPr>
        <w:t>скликання</w:t>
      </w:r>
    </w:p>
    <w:p>
      <w:pPr>
        <w:pStyle w:val="Normal"/>
        <w:suppressAutoHyphens w:val="true"/>
        <w:jc w:val="right"/>
        <w:rPr/>
      </w:pPr>
      <w:r>
        <w:rPr>
          <w:color w:val="000000"/>
          <w:sz w:val="28"/>
          <w:szCs w:val="28"/>
          <w:lang w:val="uk-UA"/>
        </w:rPr>
        <w:t>16.</w:t>
      </w:r>
      <w:r>
        <w:rPr>
          <w:color w:val="000000"/>
          <w:sz w:val="28"/>
          <w:szCs w:val="28"/>
          <w:lang w:val="uk-UA"/>
        </w:rPr>
        <w:t xml:space="preserve">08.2019   №   </w:t>
      </w:r>
      <w:r>
        <w:rPr>
          <w:color w:val="000000"/>
          <w:sz w:val="28"/>
          <w:szCs w:val="28"/>
          <w:lang w:val="uk-UA"/>
        </w:rPr>
        <w:t>651</w:t>
      </w:r>
      <w:r>
        <w:rPr>
          <w:color w:val="000000"/>
          <w:sz w:val="28"/>
          <w:szCs w:val="28"/>
          <w:lang w:val="uk-UA"/>
        </w:rPr>
        <w:t>-20-VII</w:t>
      </w:r>
    </w:p>
    <w:p>
      <w:pPr>
        <w:pStyle w:val="Normal"/>
        <w:widowControl/>
        <w:suppressAutoHyphens w:val="true"/>
        <w:bidi w:val="0"/>
        <w:ind w:left="0" w:right="0" w:firstLine="6406"/>
        <w:jc w:val="both"/>
        <w:rPr/>
      </w:pPr>
      <w:r>
        <w:rPr>
          <w:color w:val="000000"/>
          <w:sz w:val="28"/>
          <w:szCs w:val="28"/>
          <w:lang w:val="uk-UA"/>
        </w:rPr>
        <w:t>(20 позачергова сесія)</w:t>
      </w:r>
    </w:p>
    <w:p>
      <w:pPr>
        <w:pStyle w:val="Normal"/>
        <w:suppressAutoHyphens w:val="true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uppressAutoHyphens w:val="true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b/>
          <w:bCs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Ресурсне забезпечення програми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035" w:type="dxa"/>
        <w:jc w:val="left"/>
        <w:tblInd w:w="-15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1434"/>
        <w:gridCol w:w="1434"/>
        <w:gridCol w:w="1378"/>
        <w:gridCol w:w="1434"/>
        <w:gridCol w:w="1434"/>
        <w:gridCol w:w="1500"/>
        <w:gridCol w:w="1420"/>
      </w:tblGrid>
      <w:tr>
        <w:trPr/>
        <w:tc>
          <w:tcPr>
            <w:tcW w:w="1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/>
            </w:pPr>
            <w:r>
              <w:rPr/>
              <w:t>Обсяги коштів, що пропонується залучити на виконання програми</w:t>
            </w:r>
          </w:p>
        </w:tc>
        <w:tc>
          <w:tcPr>
            <w:tcW w:w="7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Роки виконання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*Усього витрат на виконання програми, тис. грн.</w:t>
            </w:r>
          </w:p>
        </w:tc>
      </w:tr>
      <w:tr>
        <w:trPr/>
        <w:tc>
          <w:tcPr>
            <w:tcW w:w="143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/>
            </w:pPr>
            <w:r>
              <w:rPr/>
            </w:r>
          </w:p>
        </w:tc>
      </w:tr>
      <w:tr>
        <w:trPr/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/>
            </w:pPr>
            <w:r>
              <w:rPr/>
              <w:t>Обсяг ресурсів, усього,тис. грн., у тому числі: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1617,5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1470,5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1556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1641,5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1727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8012,5</w:t>
            </w:r>
          </w:p>
        </w:tc>
      </w:tr>
      <w:tr>
        <w:trPr/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rPr/>
            </w:pPr>
            <w:r>
              <w:rPr/>
              <w:t>Бюджет об’єднаної міської територіальної громади, тис.грн.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1617,5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1470,5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1556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1641,5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1727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/>
            </w:pPr>
            <w:r>
              <w:rPr/>
              <w:t>8012,5</w:t>
            </w:r>
          </w:p>
        </w:tc>
      </w:tr>
    </w:tbl>
    <w:p>
      <w:pPr>
        <w:pStyle w:val="Normal"/>
        <w:suppressAutoHyphens w:val="tru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bidi w:val="0"/>
        <w:ind w:left="-170" w:right="0" w:hanging="0"/>
        <w:jc w:val="left"/>
        <w:rPr/>
      </w:pPr>
      <w:r>
        <w:rPr>
          <w:color w:val="000000"/>
          <w:sz w:val="28"/>
          <w:szCs w:val="28"/>
        </w:rPr>
        <w:t xml:space="preserve">Начальник відділу сім’ї, соціального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suppressAutoHyphens w:val="true"/>
        <w:bidi w:val="0"/>
        <w:ind w:left="-170" w:right="0" w:hanging="0"/>
        <w:jc w:val="left"/>
        <w:rPr/>
      </w:pPr>
      <w:r>
        <w:rPr>
          <w:color w:val="000000"/>
          <w:sz w:val="28"/>
          <w:szCs w:val="28"/>
        </w:rPr>
        <w:t>захисту т</w:t>
      </w:r>
      <w:r>
        <w:rPr>
          <w:color w:val="000000"/>
          <w:sz w:val="28"/>
          <w:szCs w:val="28"/>
          <w:lang w:val="uk-UA"/>
        </w:rPr>
        <w:t xml:space="preserve">а охорони здоров’я                                                                     Д.С. Момот                                                                                                                        </w:t>
      </w:r>
    </w:p>
    <w:p>
      <w:pPr>
        <w:pStyle w:val="Normal"/>
        <w:suppressAutoHyphens w:val="true"/>
        <w:ind w:left="7799" w:hanging="0"/>
        <w:rPr/>
      </w:pPr>
      <w:r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Додаток 2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до рішення Решетилівської </w:t>
      </w:r>
    </w:p>
    <w:p>
      <w:pPr>
        <w:pStyle w:val="Normal"/>
        <w:suppressAutoHyphens w:val="true"/>
        <w:ind w:left="7090" w:firstLine="709"/>
        <w:jc w:val="center"/>
        <w:rPr/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 xml:space="preserve">08.2019   №  </w:t>
      </w:r>
      <w:r>
        <w:rPr>
          <w:color w:val="000000"/>
          <w:sz w:val="28"/>
          <w:szCs w:val="28"/>
        </w:rPr>
        <w:t>651</w:t>
      </w:r>
      <w:r>
        <w:rPr>
          <w:color w:val="000000"/>
          <w:sz w:val="28"/>
          <w:szCs w:val="28"/>
        </w:rPr>
        <w:t>-20-VII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 xml:space="preserve">                </w:t>
        <w:tab/>
        <w:tab/>
        <w:t xml:space="preserve">         (20 позачергова сесія)</w:t>
      </w:r>
    </w:p>
    <w:p>
      <w:pPr>
        <w:pStyle w:val="Normal"/>
        <w:suppressAutoHyphens w:val="tru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,,Заходи щодо реалізації Комплексної програми соціального захисту населення Решетилівської міської ради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2019-2023 роки”</w:t>
      </w:r>
    </w:p>
    <w:tbl>
      <w:tblPr>
        <w:tblW w:w="14570" w:type="dxa"/>
        <w:jc w:val="left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7"/>
        <w:gridCol w:w="1737"/>
        <w:gridCol w:w="1798"/>
        <w:gridCol w:w="1193"/>
        <w:gridCol w:w="1450"/>
        <w:gridCol w:w="1480"/>
        <w:gridCol w:w="906"/>
        <w:gridCol w:w="778"/>
        <w:gridCol w:w="793"/>
        <w:gridCol w:w="769"/>
        <w:gridCol w:w="800"/>
        <w:gridCol w:w="800"/>
        <w:gridCol w:w="1"/>
        <w:gridCol w:w="1537"/>
      </w:tblGrid>
      <w:tr>
        <w:trPr/>
        <w:tc>
          <w:tcPr>
            <w:tcW w:w="5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 напрямку</w:t>
            </w:r>
          </w:p>
          <w:p>
            <w:pPr>
              <w:pStyle w:val="Style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діяльності</w:t>
            </w:r>
          </w:p>
        </w:tc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Строк виконання заходів</w:t>
            </w:r>
          </w:p>
        </w:tc>
        <w:tc>
          <w:tcPr>
            <w:tcW w:w="1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Джерела фінансування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</w:t>
            </w:r>
          </w:p>
        </w:tc>
        <w:tc>
          <w:tcPr>
            <w:tcW w:w="39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Орієнтовані обсяги фінансування, тис. грн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>
        <w:trPr/>
        <w:tc>
          <w:tcPr>
            <w:tcW w:w="52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9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13</w:t>
            </w:r>
          </w:p>
        </w:tc>
      </w:tr>
      <w:tr>
        <w:trPr/>
        <w:tc>
          <w:tcPr>
            <w:tcW w:w="1456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sz w:val="22"/>
                <w:szCs w:val="22"/>
              </w:rPr>
              <w:t>3.Надання соціальних гарантій, пільг, грошових допомог окремим категоріям  населення</w:t>
            </w:r>
          </w:p>
        </w:tc>
      </w:tr>
      <w:tr>
        <w:trPr/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Матеріальна підтримка окремих категорій дітей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3.4.2 Закупівля шкільного одягу для дітей, які опинилися в складаних життєвих обставинах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2019-2023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Відділ сім’ї, соціального захисту та охорони здоров’я,фінансовий відділ,</w:t>
            </w:r>
          </w:p>
          <w:p>
            <w:pPr>
              <w:pStyle w:val="Style24"/>
              <w:rPr/>
            </w:pPr>
            <w:r>
              <w:rPr>
                <w:sz w:val="22"/>
                <w:szCs w:val="22"/>
              </w:rPr>
              <w:t>відділ бухгалтерського обліку, звітності та адміністративно-господарського забезпечення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Кошти місцевого бюджету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4"/>
              <w:jc w:val="center"/>
              <w:rPr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4"/>
              <w:rPr/>
            </w:pPr>
            <w:r>
              <w:rPr>
                <w:sz w:val="22"/>
                <w:szCs w:val="22"/>
              </w:rPr>
              <w:t>Фінансова підтримка жителів</w:t>
            </w:r>
          </w:p>
        </w:tc>
      </w:tr>
    </w:tbl>
    <w:p>
      <w:pPr>
        <w:pStyle w:val="Normal"/>
        <w:pageBreakBefore w:val="false"/>
        <w:suppressAutoHyphens w:val="true"/>
        <w:ind w:left="7799" w:hanging="0"/>
        <w:rPr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ab/>
        <w:tab/>
        <w:tab/>
      </w:r>
    </w:p>
    <w:p>
      <w:pPr>
        <w:pStyle w:val="Normal"/>
        <w:suppressAutoHyphens w:val="true"/>
        <w:ind w:left="7799" w:hanging="0"/>
        <w:rPr/>
      </w:pPr>
      <w:r>
        <w:rPr/>
      </w:r>
    </w:p>
    <w:p>
      <w:pPr>
        <w:pStyle w:val="Normal"/>
        <w:suppressAutoHyphens w:val="true"/>
        <w:rPr/>
      </w:pPr>
      <w:bookmarkStart w:id="5" w:name="__DdeLink__5222_3621322533"/>
      <w:r>
        <w:rPr>
          <w:color w:val="000000"/>
          <w:sz w:val="28"/>
          <w:szCs w:val="28"/>
        </w:rPr>
        <w:t xml:space="preserve">Начальник відділу сім’ї, соціального </w:t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>
          <w:color w:val="000000"/>
          <w:sz w:val="28"/>
          <w:szCs w:val="28"/>
        </w:rPr>
        <w:t>захисту т</w:t>
      </w:r>
      <w:r>
        <w:rPr>
          <w:color w:val="000000"/>
          <w:sz w:val="28"/>
          <w:szCs w:val="28"/>
          <w:lang w:val="uk-UA"/>
        </w:rPr>
        <w:t xml:space="preserve">а охорони здоров’я                                                                   </w:t>
        <w:tab/>
        <w:tab/>
        <w:tab/>
        <w:t xml:space="preserve">  Д.С. Момот</w:t>
      </w:r>
      <w:bookmarkEnd w:id="5"/>
    </w:p>
    <w:p>
      <w:pPr>
        <w:pStyle w:val="Normal"/>
        <w:suppressAutoHyphens w:val="true"/>
        <w:ind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uppressAutoHyphens w:val="true"/>
        <w:ind w:left="7799" w:hanging="0"/>
        <w:rPr/>
      </w:pPr>
      <w:r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Додаток  3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до рішення Решетилівської </w:t>
      </w:r>
    </w:p>
    <w:p>
      <w:pPr>
        <w:pStyle w:val="Normal"/>
        <w:suppressAutoHyphens w:val="true"/>
        <w:ind w:left="7090" w:firstLine="709"/>
        <w:jc w:val="center"/>
        <w:rPr/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скликання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 xml:space="preserve">08.2019   № </w:t>
      </w:r>
      <w:r>
        <w:rPr>
          <w:color w:val="000000"/>
          <w:sz w:val="28"/>
          <w:szCs w:val="28"/>
        </w:rPr>
        <w:t>651</w:t>
      </w:r>
      <w:r>
        <w:rPr>
          <w:color w:val="000000"/>
          <w:sz w:val="28"/>
          <w:szCs w:val="28"/>
        </w:rPr>
        <w:t>-20-VII</w:t>
      </w:r>
    </w:p>
    <w:p>
      <w:pPr>
        <w:pStyle w:val="Normal"/>
        <w:suppressAutoHyphens w:val="true"/>
        <w:jc w:val="center"/>
        <w:rPr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 xml:space="preserve">                </w:t>
        <w:tab/>
        <w:tab/>
        <w:tab/>
        <w:t xml:space="preserve">(20  </w:t>
      </w:r>
      <w:r>
        <w:rPr>
          <w:color w:val="000000"/>
          <w:sz w:val="28"/>
          <w:szCs w:val="28"/>
        </w:rPr>
        <w:t xml:space="preserve">позачергова </w:t>
      </w:r>
      <w:r>
        <w:rPr>
          <w:color w:val="000000"/>
          <w:sz w:val="28"/>
          <w:szCs w:val="28"/>
        </w:rPr>
        <w:t>сесія)</w:t>
      </w:r>
    </w:p>
    <w:p>
      <w:pPr>
        <w:pStyle w:val="Normal"/>
        <w:suppressAutoHyphens w:val="true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suppressAutoHyphens w:val="true"/>
        <w:jc w:val="center"/>
        <w:rPr/>
      </w:pPr>
      <w:r>
        <w:rPr>
          <w:b/>
          <w:bCs/>
          <w:color w:val="000000"/>
          <w:sz w:val="28"/>
          <w:szCs w:val="28"/>
        </w:rPr>
        <w:t>9. ,,Заходи щодо реалізації Комплексної програми соціального захисту населення Решетилівської  міської ради</w:t>
      </w:r>
    </w:p>
    <w:p>
      <w:pPr>
        <w:pStyle w:val="Normal"/>
        <w:suppressAutoHyphens w:val="true"/>
        <w:jc w:val="center"/>
        <w:rPr/>
      </w:pPr>
      <w:r>
        <w:rPr>
          <w:b/>
          <w:bCs/>
          <w:color w:val="000000"/>
          <w:sz w:val="28"/>
          <w:szCs w:val="28"/>
        </w:rPr>
        <w:t>на 2019 -2023 роки”</w:t>
      </w:r>
    </w:p>
    <w:tbl>
      <w:tblPr>
        <w:tblW w:w="14511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5"/>
        <w:gridCol w:w="1749"/>
        <w:gridCol w:w="1759"/>
        <w:gridCol w:w="1184"/>
        <w:gridCol w:w="1441"/>
        <w:gridCol w:w="1478"/>
        <w:gridCol w:w="897"/>
        <w:gridCol w:w="807"/>
        <w:gridCol w:w="744"/>
        <w:gridCol w:w="774"/>
        <w:gridCol w:w="796"/>
        <w:gridCol w:w="791"/>
        <w:gridCol w:w="3"/>
        <w:gridCol w:w="1532"/>
      </w:tblGrid>
      <w:tr>
        <w:trPr/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Назва напрямку</w:t>
            </w:r>
          </w:p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діяльності</w:t>
            </w:r>
          </w:p>
        </w:tc>
        <w:tc>
          <w:tcPr>
            <w:tcW w:w="17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1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Строк виконання заходів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Виконавці</w:t>
            </w:r>
          </w:p>
          <w:p>
            <w:pPr>
              <w:pStyle w:val="Style23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Style23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Джерела фінансування</w:t>
            </w:r>
          </w:p>
        </w:tc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Усього</w:t>
            </w:r>
          </w:p>
        </w:tc>
        <w:tc>
          <w:tcPr>
            <w:tcW w:w="39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Орієнтовані обсяги фінансування, тис. грн</w:t>
            </w:r>
          </w:p>
        </w:tc>
        <w:tc>
          <w:tcPr>
            <w:tcW w:w="1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>
        <w:trPr/>
        <w:tc>
          <w:tcPr>
            <w:tcW w:w="5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2019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2020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2021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2022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  <w:t>2023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16"/>
                <w:szCs w:val="16"/>
              </w:rPr>
              <w:t>13</w:t>
            </w:r>
          </w:p>
        </w:tc>
      </w:tr>
      <w:tr>
        <w:trPr/>
        <w:tc>
          <w:tcPr>
            <w:tcW w:w="1451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26"/>
                <w:szCs w:val="26"/>
              </w:rPr>
              <w:t>10. Інші заходи щодо соціального захисту населення</w:t>
            </w:r>
          </w:p>
        </w:tc>
      </w:tr>
      <w:tr>
        <w:trPr/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1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Виконання інших заходів спрямованих на соціальний захист жителів громади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10.1.2 Проведення семінарів, тренінгів, круглих столів  спрямованих на підвищення рівня обізнаності мешканців громади  у сфері соціального захисту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</w:p>
          <w:p>
            <w:pPr>
              <w:pStyle w:val="Style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Виконавчий комітет міської ради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Кошти місцевого бюджету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Збільшення кількості громадян, обізнаних  із зазначеними проблемами</w:t>
            </w:r>
          </w:p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5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74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22"/>
                <w:szCs w:val="22"/>
              </w:rPr>
              <w:t xml:space="preserve">10.1.3  Закупівля солодких подарунків та призів при проведенні заходів приурочених до: Дня сім’ї, Дня захисту прав дітей, Дня усиновлення та Дня Святого Миколая для дітей-сиріт, </w:t>
            </w:r>
            <w:r>
              <w:rPr>
                <w:sz w:val="22"/>
                <w:szCs w:val="22"/>
                <w:lang w:val="uk-UA"/>
              </w:rPr>
              <w:t>дітей, позбавлених батьківського піклування, дітей з багатодітних, малозабезпечених сімей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22"/>
                <w:szCs w:val="22"/>
              </w:rPr>
              <w:t>2019-</w:t>
            </w:r>
          </w:p>
          <w:p>
            <w:pPr>
              <w:pStyle w:val="Style23"/>
              <w:rPr/>
            </w:pPr>
            <w:r>
              <w:rPr>
                <w:sz w:val="22"/>
                <w:szCs w:val="22"/>
              </w:rPr>
              <w:t>2023</w:t>
            </w:r>
          </w:p>
          <w:p>
            <w:pPr>
              <w:pStyle w:val="Style23"/>
              <w:rPr/>
            </w:pPr>
            <w:r>
              <w:rPr>
                <w:sz w:val="22"/>
                <w:szCs w:val="22"/>
              </w:rPr>
              <w:t>,</w:t>
            </w:r>
          </w:p>
          <w:p>
            <w:pPr>
              <w:pStyle w:val="Style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22"/>
                <w:szCs w:val="22"/>
              </w:rPr>
              <w:t>Виконавчий комітет міської ради</w:t>
            </w:r>
          </w:p>
          <w:p>
            <w:pPr>
              <w:pStyle w:val="Style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sz w:val="22"/>
                <w:szCs w:val="22"/>
              </w:rPr>
              <w:t>Кошти місцевого бюджету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Забезпечення культурного дозвілля дітей </w:t>
            </w:r>
          </w:p>
        </w:tc>
      </w:tr>
    </w:tbl>
    <w:p>
      <w:pPr>
        <w:pStyle w:val="Normal"/>
        <w:pageBreakBefore w:val="false"/>
        <w:suppressAutoHyphens w:val="true"/>
        <w:ind w:left="7799" w:hanging="0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ab/>
        <w:tab/>
        <w:tab/>
      </w:r>
    </w:p>
    <w:p>
      <w:pPr>
        <w:pStyle w:val="Normal"/>
        <w:suppressAutoHyphens w:val="true"/>
        <w:rPr/>
      </w:pPr>
      <w:r>
        <w:rPr>
          <w:color w:val="000000"/>
          <w:sz w:val="28"/>
          <w:szCs w:val="28"/>
        </w:rPr>
        <w:t xml:space="preserve">Начальник відділу сім’ї, соціального </w:t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>
          <w:color w:val="000000"/>
          <w:sz w:val="28"/>
          <w:szCs w:val="28"/>
        </w:rPr>
        <w:t>захисту т</w:t>
      </w:r>
      <w:r>
        <w:rPr>
          <w:color w:val="000000"/>
          <w:sz w:val="28"/>
          <w:szCs w:val="28"/>
          <w:lang w:val="uk-UA"/>
        </w:rPr>
        <w:t xml:space="preserve">а охорони здоров’я                                                                   </w:t>
        <w:tab/>
        <w:tab/>
        <w:tab/>
        <w:t xml:space="preserve">  Д.С. Момот</w:t>
      </w:r>
    </w:p>
    <w:sectPr>
      <w:headerReference w:type="default" r:id="rId3"/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>
        <w:sz w:val="28"/>
        <w:szCs w:val="28"/>
      </w:rPr>
      <w:t xml:space="preserve">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120"/>
      <w:jc w:val="left"/>
      <w:outlineLvl w:val="1"/>
    </w:pPr>
    <w:rPr>
      <w:rFonts w:ascii="Times New Roman" w:hAnsi="Times New Roman" w:eastAsia="Arial Unicode MS" w:cs="Arial Unicode MS"/>
      <w:b/>
      <w:bCs/>
      <w:color w:val="auto"/>
      <w:kern w:val="2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ии"/>
    <w:qFormat/>
    <w:rPr/>
  </w:style>
  <w:style w:type="character" w:styleId="Style14" w:customStyle="1">
    <w:name w:val="Символ нумерації"/>
    <w:qFormat/>
    <w:rPr/>
  </w:style>
  <w:style w:type="character" w:styleId="Style15" w:customStyle="1">
    <w:name w:val="Текст выноски Знак"/>
    <w:basedOn w:val="DefaultParagraphFont"/>
    <w:link w:val="af"/>
    <w:uiPriority w:val="99"/>
    <w:semiHidden/>
    <w:qFormat/>
    <w:rsid w:val="00263395"/>
    <w:rPr>
      <w:rFonts w:ascii="Segoe UI" w:hAnsi="Segoe UI" w:cs="Mangal"/>
      <w:color w:val="00000A"/>
      <w:sz w:val="18"/>
      <w:szCs w:val="16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/>
    </w:rPr>
  </w:style>
  <w:style w:type="paragraph" w:styleId="Style21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7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263395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Application>LibreOffice/6.1.0.3$Windows_X86_64 LibreOffice_project/efb621ed25068d70781dc026f7e9c5187a4decd1</Application>
  <Pages>6</Pages>
  <Words>879</Words>
  <Characters>5252</Characters>
  <CharactersWithSpaces>7285</CharactersWithSpaces>
  <Paragraphs>174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2019-06-20T08:35:26Z</dcterms:created>
  <dc:creator/>
  <dc:description/>
  <dc:language>uk-UA</dc:language>
  <cp:lastModifiedBy/>
  <cp:lastPrinted>2019-08-21T15:27:31Z</cp:lastPrinted>
  <dcterms:modified xsi:type="dcterms:W3CDTF">2019-08-21T15:28:04Z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