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2891155</wp:posOffset>
            </wp:positionH>
            <wp:positionV relativeFrom="paragraph">
              <wp:posOffset>-290195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rPr>
      </w:pPr>
      <w:r>
        <w:rPr>
          <w:b/>
        </w:rPr>
      </w:r>
    </w:p>
    <w:p>
      <w:pPr>
        <w:pStyle w:val="Normal"/>
        <w:jc w:val="center"/>
        <w:rPr/>
      </w:pPr>
      <w:r>
        <w:rPr>
          <w:b/>
          <w:sz w:val="28"/>
          <w:szCs w:val="28"/>
        </w:rPr>
        <w:t>ПРОТОКОЛ</w:t>
      </w:r>
    </w:p>
    <w:p>
      <w:pPr>
        <w:pStyle w:val="Normal"/>
        <w:jc w:val="center"/>
        <w:rPr/>
      </w:pPr>
      <w:r>
        <w:rPr>
          <w:rFonts w:cs="Times New Roman"/>
          <w:sz w:val="28"/>
          <w:szCs w:val="28"/>
        </w:rPr>
        <w:t>позачергового засідання виконавчого комітету</w:t>
      </w:r>
    </w:p>
    <w:p>
      <w:pPr>
        <w:pStyle w:val="Normal"/>
        <w:jc w:val="center"/>
        <w:rPr>
          <w:b/>
          <w:b/>
        </w:rPr>
      </w:pPr>
      <w:r>
        <w:rPr>
          <w:b/>
        </w:rPr>
      </w:r>
    </w:p>
    <w:p>
      <w:pPr>
        <w:pStyle w:val="Normal"/>
        <w:jc w:val="both"/>
        <w:rPr/>
      </w:pPr>
      <w:r>
        <w:rPr>
          <w:sz w:val="28"/>
          <w:szCs w:val="28"/>
        </w:rPr>
        <w:t xml:space="preserve">15 жовтня 2020 року                                                                                             № </w:t>
      </w:r>
      <w:r>
        <w:rPr>
          <w:sz w:val="28"/>
          <w:szCs w:val="28"/>
          <w:lang w:val="uk-UA"/>
        </w:rPr>
        <w:t>44</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bookmarkStart w:id="0" w:name="__DdeLink__410_680004578"/>
      <w:r>
        <w:rPr>
          <w:color w:val="111111"/>
          <w:sz w:val="28"/>
          <w:szCs w:val="28"/>
        </w:rPr>
        <w:t xml:space="preserve"> -</w:t>
      </w:r>
      <w:bookmarkEnd w:id="0"/>
      <w:r>
        <w:rPr>
          <w:color w:val="111111"/>
          <w:sz w:val="28"/>
          <w:szCs w:val="28"/>
        </w:rPr>
        <w:t xml:space="preserve"> 10 осіб.</w:t>
      </w:r>
    </w:p>
    <w:p>
      <w:pPr>
        <w:pStyle w:val="Normal"/>
        <w:tabs>
          <w:tab w:val="clear" w:pos="708"/>
          <w:tab w:val="left" w:pos="1800" w:leader="none"/>
        </w:tabs>
        <w:jc w:val="both"/>
        <w:rPr/>
      </w:pPr>
      <w:r>
        <w:rPr>
          <w:b/>
          <w:bCs/>
          <w:color w:val="111111"/>
          <w:sz w:val="28"/>
          <w:szCs w:val="28"/>
        </w:rPr>
        <w:t>Присутні - 6 членів виконавчого комітету:</w:t>
      </w:r>
    </w:p>
    <w:p>
      <w:pPr>
        <w:pStyle w:val="Normal"/>
        <w:tabs>
          <w:tab w:val="clear" w:pos="708"/>
          <w:tab w:val="left" w:pos="1800" w:leader="none"/>
        </w:tabs>
        <w:spacing w:lineRule="atLeast" w:line="100"/>
        <w:jc w:val="both"/>
        <w:rPr/>
      </w:pPr>
      <w:r>
        <w:rPr>
          <w:color w:val="111111"/>
          <w:sz w:val="28"/>
          <w:szCs w:val="28"/>
        </w:rPr>
        <w:t>Шинкарчук Ю.С.- заступник міського голови, головуючий;</w:t>
      </w:r>
    </w:p>
    <w:p>
      <w:pPr>
        <w:pStyle w:val="Normal"/>
        <w:tabs>
          <w:tab w:val="clear" w:pos="708"/>
          <w:tab w:val="left" w:pos="1800" w:leader="none"/>
        </w:tabs>
        <w:spacing w:lineRule="atLeast" w:line="100"/>
        <w:jc w:val="both"/>
        <w:rPr/>
      </w:pPr>
      <w:r>
        <w:rPr>
          <w:color w:val="111111"/>
          <w:sz w:val="28"/>
          <w:szCs w:val="28"/>
        </w:rPr>
        <w:t>Малиш Т.А. - керуючий справами, секретар;</w:t>
      </w:r>
    </w:p>
    <w:p>
      <w:pPr>
        <w:pStyle w:val="Normal"/>
        <w:tabs>
          <w:tab w:val="clear" w:pos="708"/>
          <w:tab w:val="left" w:pos="1800" w:leader="none"/>
        </w:tabs>
        <w:jc w:val="both"/>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highlight w:val="white"/>
        </w:rPr>
        <w:t>Вакуленко Н.В.,</w:t>
      </w:r>
      <w:r>
        <w:rPr>
          <w:color w:val="111111"/>
          <w:sz w:val="28"/>
          <w:szCs w:val="28"/>
        </w:rPr>
        <w:t>Гайдар В.М.,</w:t>
      </w:r>
      <w:r>
        <w:rPr>
          <w:color w:val="111111"/>
          <w:sz w:val="28"/>
          <w:szCs w:val="28"/>
          <w:highlight w:val="white"/>
        </w:rPr>
        <w:t xml:space="preserve">  Романько М.О.,</w:t>
      </w:r>
      <w:r>
        <w:rPr>
          <w:color w:val="111111"/>
          <w:sz w:val="28"/>
          <w:szCs w:val="28"/>
        </w:rPr>
        <w:t>Сивинська І.В.</w:t>
      </w:r>
    </w:p>
    <w:p>
      <w:pPr>
        <w:pStyle w:val="Normal"/>
        <w:spacing w:lineRule="atLeast" w:line="100"/>
        <w:jc w:val="both"/>
        <w:rPr/>
      </w:pPr>
      <w:r>
        <w:rPr>
          <w:b/>
          <w:bCs/>
          <w:color w:val="111111"/>
          <w:sz w:val="28"/>
          <w:szCs w:val="28"/>
        </w:rPr>
        <w:t>Відсутні -</w:t>
      </w:r>
      <w:r>
        <w:rPr>
          <w:b/>
          <w:bCs/>
          <w:color w:val="111111"/>
          <w:sz w:val="28"/>
          <w:szCs w:val="28"/>
          <w:lang w:val="en-US"/>
        </w:rPr>
        <w:t xml:space="preserve"> 4 </w:t>
      </w:r>
      <w:r>
        <w:rPr>
          <w:b/>
          <w:bCs/>
          <w:color w:val="111111"/>
          <w:sz w:val="28"/>
          <w:szCs w:val="28"/>
        </w:rPr>
        <w:t xml:space="preserve">члени виконавчого комітету: </w:t>
      </w:r>
    </w:p>
    <w:p>
      <w:pPr>
        <w:pStyle w:val="Normal"/>
        <w:tabs>
          <w:tab w:val="clear" w:pos="708"/>
          <w:tab w:val="left" w:pos="1800" w:leader="none"/>
        </w:tabs>
        <w:spacing w:lineRule="atLeast" w:line="100"/>
        <w:jc w:val="both"/>
        <w:rPr/>
      </w:pPr>
      <w:r>
        <w:rPr>
          <w:color w:val="111111"/>
          <w:sz w:val="28"/>
          <w:szCs w:val="28"/>
          <w:highlight w:val="white"/>
        </w:rPr>
        <w:t>Гладкий І.С., Дядюнова О.А., Радість Н.А., Сорока О.М.</w:t>
      </w:r>
    </w:p>
    <w:p>
      <w:pPr>
        <w:pStyle w:val="Normal"/>
        <w:spacing w:lineRule="atLeast" w:line="100"/>
        <w:jc w:val="both"/>
        <w:rPr>
          <w:color w:val="111111"/>
        </w:rPr>
      </w:pPr>
      <w:r>
        <w:rPr>
          <w:color w:val="111111"/>
        </w:rPr>
      </w:r>
    </w:p>
    <w:p>
      <w:pPr>
        <w:pStyle w:val="Normal"/>
        <w:spacing w:lineRule="atLeast" w:line="100"/>
        <w:jc w:val="both"/>
        <w:rPr>
          <w:b/>
          <w:b/>
          <w:bCs/>
        </w:rPr>
      </w:pPr>
      <w:r>
        <w:rPr>
          <w:b/>
          <w:bCs/>
          <w:color w:val="111111"/>
          <w:sz w:val="28"/>
          <w:szCs w:val="28"/>
        </w:rPr>
        <w:t xml:space="preserve">Запрошені: </w:t>
      </w:r>
    </w:p>
    <w:p>
      <w:pPr>
        <w:pStyle w:val="Normal"/>
        <w:jc w:val="both"/>
        <w:rPr/>
      </w:pPr>
      <w:r>
        <w:rPr>
          <w:rFonts w:eastAsia="Segoe UI" w:cs="Times New Roman"/>
          <w:color w:val="000000"/>
          <w:sz w:val="28"/>
          <w:szCs w:val="28"/>
          <w:lang w:eastAsia="en-US"/>
        </w:rPr>
        <w:tab/>
        <w:t>Колотій Н.Ю. - начальник відділу з юридичних питань та управління комунальним майном, Приходько О.В. - начальник відділу архітектури, містобудування та надзвичайних ситуацій, Любиченко М.В. - спеціаліст І категорії відділу архітектури, містобудування та надзвичайних ситуацій, Тищенко С.С. - начальник відділу житлово-комунального господарства, транспорту, зв'язку та з питань охорони праці, Мірошник О.О. - начальник відділу організаційно-інформаційної роботи, документообігу та управління персоналом.</w:t>
      </w:r>
    </w:p>
    <w:p>
      <w:pPr>
        <w:pStyle w:val="Normal"/>
        <w:jc w:val="both"/>
        <w:rPr>
          <w:rFonts w:eastAsia="Segoe UI" w:cs="Calibri"/>
          <w:color w:val="000000"/>
          <w:lang w:eastAsia="uk-UA"/>
        </w:rPr>
      </w:pPr>
      <w:r>
        <w:rPr>
          <w:rFonts w:eastAsia="Segoe UI" w:cs="Calibri"/>
          <w:color w:val="000000"/>
          <w:lang w:eastAsia="uk-UA"/>
        </w:rPr>
      </w:r>
    </w:p>
    <w:p>
      <w:pPr>
        <w:pStyle w:val="Normal"/>
        <w:jc w:val="both"/>
        <w:rPr/>
      </w:pPr>
      <w:r>
        <w:rPr>
          <w:rFonts w:eastAsia="Segoe UI" w:cs="Times New Roman"/>
          <w:b/>
          <w:bCs/>
          <w:color w:val="000000"/>
          <w:sz w:val="28"/>
          <w:szCs w:val="28"/>
          <w:lang w:eastAsia="en-US"/>
        </w:rPr>
        <w:t>Порядок денний:</w:t>
      </w:r>
    </w:p>
    <w:p>
      <w:pPr>
        <w:pStyle w:val="Normal"/>
        <w:jc w:val="both"/>
        <w:rPr/>
      </w:pPr>
      <w:r>
        <w:rPr>
          <w:rFonts w:cs="Calibri"/>
          <w:sz w:val="28"/>
          <w:szCs w:val="28"/>
          <w:highlight w:val="white"/>
        </w:rPr>
        <w:tab/>
        <w:t xml:space="preserve">1. </w:t>
      </w:r>
      <w:r>
        <w:rPr>
          <w:rStyle w:val="Style17"/>
          <w:rFonts w:cs="Times New Roman"/>
          <w:b w:val="false"/>
          <w:sz w:val="28"/>
          <w:szCs w:val="28"/>
          <w:highlight w:val="white"/>
          <w:lang w:val="uk-UA"/>
        </w:rPr>
        <w:t>Про початок опалювального сезону 2020-2021 років.</w:t>
      </w:r>
      <w:r>
        <w:rPr>
          <w:rFonts w:cs="Calibri"/>
          <w:sz w:val="28"/>
          <w:szCs w:val="28"/>
          <w:highlight w:val="white"/>
          <w:lang w:val="uk-UA"/>
        </w:rPr>
        <w:t xml:space="preserve"> </w:t>
      </w:r>
    </w:p>
    <w:p>
      <w:pPr>
        <w:pStyle w:val="Normal"/>
        <w:jc w:val="both"/>
        <w:rPr/>
      </w:pPr>
      <w:r>
        <w:rPr>
          <w:rFonts w:cs="Calibri"/>
          <w:sz w:val="28"/>
          <w:szCs w:val="28"/>
          <w:highlight w:val="white"/>
        </w:rPr>
        <w:tab/>
        <w:t>Доповідає: Тищенко С.С. - начальник відділу житлово-комунального господарства, транспорту, зв'язку та з питань охорони праці.</w:t>
      </w:r>
    </w:p>
    <w:p>
      <w:pPr>
        <w:pStyle w:val="Normal"/>
        <w:jc w:val="both"/>
        <w:rPr/>
      </w:pPr>
      <w:r>
        <w:rPr>
          <w:rFonts w:cs="Calibri"/>
          <w:sz w:val="28"/>
          <w:szCs w:val="28"/>
          <w:highlight w:val="white"/>
        </w:rPr>
        <w:tab/>
        <w:t xml:space="preserve">2. </w:t>
      </w:r>
      <w:r>
        <w:rPr>
          <w:rFonts w:eastAsia="Arial Unicode MS" w:cs="Times New Roman"/>
          <w:color w:val="00000A"/>
          <w:kern w:val="2"/>
          <w:sz w:val="28"/>
          <w:szCs w:val="28"/>
          <w:highlight w:val="white"/>
          <w:lang w:val="uk-UA" w:eastAsia="zh-CN" w:bidi="hi-IN"/>
        </w:rPr>
        <w:t>Про внесення змін до рішення виконавчого комітету міської ради від 31.07.2020 р. № 136 „Про встановлення на території Решетилівської міської територіальної громади карантину з метою запобігання поширенню гострої респіраторної хвороби COVID-19, спричиненої коронавірусом SARS</w:t>
      </w:r>
      <w:r>
        <w:rPr>
          <w:rFonts w:eastAsia="Arial Unicode MS" w:cs="Calibri"/>
          <w:color w:val="00000A"/>
          <w:kern w:val="2"/>
          <w:sz w:val="28"/>
          <w:szCs w:val="28"/>
          <w:highlight w:val="white"/>
          <w:lang w:val="uk-UA" w:eastAsia="zh-CN" w:bidi="hi-IN"/>
        </w:rPr>
        <w:t>-</w:t>
      </w:r>
      <w:r>
        <w:rPr>
          <w:rFonts w:eastAsia="Arial Unicode MS" w:cs="Times New Roman"/>
          <w:color w:val="00000A"/>
          <w:kern w:val="2"/>
          <w:sz w:val="28"/>
          <w:szCs w:val="28"/>
          <w:highlight w:val="white"/>
          <w:lang w:val="uk-UA" w:eastAsia="zh-CN" w:bidi="hi-IN"/>
        </w:rPr>
        <w:t>CoV-2”</w:t>
      </w:r>
    </w:p>
    <w:p>
      <w:pPr>
        <w:pStyle w:val="Normal"/>
        <w:jc w:val="both"/>
        <w:rPr/>
      </w:pPr>
      <w:r>
        <w:rPr>
          <w:rFonts w:cs="Times New Roman"/>
          <w:color w:val="000000"/>
          <w:sz w:val="28"/>
          <w:szCs w:val="28"/>
          <w:highlight w:val="white"/>
          <w:lang w:val="uk-UA" w:eastAsia="uk-UA"/>
        </w:rPr>
        <w:tab/>
        <w:t>Доповідає: Любиченко М.В. - спеціаліст І категорії відділу архітектури, містобудування та надзвичайних ситуацій.</w:t>
      </w:r>
    </w:p>
    <w:p>
      <w:pPr>
        <w:pStyle w:val="Normal"/>
        <w:shd w:val="clear" w:fill="FFFFFF"/>
        <w:jc w:val="both"/>
        <w:rPr/>
      </w:pPr>
      <w:r>
        <w:rPr>
          <w:rFonts w:cs="Times New Roman"/>
          <w:color w:val="000000"/>
          <w:sz w:val="28"/>
          <w:szCs w:val="28"/>
          <w:highlight w:val="white"/>
          <w:lang w:val="uk-UA" w:eastAsia="uk-UA"/>
        </w:rPr>
        <w:tab/>
        <w:t>3.</w:t>
      </w:r>
      <w:r>
        <w:rPr>
          <w:rFonts w:cs="Calibri"/>
          <w:color w:val="000000"/>
          <w:sz w:val="28"/>
          <w:szCs w:val="28"/>
          <w:highlight w:val="white"/>
          <w:lang w:val="uk-UA" w:eastAsia="uk-UA"/>
        </w:rPr>
        <w:t>Про дозвіл на встановлення тактильної плитки.</w:t>
      </w:r>
    </w:p>
    <w:p>
      <w:pPr>
        <w:pStyle w:val="Normal"/>
        <w:shd w:val="clear" w:fill="FFFFFF"/>
        <w:jc w:val="both"/>
        <w:rPr/>
      </w:pPr>
      <w:r>
        <w:rPr>
          <w:rFonts w:cs="Calibri"/>
          <w:color w:val="000000"/>
          <w:sz w:val="28"/>
          <w:szCs w:val="28"/>
          <w:highlight w:val="white"/>
          <w:lang w:val="uk-UA" w:eastAsia="uk-UA"/>
        </w:rPr>
        <w:tab/>
        <w:t>Доповідає:Приходько О.В. - начальник відділу архітектури, містобудування та надзвичайних ситуацій.</w:t>
      </w:r>
    </w:p>
    <w:p>
      <w:pPr>
        <w:pStyle w:val="Normal"/>
        <w:jc w:val="both"/>
        <w:rPr/>
      </w:pPr>
      <w:r>
        <w:rPr>
          <w:rFonts w:cs="Calibri"/>
          <w:color w:val="000000"/>
          <w:sz w:val="28"/>
          <w:szCs w:val="28"/>
          <w:highlight w:val="white"/>
          <w:lang w:val="uk-UA" w:eastAsia="uk-UA" w:bidi="ar-SA"/>
        </w:rPr>
        <w:tab/>
        <w:t xml:space="preserve">4. </w:t>
      </w:r>
      <w:r>
        <w:rPr>
          <w:rFonts w:cs="Times New Roman"/>
          <w:color w:val="000000"/>
          <w:sz w:val="28"/>
          <w:szCs w:val="28"/>
          <w:highlight w:val="white"/>
          <w:lang w:val="uk-UA" w:eastAsia="uk-UA" w:bidi="ar-SA"/>
        </w:rPr>
        <w:t>Різне.</w:t>
      </w:r>
    </w:p>
    <w:p>
      <w:pPr>
        <w:pStyle w:val="Western"/>
        <w:spacing w:before="52" w:after="0"/>
        <w:ind w:firstLine="708"/>
        <w:rPr>
          <w:color w:val="000000"/>
          <w:highlight w:val="white"/>
        </w:rPr>
      </w:pPr>
      <w:r>
        <w:rPr>
          <w:color w:val="000000"/>
          <w:highlight w:val="white"/>
        </w:rPr>
      </w:r>
    </w:p>
    <w:p>
      <w:pPr>
        <w:pStyle w:val="Normal"/>
        <w:jc w:val="both"/>
        <w:rPr/>
      </w:pPr>
      <w:r>
        <w:rPr>
          <w:rFonts w:cs="Times New Roman"/>
          <w:color w:val="000000"/>
          <w:sz w:val="28"/>
          <w:szCs w:val="28"/>
          <w:highlight w:val="white"/>
          <w:lang w:eastAsia="ru-RU"/>
        </w:rPr>
        <w:tab/>
        <w:t>Шинкарчук Ю.С. заступник міського голови</w:t>
      </w:r>
      <w:bookmarkStart w:id="1" w:name="__DdeLink__4753_448032279"/>
      <w:r>
        <w:rPr>
          <w:rFonts w:cs="Times New Roman"/>
          <w:color w:val="000000"/>
          <w:sz w:val="28"/>
          <w:szCs w:val="28"/>
          <w:lang w:eastAsia="en-US"/>
        </w:rPr>
        <w:t>, запропонував проголосувати за порядок денний за основу та  в цілому.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- 6, „проти”- немає,  „утримались”- немає.</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bookmarkEnd w:id="1"/>
    </w:p>
    <w:p>
      <w:pPr>
        <w:pStyle w:val="Normal"/>
        <w:tabs>
          <w:tab w:val="clear" w:pos="708"/>
          <w:tab w:val="left" w:pos="0" w:leader="none"/>
        </w:tabs>
        <w:jc w:val="both"/>
        <w:rPr/>
      </w:pPr>
      <w:r>
        <w:rPr>
          <w:rFonts w:cs="Times New Roman"/>
          <w:color w:val="000000"/>
          <w:sz w:val="28"/>
          <w:szCs w:val="28"/>
          <w:lang w:eastAsia="en-US"/>
        </w:rPr>
        <w:t>Порядок денний прийнятий в цілому одноголосно.</w:t>
      </w:r>
    </w:p>
    <w:p>
      <w:pPr>
        <w:pStyle w:val="Normal"/>
        <w:jc w:val="both"/>
        <w:rPr>
          <w:b/>
          <w:b/>
          <w:color w:val="000000"/>
          <w:sz w:val="28"/>
          <w:szCs w:val="28"/>
        </w:rPr>
      </w:pPr>
      <w:r>
        <w:rPr>
          <w:b/>
          <w:color w:val="000000"/>
          <w:sz w:val="28"/>
          <w:szCs w:val="28"/>
        </w:rPr>
      </w:r>
    </w:p>
    <w:p>
      <w:pPr>
        <w:pStyle w:val="Normal"/>
        <w:jc w:val="both"/>
        <w:rPr/>
      </w:pPr>
      <w:r>
        <w:rPr>
          <w:b/>
          <w:color w:val="000000"/>
          <w:sz w:val="28"/>
          <w:szCs w:val="28"/>
        </w:rPr>
        <w:t xml:space="preserve">1. СЛУХАЛИ: </w:t>
      </w:r>
    </w:p>
    <w:p>
      <w:pPr>
        <w:pStyle w:val="Normal"/>
        <w:tabs>
          <w:tab w:val="clear" w:pos="708"/>
          <w:tab w:val="left" w:pos="709" w:leader="none"/>
        </w:tabs>
        <w:jc w:val="both"/>
        <w:rPr/>
      </w:pPr>
      <w:r>
        <w:rPr>
          <w:rFonts w:eastAsia="Segoe UI" w:cs="Calibri"/>
          <w:color w:val="000000"/>
          <w:sz w:val="28"/>
          <w:szCs w:val="20"/>
          <w:lang w:eastAsia="uk-UA" w:bidi="ar-SA"/>
        </w:rPr>
        <w:tab/>
      </w:r>
      <w:r>
        <w:rPr>
          <w:rFonts w:eastAsia="Segoe UI" w:cs="Calibri"/>
          <w:color w:val="000000"/>
          <w:sz w:val="28"/>
          <w:szCs w:val="28"/>
          <w:highlight w:val="white"/>
          <w:lang w:eastAsia="uk-UA" w:bidi="ar-SA"/>
        </w:rPr>
        <w:t>Тищенка С.С. - начальника відділу житлово-комунального господарства, транспорту, зв'язку та з питань охорони праці, який запропонував:</w:t>
      </w:r>
    </w:p>
    <w:p>
      <w:pPr>
        <w:pStyle w:val="Normal"/>
        <w:tabs>
          <w:tab w:val="clear" w:pos="708"/>
          <w:tab w:val="left" w:pos="709" w:leader="none"/>
        </w:tabs>
        <w:jc w:val="both"/>
        <w:rPr/>
      </w:pPr>
      <w:r>
        <w:rPr>
          <w:rFonts w:eastAsia="Segoe UI" w:cs="Calibri"/>
          <w:color w:val="000000"/>
          <w:sz w:val="28"/>
          <w:szCs w:val="28"/>
          <w:highlight w:val="white"/>
          <w:lang w:eastAsia="uk-UA" w:bidi="ar-SA"/>
        </w:rPr>
        <w:tab/>
      </w:r>
      <w:r>
        <w:rPr>
          <w:rFonts w:eastAsia="Segoe UI" w:cs="Calibri"/>
          <w:color w:val="000000"/>
          <w:sz w:val="28"/>
          <w:szCs w:val="28"/>
          <w:highlight w:val="white"/>
          <w:lang w:val="uk-UA" w:eastAsia="uk-UA" w:bidi="ar-SA"/>
        </w:rPr>
        <w:t xml:space="preserve">1. </w:t>
      </w:r>
      <w:r>
        <w:rPr>
          <w:rStyle w:val="Style17"/>
          <w:rFonts w:eastAsia="Segoe UI" w:cs="Calibri"/>
          <w:b w:val="false"/>
          <w:color w:val="000000"/>
          <w:sz w:val="28"/>
          <w:szCs w:val="28"/>
          <w:highlight w:val="white"/>
          <w:lang w:val="uk-UA" w:eastAsia="uk-UA" w:bidi="ar-SA"/>
        </w:rPr>
        <w:t xml:space="preserve">Розпочати опалювальний сезон </w:t>
      </w:r>
      <w:r>
        <w:rPr>
          <w:rStyle w:val="Style17"/>
          <w:rFonts w:eastAsia="Segoe UI" w:cs="Calibri"/>
          <w:b w:val="false"/>
          <w:bCs/>
          <w:color w:val="000000"/>
          <w:sz w:val="28"/>
          <w:szCs w:val="28"/>
          <w:highlight w:val="white"/>
          <w:lang w:val="uk-UA" w:eastAsia="uk-UA" w:bidi="ar-SA"/>
        </w:rPr>
        <w:t>2020-2021</w:t>
      </w:r>
      <w:r>
        <w:rPr>
          <w:rStyle w:val="Style17"/>
          <w:rFonts w:eastAsia="Segoe UI" w:cs="Calibri"/>
          <w:b w:val="false"/>
          <w:color w:val="000000"/>
          <w:sz w:val="28"/>
          <w:szCs w:val="28"/>
          <w:highlight w:val="white"/>
          <w:lang w:val="uk-UA" w:eastAsia="uk-UA" w:bidi="ar-SA"/>
        </w:rPr>
        <w:t xml:space="preserve"> років на території Решетилівської міської об’єднаної територіальної громади:</w:t>
      </w:r>
    </w:p>
    <w:p>
      <w:pPr>
        <w:pStyle w:val="Style19"/>
        <w:tabs>
          <w:tab w:val="clear" w:pos="708"/>
          <w:tab w:val="left" w:pos="709" w:leader="none"/>
        </w:tabs>
        <w:spacing w:before="0" w:after="0"/>
        <w:jc w:val="both"/>
        <w:rPr/>
      </w:pPr>
      <w:r>
        <w:rPr>
          <w:rStyle w:val="Style17"/>
          <w:b w:val="false"/>
          <w:szCs w:val="28"/>
          <w:lang w:val="uk-UA"/>
        </w:rPr>
        <w:tab/>
      </w:r>
      <w:r>
        <w:rPr>
          <w:rStyle w:val="Style17"/>
          <w:b w:val="false"/>
          <w:sz w:val="28"/>
          <w:szCs w:val="28"/>
          <w:lang w:val="uk-UA"/>
        </w:rPr>
        <w:t xml:space="preserve">1) на об’єктах закладів дошкільної освіти при знижені температури у </w:t>
      </w:r>
      <w:r>
        <w:rPr>
          <w:rStyle w:val="Style17"/>
          <w:rFonts w:cs="Times New Roman"/>
          <w:b w:val="false"/>
          <w:sz w:val="28"/>
          <w:szCs w:val="28"/>
          <w:lang w:val="uk-UA"/>
        </w:rPr>
        <w:t>групових осередках</w:t>
      </w:r>
      <w:r>
        <w:rPr>
          <w:rStyle w:val="Style17"/>
          <w:rFonts w:cs="sans-serif;Arial"/>
          <w:b w:val="false"/>
          <w:sz w:val="28"/>
          <w:szCs w:val="28"/>
          <w:lang w:val="uk-UA"/>
        </w:rPr>
        <w:t xml:space="preserve"> </w:t>
      </w:r>
      <w:r>
        <w:rPr>
          <w:rStyle w:val="Style17"/>
          <w:rFonts w:cs="Times New Roman"/>
          <w:b w:val="false"/>
          <w:sz w:val="28"/>
          <w:szCs w:val="28"/>
          <w:lang w:val="uk-UA"/>
        </w:rPr>
        <w:t>менше +19</w:t>
      </w:r>
      <w:r>
        <w:rPr>
          <w:rStyle w:val="Style17"/>
          <w:rFonts w:cs="Times New Roman"/>
          <w:b w:val="false"/>
          <w:sz w:val="28"/>
          <w:szCs w:val="28"/>
          <w:vertAlign w:val="superscript"/>
          <w:lang w:val="uk-UA"/>
        </w:rPr>
        <w:t xml:space="preserve">0 </w:t>
      </w:r>
      <w:r>
        <w:rPr>
          <w:rStyle w:val="Style17"/>
          <w:rFonts w:cs="Times New Roman"/>
          <w:b w:val="false"/>
          <w:position w:val="0"/>
          <w:sz w:val="28"/>
          <w:sz w:val="28"/>
          <w:szCs w:val="28"/>
          <w:vertAlign w:val="baseline"/>
          <w:lang w:val="uk-UA"/>
        </w:rPr>
        <w:t xml:space="preserve">С </w:t>
      </w:r>
      <w:r>
        <w:rPr>
          <w:rStyle w:val="Style17"/>
          <w:b w:val="false"/>
          <w:sz w:val="28"/>
          <w:szCs w:val="28"/>
          <w:lang w:val="uk-UA"/>
        </w:rPr>
        <w:t>;</w:t>
      </w:r>
    </w:p>
    <w:p>
      <w:pPr>
        <w:pStyle w:val="Style19"/>
        <w:tabs>
          <w:tab w:val="clear" w:pos="708"/>
          <w:tab w:val="left" w:pos="709" w:leader="none"/>
        </w:tabs>
        <w:spacing w:before="0" w:after="0"/>
        <w:jc w:val="both"/>
        <w:rPr/>
      </w:pPr>
      <w:r>
        <w:rPr>
          <w:rStyle w:val="Style17"/>
          <w:b w:val="false"/>
          <w:sz w:val="28"/>
          <w:szCs w:val="28"/>
          <w:lang w:val="uk-UA"/>
        </w:rPr>
        <w:tab/>
        <w:t>2) на об’єктах закладів загальної середньої освіти та соціально-культурної сфери в разі прогнозованого зниження середньодобової температури зовнішнього повітря до + 8 С</w:t>
      </w:r>
      <w:r>
        <w:rPr>
          <w:rStyle w:val="Style17"/>
          <w:b w:val="false"/>
          <w:sz w:val="28"/>
          <w:szCs w:val="28"/>
          <w:vertAlign w:val="superscript"/>
          <w:lang w:val="uk-UA"/>
        </w:rPr>
        <w:t>0</w:t>
      </w:r>
      <w:r>
        <w:rPr>
          <w:rStyle w:val="Style17"/>
          <w:b w:val="false"/>
          <w:sz w:val="28"/>
          <w:szCs w:val="28"/>
          <w:lang w:val="uk-UA"/>
        </w:rPr>
        <w:t xml:space="preserve"> протягом трьох діб;</w:t>
      </w:r>
    </w:p>
    <w:p>
      <w:pPr>
        <w:pStyle w:val="Style19"/>
        <w:tabs>
          <w:tab w:val="clear" w:pos="708"/>
          <w:tab w:val="left" w:pos="709" w:leader="none"/>
        </w:tabs>
        <w:spacing w:before="0" w:after="0"/>
        <w:jc w:val="both"/>
        <w:rPr/>
      </w:pPr>
      <w:r>
        <w:rPr>
          <w:rStyle w:val="Style17"/>
          <w:b w:val="false"/>
          <w:sz w:val="28"/>
          <w:szCs w:val="28"/>
          <w:lang w:val="uk-UA"/>
        </w:rPr>
        <w:tab/>
        <w:t>3) на об’єктах житлового фонду, а саме: в багатоквартирних будинках та будинках приватного сектору з індивідуальним опаленням та іншими джерелами теплопостачання на території населених пунктів Решетилівської міської об’єднаної територіальної громади в разі прогнозованого зниження середньодобової температури зовнішнього повітря до + 8 С</w:t>
      </w:r>
      <w:r>
        <w:rPr>
          <w:rStyle w:val="Style17"/>
          <w:b w:val="false"/>
          <w:sz w:val="28"/>
          <w:szCs w:val="28"/>
          <w:vertAlign w:val="superscript"/>
          <w:lang w:val="uk-UA"/>
        </w:rPr>
        <w:t>0</w:t>
      </w:r>
      <w:r>
        <w:rPr>
          <w:rStyle w:val="Style17"/>
          <w:b w:val="false"/>
          <w:sz w:val="28"/>
          <w:szCs w:val="28"/>
          <w:lang w:val="uk-UA"/>
        </w:rPr>
        <w:t xml:space="preserve"> протягом трьох  діб; </w:t>
      </w:r>
    </w:p>
    <w:p>
      <w:pPr>
        <w:pStyle w:val="Style19"/>
        <w:tabs>
          <w:tab w:val="clear" w:pos="708"/>
          <w:tab w:val="left" w:pos="709" w:leader="none"/>
        </w:tabs>
        <w:spacing w:before="0" w:after="0"/>
        <w:jc w:val="both"/>
        <w:rPr/>
      </w:pPr>
      <w:r>
        <w:rPr>
          <w:rStyle w:val="Style17"/>
          <w:b w:val="false"/>
          <w:sz w:val="28"/>
          <w:szCs w:val="28"/>
          <w:lang w:val="uk-UA"/>
        </w:rPr>
        <w:tab/>
        <w:t>4) на адміністративних будівлях підприємств, установ та організацій, що знаходяться в комунальній власності громади в разі прогнозованого зниження середньодобової температури зовнішнього повітря до + 8 С</w:t>
      </w:r>
      <w:r>
        <w:rPr>
          <w:rStyle w:val="Style17"/>
          <w:b w:val="false"/>
          <w:sz w:val="28"/>
          <w:szCs w:val="28"/>
          <w:vertAlign w:val="superscript"/>
          <w:lang w:val="uk-UA"/>
        </w:rPr>
        <w:t>0</w:t>
      </w:r>
      <w:r>
        <w:rPr>
          <w:rStyle w:val="Style17"/>
          <w:b w:val="false"/>
          <w:sz w:val="28"/>
          <w:szCs w:val="28"/>
          <w:lang w:val="uk-UA"/>
        </w:rPr>
        <w:t xml:space="preserve"> протягом трьох діб;</w:t>
      </w:r>
    </w:p>
    <w:p>
      <w:pPr>
        <w:pStyle w:val="Style19"/>
        <w:tabs>
          <w:tab w:val="clear" w:pos="708"/>
          <w:tab w:val="left" w:pos="709" w:leader="none"/>
        </w:tabs>
        <w:spacing w:before="0" w:after="0"/>
        <w:jc w:val="both"/>
        <w:rPr/>
      </w:pPr>
      <w:r>
        <w:rPr>
          <w:rStyle w:val="Style17"/>
          <w:b w:val="false"/>
          <w:sz w:val="28"/>
          <w:szCs w:val="28"/>
          <w:lang w:val="uk-UA"/>
        </w:rPr>
        <w:tab/>
        <w:t>2. Керівникам підприємств, установ та організацій:</w:t>
      </w:r>
    </w:p>
    <w:p>
      <w:pPr>
        <w:pStyle w:val="Style19"/>
        <w:tabs>
          <w:tab w:val="clear" w:pos="708"/>
          <w:tab w:val="left" w:pos="709" w:leader="none"/>
        </w:tabs>
        <w:spacing w:before="0" w:after="0"/>
        <w:jc w:val="both"/>
        <w:rPr/>
      </w:pPr>
      <w:r>
        <w:rPr>
          <w:rStyle w:val="Style17"/>
          <w:b w:val="false"/>
          <w:sz w:val="28"/>
          <w:szCs w:val="28"/>
          <w:lang w:val="uk-UA"/>
        </w:rPr>
        <w:tab/>
        <w:t>1) забезпечити постійний контроль за раціональним використанням газу і теплопостачання з дотриманням температурного режиму;</w:t>
      </w:r>
    </w:p>
    <w:p>
      <w:pPr>
        <w:pStyle w:val="Style19"/>
        <w:tabs>
          <w:tab w:val="clear" w:pos="708"/>
          <w:tab w:val="left" w:pos="709" w:leader="none"/>
        </w:tabs>
        <w:spacing w:before="0" w:after="0"/>
        <w:jc w:val="both"/>
        <w:rPr/>
      </w:pPr>
      <w:r>
        <w:rPr>
          <w:rStyle w:val="Style17"/>
          <w:b w:val="false"/>
          <w:sz w:val="28"/>
          <w:szCs w:val="28"/>
          <w:lang w:val="uk-UA"/>
        </w:rPr>
        <w:tab/>
        <w:t>2) в разі підвищення середньодобової температури повітря в період опалювального сезону вище + 8 С</w:t>
      </w:r>
      <w:r>
        <w:rPr>
          <w:rStyle w:val="Style17"/>
          <w:b w:val="false"/>
          <w:sz w:val="28"/>
          <w:szCs w:val="28"/>
          <w:vertAlign w:val="superscript"/>
          <w:lang w:val="uk-UA"/>
        </w:rPr>
        <w:t xml:space="preserve">0 </w:t>
      </w:r>
      <w:r>
        <w:rPr>
          <w:rStyle w:val="Style17"/>
          <w:b w:val="false"/>
          <w:sz w:val="28"/>
          <w:szCs w:val="28"/>
          <w:lang w:val="uk-UA"/>
        </w:rPr>
        <w:t>здійснювати обмеження роботи котелень та топкових;</w:t>
      </w:r>
    </w:p>
    <w:p>
      <w:pPr>
        <w:pStyle w:val="Style19"/>
        <w:tabs>
          <w:tab w:val="clear" w:pos="708"/>
          <w:tab w:val="left" w:pos="709" w:leader="none"/>
        </w:tabs>
        <w:spacing w:before="0" w:after="0"/>
        <w:jc w:val="both"/>
        <w:rPr/>
      </w:pPr>
      <w:r>
        <w:rPr>
          <w:rStyle w:val="Style17"/>
          <w:b w:val="false"/>
          <w:sz w:val="28"/>
          <w:szCs w:val="28"/>
          <w:lang w:val="uk-UA"/>
        </w:rPr>
        <w:tab/>
        <w:t>3) провести перед початком опалювального сезону перевірку готовності систем опалення та теплопостачання шляхом виконання пробного пуску;</w:t>
      </w:r>
    </w:p>
    <w:p>
      <w:pPr>
        <w:pStyle w:val="Style19"/>
        <w:tabs>
          <w:tab w:val="clear" w:pos="708"/>
          <w:tab w:val="left" w:pos="709" w:leader="none"/>
        </w:tabs>
        <w:spacing w:before="0" w:after="0"/>
        <w:jc w:val="both"/>
        <w:rPr/>
      </w:pPr>
      <w:r>
        <w:rPr>
          <w:rStyle w:val="Style17"/>
          <w:b w:val="false"/>
          <w:sz w:val="28"/>
          <w:szCs w:val="28"/>
          <w:lang w:val="uk-UA"/>
        </w:rPr>
        <w:tab/>
        <w:t>4) довести до споживачів інформацію про дату проведення пробного пуску не пізніше, ніж за три доби до його початку.</w:t>
      </w:r>
    </w:p>
    <w:p>
      <w:pPr>
        <w:pStyle w:val="Normal"/>
        <w:tabs>
          <w:tab w:val="clear" w:pos="708"/>
          <w:tab w:val="left" w:pos="709" w:leader="none"/>
        </w:tabs>
        <w:jc w:val="both"/>
        <w:rPr/>
      </w:pPr>
      <w:r>
        <w:rPr>
          <w:rStyle w:val="Style17"/>
          <w:rFonts w:eastAsia="Segoe UI" w:cs="Calibri"/>
          <w:b w:val="false"/>
          <w:color w:val="000000"/>
          <w:sz w:val="28"/>
          <w:szCs w:val="28"/>
          <w:highlight w:val="white"/>
          <w:lang w:val="uk-UA" w:eastAsia="uk-UA" w:bidi="ar-SA"/>
        </w:rPr>
        <w:tab/>
        <w:t xml:space="preserve">3. Відповідальному за газове господарство відділу бухгалтерського обліку, звітності та адміністративно-господарського забезпечення (Савісько Ю.П.) та начальнику відділу житлово-комунального господарства, транспорту, зв’язку та з питань охорони праці (Тищенко С.С.) забезпечити підготовку необхідних документів до початку опалювального сезону </w:t>
      </w:r>
      <w:r>
        <w:rPr>
          <w:rStyle w:val="Style17"/>
          <w:rFonts w:eastAsia="Segoe UI" w:cs="Calibri"/>
          <w:b w:val="false"/>
          <w:bCs/>
          <w:color w:val="000000"/>
          <w:sz w:val="28"/>
          <w:szCs w:val="28"/>
          <w:highlight w:val="white"/>
          <w:lang w:val="uk-UA" w:eastAsia="uk-UA" w:bidi="ar-SA"/>
        </w:rPr>
        <w:t>2020-2021</w:t>
      </w:r>
      <w:r>
        <w:rPr>
          <w:rStyle w:val="Style17"/>
          <w:rFonts w:eastAsia="Segoe UI" w:cs="Calibri"/>
          <w:b w:val="false"/>
          <w:color w:val="000000"/>
          <w:sz w:val="28"/>
          <w:szCs w:val="28"/>
          <w:highlight w:val="white"/>
          <w:lang w:val="uk-UA" w:eastAsia="uk-UA" w:bidi="ar-SA"/>
        </w:rPr>
        <w:t xml:space="preserve"> років. </w:t>
      </w:r>
    </w:p>
    <w:p>
      <w:pPr>
        <w:pStyle w:val="Normal"/>
        <w:tabs>
          <w:tab w:val="clear" w:pos="708"/>
          <w:tab w:val="left" w:pos="709" w:leader="none"/>
        </w:tabs>
        <w:jc w:val="both"/>
        <w:rPr/>
      </w:pPr>
      <w:r>
        <w:rPr>
          <w:b/>
          <w:color w:val="000000"/>
          <w:sz w:val="28"/>
          <w:szCs w:val="28"/>
        </w:rPr>
        <w:t>ВИРІШИЛИ:</w:t>
      </w:r>
      <w:r>
        <w:rPr>
          <w:color w:val="000000"/>
          <w:sz w:val="28"/>
          <w:szCs w:val="28"/>
        </w:rPr>
        <w:t xml:space="preserve"> Проєкт рішення № 178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2" w:name="__DdeLink__1675_1934146111"/>
      <w:r>
        <w:rPr>
          <w:bCs/>
          <w:color w:val="000000"/>
          <w:sz w:val="28"/>
          <w:szCs w:val="28"/>
          <w:lang w:eastAsia="ar-SA"/>
        </w:rPr>
        <w:t xml:space="preserve">„за” - 6, </w:t>
      </w:r>
      <w:bookmarkEnd w:id="2"/>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pPr>
      <w:r>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2. СЛУХАЛИ:</w:t>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ab/>
      </w:r>
      <w:r>
        <w:rPr>
          <w:rFonts w:cs="Times New Roman"/>
          <w:b w:val="false"/>
          <w:bCs w:val="false"/>
          <w:color w:val="000000"/>
          <w:sz w:val="28"/>
          <w:szCs w:val="28"/>
          <w:highlight w:val="white"/>
          <w:lang w:val="uk-UA" w:eastAsia="uk-UA"/>
        </w:rPr>
        <w:t>Любиченка М.В. - спеціаліста І категорії відділу архітектури, містобудування та надзвичайних ситуацій, який враховуючи внесення змін до постанови Кабінету Міністрів України  від 22.07.2020 р. № 641, запропонував:</w:t>
      </w:r>
    </w:p>
    <w:p>
      <w:pPr>
        <w:pStyle w:val="Normal"/>
        <w:shd w:val="clear" w:color="auto" w:fill="FFFFFF"/>
        <w:tabs>
          <w:tab w:val="clear" w:pos="708"/>
          <w:tab w:val="left" w:pos="720" w:leader="none"/>
        </w:tabs>
        <w:spacing w:lineRule="atLeast" w:line="172"/>
        <w:jc w:val="both"/>
        <w:rPr/>
      </w:pPr>
      <w:r>
        <w:rPr>
          <w:rFonts w:cs="Times New Roman"/>
          <w:b w:val="false"/>
          <w:bCs w:val="false"/>
          <w:color w:val="000000"/>
          <w:sz w:val="28"/>
          <w:szCs w:val="28"/>
          <w:highlight w:val="white"/>
          <w:lang w:val="uk-UA" w:eastAsia="uk-UA"/>
        </w:rPr>
        <w:tab/>
      </w:r>
      <w:r>
        <w:rPr>
          <w:rFonts w:cs="Times New Roman"/>
          <w:b w:val="false"/>
          <w:bCs w:val="false"/>
          <w:color w:val="00000A"/>
          <w:sz w:val="28"/>
          <w:szCs w:val="28"/>
          <w:highlight w:val="white"/>
          <w:lang w:val="uk-UA" w:eastAsia="uk-UA"/>
        </w:rPr>
        <w:t>1. Внести зміни до рішення виконавчого комітету від 31.07.2020 року            № 136 ,,Про встановлення на території Решетилівської міської об’єднаної територіальної громади карантину з метою запобігання поширенню гострої респіраторної хвороби COVID-19, спричиненої коронавірусом SARS-CoV-2</w:t>
      </w:r>
      <w:r>
        <w:rPr>
          <w:rFonts w:cs="Times New Roman"/>
          <w:b w:val="false"/>
          <w:bCs w:val="false"/>
          <w:color w:val="000000"/>
          <w:sz w:val="28"/>
          <w:szCs w:val="28"/>
          <w:highlight w:val="white"/>
          <w:lang w:val="uk-UA" w:eastAsia="uk-UA"/>
        </w:rPr>
        <w:t>”, а саме:</w:t>
      </w:r>
    </w:p>
    <w:p>
      <w:pPr>
        <w:pStyle w:val="Normal"/>
        <w:spacing w:lineRule="auto" w:line="240" w:before="0" w:after="0"/>
        <w:ind w:left="0" w:right="0" w:firstLine="737"/>
        <w:jc w:val="both"/>
        <w:rPr>
          <w:b w:val="false"/>
          <w:b w:val="false"/>
          <w:bCs w:val="false"/>
          <w:color w:val="000000"/>
          <w:sz w:val="28"/>
          <w:szCs w:val="28"/>
          <w:highlight w:val="white"/>
          <w:lang w:val="uk-UA" w:eastAsia="uk-UA"/>
        </w:rPr>
      </w:pPr>
      <w:r>
        <w:rPr>
          <w:b w:val="false"/>
          <w:bCs w:val="false"/>
          <w:color w:val="000000"/>
          <w:sz w:val="28"/>
          <w:szCs w:val="28"/>
          <w:highlight w:val="white"/>
          <w:lang w:val="uk-UA" w:eastAsia="uk-UA"/>
        </w:rPr>
        <w:t>1) у пункті 1 цифри і слово „31 жовтня” замінити на „31 грудня”;</w:t>
      </w:r>
    </w:p>
    <w:p>
      <w:pPr>
        <w:pStyle w:val="Normal"/>
        <w:spacing w:lineRule="auto" w:line="240" w:before="0" w:after="0"/>
        <w:ind w:left="0" w:right="0" w:firstLine="737"/>
        <w:jc w:val="both"/>
        <w:rPr/>
      </w:pPr>
      <w:r>
        <w:rPr>
          <w:b w:val="false"/>
          <w:bCs w:val="false"/>
          <w:color w:val="000000"/>
          <w:sz w:val="28"/>
          <w:szCs w:val="28"/>
          <w:highlight w:val="white"/>
          <w:lang w:val="uk-UA" w:eastAsia="uk-UA"/>
        </w:rPr>
        <w:t xml:space="preserve">2) </w:t>
      </w:r>
      <w:r>
        <w:rPr>
          <w:b w:val="false"/>
          <w:bCs w:val="false"/>
          <w:sz w:val="28"/>
          <w:szCs w:val="28"/>
          <w:highlight w:val="white"/>
          <w:lang w:val="uk-UA" w:eastAsia="uk-UA"/>
        </w:rPr>
        <w:t>підпункт 1 пункту 6 викласти в такій редакції:</w:t>
      </w:r>
    </w:p>
    <w:p>
      <w:pPr>
        <w:pStyle w:val="Normal"/>
        <w:spacing w:lineRule="auto" w:line="240" w:before="0" w:after="0"/>
        <w:ind w:left="0" w:right="0" w:firstLine="737"/>
        <w:jc w:val="both"/>
        <w:rPr/>
      </w:pPr>
      <w:r>
        <w:rPr>
          <w:color w:val="000000"/>
          <w:sz w:val="28"/>
          <w:szCs w:val="28"/>
          <w:highlight w:val="white"/>
          <w:lang w:val="uk-UA" w:eastAsia="uk-UA"/>
        </w:rPr>
        <w:t>„</w:t>
      </w:r>
      <w:r>
        <w:rPr>
          <w:color w:val="000000"/>
          <w:sz w:val="28"/>
          <w:szCs w:val="28"/>
          <w:highlight w:val="white"/>
          <w:lang w:val="uk-UA" w:eastAsia="uk-UA"/>
        </w:rPr>
        <w:t>1) проведення масових (культурних, спортивних, соціальних, релігійних, рекламних та інших) заходів за участю більш як 50 осіб (у разі проведення заходів з кількістю учасників до 50 осіб організатор забезпечує дотримання між учасниками фізичної дистанції не менше ніж 1,5 метра), а також діяльність кінотеатрів та закладів культури з наповненістю кінозалів або залів понад 50 відсотків місць у кожному окремому кінозалі або залі;.”;</w:t>
      </w:r>
    </w:p>
    <w:p>
      <w:pPr>
        <w:pStyle w:val="Normal"/>
        <w:spacing w:lineRule="auto" w:line="240" w:before="0" w:after="0"/>
        <w:ind w:left="0" w:right="0" w:firstLine="737"/>
        <w:jc w:val="both"/>
        <w:rPr>
          <w:b w:val="false"/>
          <w:b w:val="false"/>
          <w:bCs w:val="false"/>
          <w:color w:val="000000"/>
          <w:sz w:val="28"/>
          <w:szCs w:val="28"/>
          <w:highlight w:val="white"/>
          <w:lang w:val="uk-UA" w:eastAsia="uk-UA"/>
        </w:rPr>
      </w:pPr>
      <w:r>
        <w:rPr>
          <w:b w:val="false"/>
          <w:bCs w:val="false"/>
          <w:color w:val="000000"/>
          <w:sz w:val="28"/>
          <w:szCs w:val="28"/>
          <w:highlight w:val="white"/>
          <w:lang w:val="uk-UA" w:eastAsia="uk-UA"/>
        </w:rPr>
        <w:t>3)  доповнити пункт 6 підпунктом 4 такого змісту:</w:t>
      </w:r>
    </w:p>
    <w:p>
      <w:pPr>
        <w:pStyle w:val="Normal"/>
        <w:spacing w:lineRule="auto" w:line="240" w:before="0" w:after="0"/>
        <w:jc w:val="both"/>
        <w:rPr>
          <w:color w:val="000000"/>
          <w:sz w:val="28"/>
          <w:szCs w:val="28"/>
          <w:highlight w:val="white"/>
          <w:lang w:val="uk-UA" w:eastAsia="uk-UA"/>
        </w:rPr>
      </w:pPr>
      <w:r>
        <w:rPr>
          <w:color w:val="000000"/>
          <w:sz w:val="28"/>
          <w:szCs w:val="28"/>
          <w:highlight w:val="white"/>
          <w:lang w:val="uk-UA" w:eastAsia="uk-UA"/>
        </w:rPr>
        <w:tab/>
        <w:t>„5) робота після 22-ї та до 7-ї години суб’єктів господарювання з надання послуг громадського харчування без організації дозвілля (ресторанів, кафе, барів, закусочних, їдалень, кафетеріїв, буфетів тощо), крім діяльності з надання послуг громадського харчування із здійсненням адресної доставки замовлень та замовлень на винос.”</w:t>
      </w:r>
    </w:p>
    <w:p>
      <w:pPr>
        <w:pStyle w:val="Normal"/>
        <w:spacing w:lineRule="auto" w:line="240" w:before="0" w:after="0"/>
        <w:jc w:val="both"/>
        <w:rPr/>
      </w:pPr>
      <w:r>
        <w:rPr>
          <w:color w:val="000000"/>
          <w:sz w:val="28"/>
          <w:szCs w:val="28"/>
          <w:highlight w:val="white"/>
          <w:lang w:val="uk-UA" w:eastAsia="uk-UA"/>
        </w:rPr>
        <w:tab/>
      </w:r>
      <w:r>
        <w:rPr>
          <w:b w:val="false"/>
          <w:bCs w:val="false"/>
          <w:color w:val="000000"/>
          <w:sz w:val="28"/>
          <w:szCs w:val="28"/>
          <w:highlight w:val="white"/>
          <w:lang w:val="uk-UA" w:eastAsia="uk-UA"/>
        </w:rPr>
        <w:t>4) в пункті 7 підпункт 3 виключити.</w:t>
      </w:r>
    </w:p>
    <w:p>
      <w:pPr>
        <w:pStyle w:val="Normal"/>
        <w:spacing w:lineRule="auto" w:line="240" w:before="0" w:after="0"/>
        <w:jc w:val="both"/>
        <w:rPr>
          <w:b w:val="false"/>
          <w:b w:val="false"/>
          <w:bCs w:val="false"/>
          <w:color w:val="000000"/>
          <w:sz w:val="28"/>
          <w:szCs w:val="28"/>
          <w:highlight w:val="white"/>
          <w:lang w:val="uk-UA" w:eastAsia="uk-UA"/>
        </w:rPr>
      </w:pPr>
      <w:r>
        <w:rPr>
          <w:b w:val="false"/>
          <w:bCs w:val="false"/>
          <w:color w:val="000000"/>
          <w:sz w:val="28"/>
          <w:szCs w:val="28"/>
          <w:highlight w:val="white"/>
          <w:lang w:val="uk-UA" w:eastAsia="uk-UA"/>
        </w:rPr>
        <w:tab/>
        <w:t>5) доповнити пункт 7 підпунктом 4 такого змісту:</w:t>
      </w:r>
    </w:p>
    <w:p>
      <w:pPr>
        <w:pStyle w:val="Style19"/>
        <w:spacing w:lineRule="auto" w:line="240" w:before="0" w:after="0"/>
        <w:jc w:val="both"/>
        <w:rPr>
          <w:sz w:val="28"/>
          <w:szCs w:val="28"/>
          <w:lang w:val="uk-UA"/>
        </w:rPr>
      </w:pPr>
      <w:r>
        <w:rPr>
          <w:sz w:val="28"/>
          <w:szCs w:val="28"/>
          <w:lang w:val="uk-UA"/>
        </w:rPr>
        <w:tab/>
        <w:t>„4) проведення масових (культурних, спортивних, соціальних, релігійних, рекламних та інших) заходів за участю більш як 30 осіб (у разі проведення заходів з кількістю учасників до 30 осіб організатор забезпечує дотримання між учасниками фізичної дистанції не менше ніж 1,5 метра).”.</w:t>
      </w:r>
    </w:p>
    <w:p>
      <w:pPr>
        <w:pStyle w:val="Style19"/>
        <w:spacing w:lineRule="auto" w:line="240" w:before="0" w:after="0"/>
        <w:jc w:val="both"/>
        <w:rPr/>
      </w:pPr>
      <w:r>
        <w:rPr>
          <w:sz w:val="28"/>
          <w:szCs w:val="28"/>
          <w:lang w:val="uk-UA"/>
        </w:rPr>
        <w:tab/>
      </w:r>
      <w:r>
        <w:rPr>
          <w:b w:val="false"/>
          <w:bCs w:val="false"/>
          <w:sz w:val="28"/>
          <w:szCs w:val="28"/>
          <w:lang w:val="uk-UA"/>
        </w:rPr>
        <w:t>6) пункт 8 викласти в такій редакції:</w:t>
      </w:r>
    </w:p>
    <w:p>
      <w:pPr>
        <w:pStyle w:val="Style29"/>
        <w:spacing w:lineRule="auto" w:line="240" w:before="0" w:after="0"/>
        <w:jc w:val="both"/>
        <w:rPr/>
      </w:pPr>
      <w:r>
        <w:rPr>
          <w:sz w:val="28"/>
          <w:szCs w:val="28"/>
          <w:lang w:val="ru-RU"/>
        </w:rPr>
        <w:t>„</w:t>
      </w:r>
      <w:r>
        <w:rPr>
          <w:sz w:val="28"/>
          <w:szCs w:val="28"/>
        </w:rPr>
        <w:t>8. На території регіону (адміністративно-територіальної одиниці), на якій установлено „зелений”, „жовтий” та „помаранчевий” рівень епідемічної небезпеки, дозволяється проведення спортивних заходів спортсменів національних збірних команд України з олімпійських, неолімпійських, національних видів спорту, видів спорту осіб з інвалідністю та спортсменів командних ігрових видів спорту професійних спортивних клубів без глядачів (крім міжнародних змагань та матчів, які можуть проводитися із глядачами за окремим погодженням із Міністерством охорони здоров’я) за умови дотримання учасниками таких заходів відповідних санітарних і протиепідемічних заходів та здійснення обов’язкового щоденного контролю стану здоров’я учасників.”.</w:t>
      </w:r>
    </w:p>
    <w:p>
      <w:pPr>
        <w:pStyle w:val="Style19"/>
        <w:spacing w:lineRule="auto" w:line="240" w:before="0" w:after="0"/>
        <w:jc w:val="both"/>
        <w:rPr/>
      </w:pPr>
      <w:r>
        <w:rPr>
          <w:sz w:val="28"/>
          <w:szCs w:val="28"/>
          <w:lang w:val="uk-UA"/>
        </w:rPr>
        <w:tab/>
      </w:r>
      <w:r>
        <w:rPr>
          <w:b w:val="false"/>
          <w:bCs w:val="false"/>
          <w:sz w:val="28"/>
          <w:szCs w:val="28"/>
          <w:lang w:val="uk-UA"/>
        </w:rPr>
        <w:t xml:space="preserve">7) </w:t>
      </w:r>
      <w:r>
        <w:rPr>
          <w:b w:val="false"/>
          <w:bCs w:val="false"/>
          <w:sz w:val="28"/>
          <w:szCs w:val="28"/>
          <w:highlight w:val="white"/>
          <w:lang w:val="uk-UA" w:eastAsia="uk-UA"/>
        </w:rPr>
        <w:t>підпункт 1 пункту 9 викласти в такій редакції:</w:t>
      </w:r>
    </w:p>
    <w:p>
      <w:pPr>
        <w:pStyle w:val="Style29"/>
        <w:spacing w:lineRule="auto" w:line="240" w:before="0" w:after="0"/>
        <w:ind w:left="0" w:right="0" w:firstLine="737"/>
        <w:jc w:val="both"/>
        <w:rPr/>
      </w:pPr>
      <w:r>
        <w:rPr>
          <w:sz w:val="28"/>
          <w:szCs w:val="28"/>
          <w:lang w:val="ru-RU"/>
        </w:rPr>
        <w:t>„</w:t>
      </w:r>
      <w:r>
        <w:rPr>
          <w:sz w:val="28"/>
          <w:szCs w:val="28"/>
        </w:rPr>
        <w:t>1) проведення масових (культурних, спортивних, соціальних, релігійних, рекламних та інших) заходів за участю більш як 20 осіб (у разі проведення заходів з кількістю учасників до 20 осіб організатор забезпечує дотримання між учасниками фізичної дистанції не менше ніж 1,5 метра);”.</w:t>
      </w:r>
    </w:p>
    <w:p>
      <w:pPr>
        <w:pStyle w:val="Style29"/>
        <w:spacing w:lineRule="auto" w:line="240" w:before="0" w:after="0"/>
        <w:ind w:left="0" w:right="0" w:firstLine="737"/>
        <w:jc w:val="both"/>
        <w:rPr>
          <w:b w:val="false"/>
          <w:b w:val="false"/>
          <w:bCs w:val="false"/>
          <w:sz w:val="28"/>
          <w:szCs w:val="28"/>
        </w:rPr>
      </w:pPr>
      <w:r>
        <w:rPr>
          <w:b w:val="false"/>
          <w:bCs w:val="false"/>
          <w:sz w:val="28"/>
          <w:szCs w:val="28"/>
        </w:rPr>
        <w:t>8) в пункті 10 пункти 2-4 викласти в такій редакції:</w:t>
      </w:r>
    </w:p>
    <w:p>
      <w:pPr>
        <w:pStyle w:val="Style29"/>
        <w:spacing w:lineRule="auto" w:line="240" w:before="0" w:after="0"/>
        <w:jc w:val="both"/>
        <w:rPr/>
      </w:pPr>
      <w:r>
        <w:rPr>
          <w:sz w:val="28"/>
          <w:szCs w:val="28"/>
        </w:rPr>
        <w:t>„</w:t>
      </w:r>
      <w:r>
        <w:rPr>
          <w:sz w:val="28"/>
          <w:szCs w:val="28"/>
        </w:rPr>
        <w:t>2) відвідування закладів освіти здобувачами освіти, крім учнів (вихованців) спеціальних шкіл, навчально-реабілітаційних центрів за умови дотримання в них відповідних санітарних і протиепідемічних заходів та здійснення обов’язкового щоденного контролю стану здоров’я учнів (вихованців);</w:t>
      </w:r>
    </w:p>
    <w:p>
      <w:pPr>
        <w:pStyle w:val="Style29"/>
        <w:spacing w:lineRule="auto" w:line="240" w:before="0" w:after="0"/>
        <w:ind w:left="0" w:right="0" w:hanging="0"/>
        <w:jc w:val="both"/>
        <w:rPr>
          <w:sz w:val="28"/>
          <w:szCs w:val="28"/>
        </w:rPr>
      </w:pPr>
      <w:r>
        <w:rPr>
          <w:sz w:val="28"/>
          <w:szCs w:val="28"/>
        </w:rPr>
        <w:tab/>
        <w:t>3) приймання відвідувачів суб’єктами господарювання, які провадять діяльність у сфері культури, крім відвідувачів “автоконцертів”;</w:t>
      </w:r>
    </w:p>
    <w:p>
      <w:pPr>
        <w:pStyle w:val="Style29"/>
        <w:spacing w:lineRule="auto" w:line="240" w:before="0" w:after="0"/>
        <w:ind w:left="0" w:right="0" w:hanging="0"/>
        <w:jc w:val="both"/>
        <w:rPr/>
      </w:pPr>
      <w:r>
        <w:rPr>
          <w:sz w:val="28"/>
          <w:szCs w:val="28"/>
        </w:rPr>
        <w:tab/>
        <w:t>4) приймання відвідувачів у кінотеатрах (крім „автокінотеатрів”);</w:t>
      </w:r>
      <w:r>
        <w:rPr>
          <w:sz w:val="28"/>
          <w:szCs w:val="28"/>
          <w:lang w:val="ru-RU"/>
        </w:rPr>
        <w:t>”;</w:t>
      </w:r>
    </w:p>
    <w:p>
      <w:pPr>
        <w:pStyle w:val="Style29"/>
        <w:spacing w:lineRule="auto" w:line="240" w:before="0" w:after="0"/>
        <w:ind w:left="0" w:right="0" w:hanging="0"/>
        <w:jc w:val="both"/>
        <w:rPr/>
      </w:pPr>
      <w:r>
        <w:rPr>
          <w:sz w:val="28"/>
          <w:szCs w:val="28"/>
          <w:lang w:val="ru-RU"/>
        </w:rPr>
        <w:tab/>
      </w:r>
      <w:r>
        <w:rPr>
          <w:b w:val="false"/>
          <w:bCs w:val="false"/>
          <w:sz w:val="28"/>
          <w:szCs w:val="28"/>
          <w:lang w:val="ru-RU"/>
        </w:rPr>
        <w:t>9) доповнити пункт 10 підпунктами 5-9 такого змісту:</w:t>
      </w:r>
    </w:p>
    <w:p>
      <w:pPr>
        <w:pStyle w:val="Style29"/>
        <w:spacing w:lineRule="auto" w:line="240" w:before="0" w:after="0"/>
        <w:jc w:val="both"/>
        <w:rPr/>
      </w:pPr>
      <w:r>
        <w:rPr>
          <w:sz w:val="28"/>
          <w:szCs w:val="28"/>
        </w:rPr>
        <w:t>„</w:t>
      </w:r>
      <w:r>
        <w:rPr>
          <w:sz w:val="28"/>
          <w:szCs w:val="28"/>
        </w:rPr>
        <w:t>5) приймання відвідувачів суб’єктами господарювання, які провадять діяльність у сфері громадського харчування (барів, ресторанів, кафе тощо);</w:t>
      </w:r>
    </w:p>
    <w:p>
      <w:pPr>
        <w:pStyle w:val="Style29"/>
        <w:spacing w:lineRule="auto" w:line="240" w:before="0" w:after="0"/>
        <w:jc w:val="both"/>
        <w:rPr>
          <w:sz w:val="28"/>
          <w:szCs w:val="28"/>
        </w:rPr>
      </w:pPr>
      <w:r>
        <w:rPr>
          <w:sz w:val="28"/>
          <w:szCs w:val="28"/>
        </w:rPr>
        <w:t>6) приймання відвідувачів у торговельно-розважальних центрах;</w:t>
      </w:r>
    </w:p>
    <w:p>
      <w:pPr>
        <w:pStyle w:val="Style29"/>
        <w:spacing w:lineRule="auto" w:line="240" w:before="0" w:after="0"/>
        <w:jc w:val="both"/>
        <w:rPr>
          <w:sz w:val="28"/>
          <w:szCs w:val="28"/>
        </w:rPr>
      </w:pPr>
      <w:r>
        <w:rPr>
          <w:sz w:val="28"/>
          <w:szCs w:val="28"/>
        </w:rPr>
        <w:t>7) приймання відвідувачів в інших закладах розважальної діяльності;</w:t>
      </w:r>
    </w:p>
    <w:p>
      <w:pPr>
        <w:pStyle w:val="Style29"/>
        <w:spacing w:lineRule="auto" w:line="240" w:before="0" w:after="0"/>
        <w:jc w:val="both"/>
        <w:rPr>
          <w:sz w:val="28"/>
          <w:szCs w:val="28"/>
        </w:rPr>
      </w:pPr>
      <w:r>
        <w:rPr>
          <w:sz w:val="28"/>
          <w:szCs w:val="28"/>
        </w:rPr>
        <w:t>8) приймання відвідувачів суб’єктами господарювання, які провадять діяльність у сфері торговельного і побутового обслуговування населення, крім:</w:t>
      </w:r>
    </w:p>
    <w:p>
      <w:pPr>
        <w:pStyle w:val="Style29"/>
        <w:spacing w:lineRule="auto" w:line="240" w:before="0" w:after="0"/>
        <w:jc w:val="both"/>
        <w:rPr>
          <w:sz w:val="28"/>
          <w:szCs w:val="28"/>
        </w:rPr>
      </w:pPr>
      <w:r>
        <w:rPr>
          <w:sz w:val="28"/>
          <w:szCs w:val="28"/>
        </w:rPr>
        <w:t>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pPr>
        <w:pStyle w:val="Style29"/>
        <w:spacing w:lineRule="auto" w:line="240" w:before="0" w:after="0"/>
        <w:jc w:val="both"/>
        <w:rPr>
          <w:sz w:val="28"/>
          <w:szCs w:val="28"/>
        </w:rPr>
      </w:pPr>
      <w:r>
        <w:rPr>
          <w:sz w:val="28"/>
          <w:szCs w:val="28"/>
        </w:rPr>
        <w:t>провадження банківської та страхової діяльності, а також медичної практики, ветеринарної практики, діяльності автозаправних комплексів, 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pPr>
        <w:pStyle w:val="Style29"/>
        <w:spacing w:lineRule="auto" w:line="240" w:before="0" w:after="0"/>
        <w:jc w:val="both"/>
        <w:rPr>
          <w:sz w:val="28"/>
          <w:szCs w:val="28"/>
        </w:rPr>
      </w:pPr>
      <w:r>
        <w:rPr>
          <w:sz w:val="28"/>
          <w:szCs w:val="28"/>
        </w:rPr>
        <w:t>торговельної діяльності та діяльності з надання послуг громадського харчування із застосуванням адресної доставки замовлень;</w:t>
      </w:r>
    </w:p>
    <w:p>
      <w:pPr>
        <w:pStyle w:val="Style29"/>
        <w:spacing w:lineRule="auto" w:line="240" w:before="0" w:after="0"/>
        <w:jc w:val="both"/>
        <w:rPr>
          <w:sz w:val="28"/>
          <w:szCs w:val="28"/>
        </w:rPr>
      </w:pPr>
      <w:r>
        <w:rPr>
          <w:sz w:val="28"/>
          <w:szCs w:val="28"/>
        </w:rPr>
        <w:t>9) відвідування отримувачами соціальних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 крім установ і закладів, які надають соціальні послуги екстрено (кризово), центрів обліку бездомних осіб, мобільних бригад соціально-психологічної допомоги, соціального патрулювання.”.</w:t>
      </w:r>
    </w:p>
    <w:p>
      <w:pPr>
        <w:pStyle w:val="Normal"/>
        <w:tabs>
          <w:tab w:val="clear" w:pos="708"/>
          <w:tab w:val="left" w:pos="709" w:leader="none"/>
        </w:tabs>
        <w:jc w:val="both"/>
        <w:rPr/>
      </w:pPr>
      <w:bookmarkStart w:id="3" w:name="__DdeLink__505_594516532"/>
      <w:r>
        <w:rPr>
          <w:b/>
          <w:color w:val="000000"/>
          <w:sz w:val="28"/>
          <w:szCs w:val="28"/>
        </w:rPr>
        <w:t>ВИРІШИЛИ:</w:t>
      </w:r>
      <w:r>
        <w:rPr>
          <w:color w:val="000000"/>
          <w:sz w:val="28"/>
          <w:szCs w:val="28"/>
        </w:rPr>
        <w:t xml:space="preserve"> Проєкт рішення № 179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b w:val="false"/>
          <w:b w:val="false"/>
          <w:bCs w:val="false"/>
        </w:rPr>
      </w:pPr>
      <w:r>
        <w:rPr>
          <w:rFonts w:cs="Times New Roman"/>
          <w:b w:val="false"/>
          <w:bCs w:val="false"/>
          <w:color w:val="000000"/>
          <w:sz w:val="28"/>
          <w:szCs w:val="28"/>
          <w:lang w:eastAsia="ar-SA"/>
        </w:rPr>
        <w:t xml:space="preserve">Результати голосування: </w:t>
      </w:r>
      <w:bookmarkStart w:id="4" w:name="__DdeLink__1675_19341461111"/>
      <w:r>
        <w:rPr>
          <w:rFonts w:cs="Times New Roman"/>
          <w:b w:val="false"/>
          <w:bCs w:val="false"/>
          <w:color w:val="000000"/>
          <w:sz w:val="28"/>
          <w:szCs w:val="28"/>
          <w:lang w:eastAsia="ar-SA"/>
        </w:rPr>
        <w:t xml:space="preserve">„за” - 6, </w:t>
      </w:r>
      <w:bookmarkEnd w:id="4"/>
      <w:r>
        <w:rPr>
          <w:rFonts w:cs="Times New Roman"/>
          <w:b w:val="false"/>
          <w:bCs w:val="false"/>
          <w:color w:val="000000"/>
          <w:sz w:val="28"/>
          <w:szCs w:val="28"/>
          <w:lang w:eastAsia="en-US"/>
        </w:rPr>
        <w:t>„проти”- немає,  „утримались”- немає.</w:t>
      </w:r>
      <w:bookmarkEnd w:id="3"/>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3.  СЛУХАЛИ:</w:t>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ab/>
        <w:t xml:space="preserve"> </w:t>
      </w:r>
      <w:r>
        <w:rPr>
          <w:rFonts w:eastAsia="Segoe UI" w:cs="Times New Roman"/>
          <w:b w:val="false"/>
          <w:bCs w:val="false"/>
          <w:color w:val="000000"/>
          <w:sz w:val="28"/>
          <w:szCs w:val="28"/>
          <w:lang w:eastAsia="en-US"/>
        </w:rPr>
        <w:t>Приходьк</w:t>
      </w:r>
      <w:r>
        <w:rPr>
          <w:rFonts w:eastAsia="Segoe UI" w:cs="Times New Roman"/>
          <w:b w:val="false"/>
          <w:bCs w:val="false"/>
          <w:color w:val="000000"/>
          <w:sz w:val="28"/>
          <w:szCs w:val="28"/>
          <w:lang w:eastAsia="en-US"/>
        </w:rPr>
        <w:t>а</w:t>
      </w:r>
      <w:r>
        <w:rPr>
          <w:rFonts w:eastAsia="Segoe UI" w:cs="Times New Roman"/>
          <w:b w:val="false"/>
          <w:bCs w:val="false"/>
          <w:color w:val="000000"/>
          <w:sz w:val="28"/>
          <w:szCs w:val="28"/>
          <w:lang w:eastAsia="en-US"/>
        </w:rPr>
        <w:t xml:space="preserve"> О.В. - начальник</w:t>
      </w:r>
      <w:r>
        <w:rPr>
          <w:rFonts w:eastAsia="Segoe UI" w:cs="Times New Roman"/>
          <w:b w:val="false"/>
          <w:bCs w:val="false"/>
          <w:color w:val="000000"/>
          <w:sz w:val="28"/>
          <w:szCs w:val="28"/>
          <w:lang w:eastAsia="en-US"/>
        </w:rPr>
        <w:t>а</w:t>
      </w:r>
      <w:r>
        <w:rPr>
          <w:rFonts w:eastAsia="Segoe UI" w:cs="Times New Roman"/>
          <w:b w:val="false"/>
          <w:bCs w:val="false"/>
          <w:color w:val="000000"/>
          <w:sz w:val="28"/>
          <w:szCs w:val="28"/>
          <w:lang w:eastAsia="en-US"/>
        </w:rPr>
        <w:t xml:space="preserve"> відділу архітектури, містобудування та надзвичайних ситуацій, </w:t>
      </w:r>
      <w:r>
        <w:rPr>
          <w:rFonts w:eastAsia="Segoe UI" w:cs="Times New Roman"/>
          <w:b w:val="false"/>
          <w:bCs w:val="false"/>
          <w:color w:val="000000"/>
          <w:sz w:val="28"/>
          <w:szCs w:val="28"/>
          <w:lang w:eastAsia="en-US"/>
        </w:rPr>
        <w:t xml:space="preserve">який розглянувши заяву </w:t>
      </w:r>
      <w:r>
        <w:rPr>
          <w:rFonts w:eastAsia="Segoe UI" w:cs="Times New Roman"/>
          <w:b w:val="false"/>
          <w:bCs w:val="false"/>
          <w:color w:val="000000"/>
          <w:sz w:val="28"/>
          <w:szCs w:val="28"/>
          <w:lang w:val="uk-UA" w:eastAsia="en-US"/>
        </w:rPr>
        <w:t xml:space="preserve">ФОП Гудзь О.В, </w:t>
      </w:r>
      <w:r>
        <w:rPr>
          <w:rFonts w:eastAsia="Segoe UI" w:cs="Times New Roman"/>
          <w:b w:val="false"/>
          <w:bCs w:val="false"/>
          <w:color w:val="000000"/>
          <w:sz w:val="28"/>
          <w:szCs w:val="28"/>
          <w:lang w:val="uk-UA" w:eastAsia="en-US"/>
        </w:rPr>
        <w:t>запропонував п</w:t>
      </w:r>
      <w:r>
        <w:rPr>
          <w:sz w:val="28"/>
          <w:szCs w:val="28"/>
          <w:lang w:val="uk-UA"/>
        </w:rPr>
        <w:t>огодити</w:t>
      </w:r>
      <w:r>
        <w:rPr>
          <w:sz w:val="28"/>
          <w:szCs w:val="28"/>
          <w:lang w:val="uk-UA"/>
        </w:rPr>
        <w:t xml:space="preserve"> вс</w:t>
      </w:r>
      <w:r>
        <w:rPr>
          <w:sz w:val="28"/>
          <w:szCs w:val="28"/>
          <w:lang w:val="uk-UA"/>
        </w:rPr>
        <w:t>т</w:t>
      </w:r>
      <w:r>
        <w:rPr>
          <w:sz w:val="28"/>
          <w:szCs w:val="28"/>
          <w:lang w:val="uk-UA"/>
        </w:rPr>
        <w:t>ановлення тактильної плитки перед вхідною групою аптеки №1 по вул. Покровська 2/5 прим. 46 для створення безпечних умов доступності осіб з інвалідністю та інших маломобільних груп населення.</w:t>
      </w:r>
    </w:p>
    <w:p>
      <w:pPr>
        <w:pStyle w:val="Normal"/>
        <w:tabs>
          <w:tab w:val="clear" w:pos="708"/>
          <w:tab w:val="left" w:pos="709" w:leader="none"/>
        </w:tabs>
        <w:jc w:val="both"/>
        <w:rPr/>
      </w:pPr>
      <w:r>
        <w:rPr>
          <w:b/>
          <w:color w:val="000000"/>
          <w:sz w:val="28"/>
          <w:szCs w:val="28"/>
        </w:rPr>
        <w:t>ВИРІШИЛИ:</w:t>
      </w:r>
      <w:r>
        <w:rPr>
          <w:color w:val="000000"/>
          <w:sz w:val="28"/>
          <w:szCs w:val="28"/>
        </w:rPr>
        <w:t xml:space="preserve"> Проєкт рішення № 1</w:t>
      </w:r>
      <w:r>
        <w:rPr>
          <w:color w:val="000000"/>
          <w:sz w:val="28"/>
          <w:szCs w:val="28"/>
        </w:rPr>
        <w:t>80</w:t>
      </w:r>
      <w:r>
        <w:rPr>
          <w:color w:val="000000"/>
          <w:sz w:val="28"/>
          <w:szCs w:val="28"/>
        </w:rPr>
        <w:t xml:space="preserve">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rFonts w:cs="Times New Roman"/>
          <w:b w:val="false"/>
          <w:bCs w:val="false"/>
          <w:color w:val="000000"/>
          <w:sz w:val="28"/>
          <w:szCs w:val="28"/>
          <w:lang w:val="uk-UA" w:eastAsia="ar-SA"/>
        </w:rPr>
        <w:t xml:space="preserve">Результати голосування: </w:t>
      </w:r>
      <w:bookmarkStart w:id="5" w:name="__DdeLink__1675_193414611111"/>
      <w:r>
        <w:rPr>
          <w:rFonts w:cs="Times New Roman"/>
          <w:b w:val="false"/>
          <w:bCs w:val="false"/>
          <w:color w:val="000000"/>
          <w:sz w:val="28"/>
          <w:szCs w:val="28"/>
          <w:lang w:val="uk-UA" w:eastAsia="ar-SA"/>
        </w:rPr>
        <w:t xml:space="preserve">„за” - 6, </w:t>
      </w:r>
      <w:bookmarkEnd w:id="5"/>
      <w:r>
        <w:rPr>
          <w:rFonts w:cs="Times New Roman"/>
          <w:b w:val="false"/>
          <w:bCs w:val="false"/>
          <w:color w:val="000000"/>
          <w:sz w:val="28"/>
          <w:szCs w:val="28"/>
          <w:lang w:val="uk-UA"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ascii="Times New Roman" w:hAnsi="Times New Roman" w:cs="Times New Roman"/>
          <w:b w:val="false"/>
          <w:b w:val="false"/>
          <w:bCs w:val="false"/>
          <w:color w:val="000000"/>
          <w:sz w:val="28"/>
          <w:szCs w:val="28"/>
          <w:lang w:val="uk-UA" w:eastAsia="en-US"/>
        </w:rPr>
      </w:pPr>
      <w:r>
        <w:rPr/>
      </w:r>
    </w:p>
    <w:p>
      <w:pPr>
        <w:pStyle w:val="Normal"/>
        <w:shd w:val="clear" w:color="auto" w:fill="FFFFFF"/>
        <w:tabs>
          <w:tab w:val="clear" w:pos="708"/>
          <w:tab w:val="left" w:pos="720" w:leader="none"/>
        </w:tabs>
        <w:spacing w:lineRule="atLeast" w:line="172"/>
        <w:jc w:val="both"/>
        <w:rPr/>
      </w:pPr>
      <w:r>
        <w:rPr>
          <w:rFonts w:eastAsia="Segoe UI" w:cs="Times New Roman"/>
          <w:b/>
          <w:bCs/>
          <w:color w:val="000000"/>
          <w:sz w:val="28"/>
          <w:szCs w:val="28"/>
          <w:lang w:val="uk-UA" w:eastAsia="en-US"/>
        </w:rPr>
        <w:t xml:space="preserve">4. </w:t>
      </w:r>
      <w:r>
        <w:rPr>
          <w:rFonts w:cs="Times New Roman"/>
          <w:b/>
          <w:bCs/>
          <w:color w:val="000000"/>
          <w:sz w:val="28"/>
          <w:szCs w:val="28"/>
          <w:lang w:eastAsia="en-US"/>
        </w:rPr>
        <w:t>РІЗНЕ.</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widowControl/>
        <w:shd w:val="clear" w:color="auto" w:fill="FFFFFF"/>
        <w:tabs>
          <w:tab w:val="clear" w:pos="708"/>
          <w:tab w:val="left" w:pos="720" w:leader="none"/>
          <w:tab w:val="left" w:pos="9330" w:leader="none"/>
        </w:tabs>
        <w:bidi w:val="0"/>
        <w:spacing w:lineRule="atLeast" w:line="172"/>
        <w:ind w:left="0" w:right="-397" w:hanging="0"/>
        <w:jc w:val="both"/>
        <w:rPr/>
      </w:pPr>
      <w:r>
        <w:rPr>
          <w:rFonts w:cs="Times New Roman"/>
          <w:color w:val="000000"/>
          <w:sz w:val="28"/>
          <w:szCs w:val="28"/>
          <w:lang w:eastAsia="en-US"/>
        </w:rPr>
        <w:t>Заступник міського голови                                                          Ю.С.Шинкарчук</w:t>
      </w:r>
    </w:p>
    <w:p>
      <w:pPr>
        <w:pStyle w:val="Normal"/>
        <w:shd w:val="clear" w:color="auto" w:fill="FFFFFF"/>
        <w:tabs>
          <w:tab w:val="clear" w:pos="708"/>
          <w:tab w:val="left" w:pos="720" w:leader="none"/>
        </w:tabs>
        <w:spacing w:lineRule="atLeast" w:line="172"/>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Т.А.Малиш</w:t>
      </w:r>
    </w:p>
    <w:sectPr>
      <w:headerReference w:type="default" r:id="rId3"/>
      <w:type w:val="nextPage"/>
      <w:pgSz w:w="11906" w:h="16838"/>
      <w:pgMar w:left="1701" w:right="56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Mono">
    <w:altName w:val="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451483287"/>
    </w:sdtPr>
    <w:sdtContent>
      <w:p>
        <w:pPr>
          <w:pStyle w:val="Style26"/>
          <w:jc w:val="center"/>
          <w:rPr/>
        </w:pPr>
        <w:r>
          <w:rPr/>
          <w:fldChar w:fldCharType="begin"/>
        </w:r>
        <w:r>
          <w:rPr/>
          <w:instrText> PAGE </w:instrText>
        </w:r>
        <w:r>
          <w:rPr/>
          <w:fldChar w:fldCharType="separate"/>
        </w:r>
        <w:r>
          <w:rPr/>
          <w:t>3</w:t>
        </w:r>
        <w:r>
          <w:rPr/>
          <w:fldChar w:fldCharType="end"/>
        </w:r>
      </w:p>
    </w:sdtContent>
  </w:sdt>
  <w:p>
    <w:pPr>
      <w:pStyle w:val="Style26"/>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character" w:styleId="Rvts23" w:customStyle="1">
    <w:name w:val="rvts23"/>
    <w:basedOn w:val="DefaultParagraphFont"/>
    <w:qFormat/>
    <w:rPr/>
  </w:style>
  <w:style w:type="paragraph" w:styleId="Style18">
    <w:name w:val="Заголовок"/>
    <w:basedOn w:val="Normal"/>
    <w:next w:val="Style19"/>
    <w:qFormat/>
    <w:pPr>
      <w:keepNext w:val="true"/>
      <w:spacing w:before="240" w:after="120"/>
    </w:pPr>
    <w:rPr>
      <w:rFonts w:ascii="Times New Roman" w:hAnsi="Times New Roman"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ascii="Times New Roman" w:hAnsi="Times New Roman" w:cs="Arial"/>
      <w:i/>
      <w:iCs/>
      <w:sz w:val="24"/>
      <w:szCs w:val="24"/>
    </w:rPr>
  </w:style>
  <w:style w:type="paragraph" w:styleId="Style22">
    <w:name w:val="Указатель"/>
    <w:basedOn w:val="Normal"/>
    <w:qFormat/>
    <w:pPr>
      <w:suppressLineNumbers/>
    </w:pPr>
    <w:rPr>
      <w:rFonts w:ascii="Times New Roman" w:hAnsi="Times New Roman" w:cs="Arial"/>
    </w:rPr>
  </w:style>
  <w:style w:type="paragraph" w:styleId="Style23">
    <w:name w:val="Title"/>
    <w:basedOn w:val="Normal"/>
    <w:next w:val="Style19"/>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4" w:customStyle="1">
    <w:name w:val="Покажчик"/>
    <w:basedOn w:val="Normal"/>
    <w:qFormat/>
    <w:pPr>
      <w:suppressLineNumbers/>
    </w:pPr>
    <w:rPr/>
  </w:style>
  <w:style w:type="paragraph" w:styleId="Style25" w:customStyle="1">
    <w:name w:val="Верхний и нижний колонтитулы"/>
    <w:basedOn w:val="Normal"/>
    <w:qFormat/>
    <w:pPr/>
    <w:rPr/>
  </w:style>
  <w:style w:type="paragraph" w:styleId="Style26">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7">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ascii="Calibri" w:hAnsi="Calibri" w:eastAsia="Noto Sans CJK SC Regular" w:cs="Times New Roman"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28">
    <w:name w:val="Body Text Indent"/>
    <w:basedOn w:val="Normal"/>
    <w:pPr>
      <w:ind w:firstLine="567"/>
    </w:pPr>
    <w:rPr>
      <w:sz w:val="28"/>
    </w:rPr>
  </w:style>
  <w:style w:type="paragraph" w:styleId="Style29" w:customStyle="1">
    <w:name w:val="Нормальний текст"/>
    <w:basedOn w:val="Normal"/>
    <w:qFormat/>
    <w:pPr>
      <w:suppressAutoHyphens w:val="true"/>
      <w:spacing w:before="120" w:after="0"/>
      <w:ind w:firstLine="567"/>
    </w:pPr>
    <w:rPr>
      <w:rFonts w:cs="Times New Roman"/>
      <w:lang w:bidi="ar-SA"/>
    </w:rPr>
  </w:style>
  <w:style w:type="paragraph" w:styleId="P9" w:customStyle="1">
    <w:name w:val="p9"/>
    <w:basedOn w:val="Normal"/>
    <w:qFormat/>
    <w:pPr>
      <w:spacing w:before="280" w:after="280"/>
    </w:pPr>
    <w:rPr/>
  </w:style>
  <w:style w:type="paragraph" w:styleId="Style30" w:customStyle="1">
    <w:name w:val="Вміст таблиці"/>
    <w:basedOn w:val="Normal"/>
    <w:qFormat/>
    <w:pPr>
      <w:suppressLineNumbers/>
    </w:pPr>
    <w:rPr/>
  </w:style>
  <w:style w:type="paragraph" w:styleId="Style31">
    <w:name w:val="Текст у вказаному форматі"/>
    <w:basedOn w:val="Normal"/>
    <w:qFormat/>
    <w:pPr>
      <w:spacing w:before="0" w:after="0"/>
    </w:pPr>
    <w:rPr>
      <w:rFonts w:ascii="Liberation Mono" w:hAnsi="Liberation Mono" w:eastAsia="Courier New" w:cs="Liberation Mono"/>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71A09-3F5D-493E-9ABC-24C13B9C0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Application>LibreOffice/6.3.1.2$Windows_X86_64 LibreOffice_project/b79626edf0065ac373bd1df5c28bd630b4424273</Application>
  <Pages>5</Pages>
  <Words>1252</Words>
  <Characters>8785</Characters>
  <CharactersWithSpaces>10238</CharactersWithSpaces>
  <Paragraphs>80</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2018-09-20T10:05:00Z</dcterms:created>
  <dc:creator>Пользователь Windows</dc:creator>
  <dc:description/>
  <dc:language>ru-RU</dc:language>
  <cp:lastModifiedBy/>
  <cp:lastPrinted>2020-10-16T15:20:45Z</cp:lastPrinted>
  <dcterms:modified xsi:type="dcterms:W3CDTF">2020-10-16T15:20:40Z</dcterms:modified>
  <cp:revision>285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