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F5" w:rsidRDefault="00197B2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ЗВІТ</w:t>
      </w:r>
    </w:p>
    <w:p w:rsidR="00CF23F5" w:rsidRDefault="00197B2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старости на території сіл </w:t>
      </w:r>
      <w:r>
        <w:rPr>
          <w:color w:val="444444"/>
          <w:lang w:eastAsia="ru-RU"/>
        </w:rPr>
        <w:t>Пащенки, Яценки, Паськівка, Гольманівка</w:t>
      </w:r>
    </w:p>
    <w:p w:rsidR="00CF23F5" w:rsidRDefault="00197B26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color w:val="444444"/>
          <w:lang w:eastAsia="ru-RU"/>
        </w:rPr>
        <w:t>за 2023 рік</w:t>
      </w:r>
    </w:p>
    <w:p w:rsidR="00CF23F5" w:rsidRDefault="00CF23F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23F5" w:rsidRDefault="00197B2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Керуючись Конституцією та законами України, актами Президента України, Кабінету Міністрів,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Статутом Решетилівської міської ради, Положенням про старосту та іншими нормативно-правовими актами, що визначають порядок моєї діяльності, звітую про роботу за 2022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рік.</w:t>
      </w:r>
    </w:p>
    <w:p w:rsidR="00CF23F5" w:rsidRDefault="00197B2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 1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.12.2020 року затверджена старостою на території сіл Пащенки, Яценки, Паськівка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, Гольманівка.</w:t>
      </w:r>
    </w:p>
    <w:p w:rsidR="00CF23F5" w:rsidRDefault="00197B2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FF4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підвідомчій території</w:t>
      </w:r>
      <w:r>
        <w:rPr>
          <w:rFonts w:ascii="Times New Roman" w:hAnsi="Times New Roman"/>
          <w:color w:val="FF4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працюють: староста, землевпорядник, працівник з благоустрою.</w:t>
      </w:r>
    </w:p>
    <w:p w:rsidR="00CF23F5" w:rsidRDefault="00197B26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 В селах громади налічується 150 домогосподарство з них в селі Пащенки – 121, в селі Яценки – 29, в селі Паськівка – 0 .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В селі Пащенки зареєстрований 3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44 житель з них – 45 діти, в селі Яценки зареєстровано 89 чоловік з них 15 дітей. В селі Паськівка фактично  ніхто не проживає тільки  влітку приїжджають та живуть дачники. В селі Гольманівка не зареєстровано та не проживає жодного жителя, немає дачників.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На території громади зареєстровані та проживають жителі пільгових категорій, а саме :  7 учасників бойових дій, 4 вдови, члени сім’ї загиблого,  23 інваліди загального захворювання, 2 дитини інваліди,  3 багатодітні родини.</w:t>
      </w:r>
    </w:p>
    <w:p w:rsidR="00CF23F5" w:rsidRDefault="00197B26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 підвідомчій території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функціонують будинок культури, сільська бібліотека, раз в тиждень працює пересувна пошта.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На території громади діє два магазини в селі Пащенки, які здійснюють торгівлю як продуктами харчування так і товарами повсякденного вжитку.  В селі Яценки діє виїзна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торгівля три рази в тиждень в понеділок, четвер та в п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ятницю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.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В селі Пащенки функціонує фельдшерський пункт, який забезпечує жителів сіл громади первинною медичною допомогою.</w:t>
      </w:r>
    </w:p>
    <w:p w:rsidR="00CF23F5" w:rsidRDefault="00197B26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Наявне автобусне сполучення з містом Решетилівка та обласним центром. Автобус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курсує два рази на тиждень -  середа і п’ятниця. Рейс охоплює села Пащенки, Яценки, Паськівка.</w:t>
      </w:r>
      <w:r>
        <w:rPr>
          <w:rFonts w:ascii="Times New Roman" w:hAnsi="Times New Roman"/>
          <w:color w:val="780373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 w:rsidR="00CF23F5" w:rsidRDefault="00197B26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За звітній період здійснювався погосподарський облік домогосподарств, забезпечувалось збереження архівних документів тривалого (понад 10 років) терміну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зберігання, вівся облік пільгових категорій громадян. Також у межах наданих повноважень для оформлення субсидій та пільг жителями громади видано 73 довідки , 1 довідка характеристика, складено 29 актів обстеження матеріальних та житлово-побутових умов прож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ивання, сформовано через ,,Соціальну громаду” та передано 52 справ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для різних видів соціальних допомог.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Протягом звітного періоду вівся облік військовозобов'язаних, здійснено оповіщення 125   військовозобов’язаних.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Брала участь в організації виконання рі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>Решетилівського міського  голови на території відповідних сіл та здійснювала  контроль за їх виконанням.</w:t>
      </w:r>
    </w:p>
    <w:p w:rsidR="00CF23F5" w:rsidRDefault="00197B26">
      <w:pPr>
        <w:pStyle w:val="Textbody"/>
        <w:shd w:val="clear" w:color="auto" w:fill="FFFFFF"/>
        <w:tabs>
          <w:tab w:val="left" w:pos="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За період 2023 року систематично проводили роботи по благоустрою територій нас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елених пунктів громади, а саме викошували бур’яни,  вирубували поросль та чагарники, білили дерева, впорядковували пам’ятник загиблим воїнам, облаштували та підтримували пляжну зону біля ставка в належному стані, обкошували обочини доріг, впорядковували та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доглядали протягом сезону клумби, восени на них було висаджено цибулини тюльпанів. Зроблено косметичний ремонт адмінприміщення в селі Пащенки, відремонтовано та пофарбовано дитячі майданчики. Було впорядковане та підгорнуто сміттєзвалище, навесні проведен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 суботник по впорядкуванню сільського кладовища, під час якого було  зібрано та вивезено з території  кладовища сміття технікою  громадян села Пащенки.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З початку війни російської федерації проти України громада активно включилася в роботу по підтримці пр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авопорядку в селах старостату та долучилися до волонтерського руху збирали та передавали продукти харчування тривалого зберігання, консерви домашнього приготування. Закуповували ліки, шкарпетки, білизну, пластиковий посуд для виготовлення кваснини, збирали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овочі та фрукти. Збирали «ланч–бокси» для захисників, проводили передноворічну акцію «Зігрій захисника».   В 2023 році було проведено два благодійні заходи під час яких було зібрано кошти в сумі майже 28 тисяч гривень для потреб наших захисників. Основна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благодійна робота в цьому році була направлена на підтримку та допомогу хлопцям нашого старостату, які  служать в ЗСУ і потребували нашої підтримки, але не стояли осторонь потреб всієї Решетилівської громади.</w:t>
      </w:r>
    </w:p>
    <w:p w:rsidR="00CF23F5" w:rsidRDefault="00197B26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З перших днів війни наша громада стала приймат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и внутрішньо переміщених осіб з окупованих територій. На даний час на території нашої громади зареєстровано 26 внутрішньо переміщених осіб. З них в селі Яценки  1 громадян, який проходить службу в ЗСУ, в селі Пащенки зареєстровано 25 громадян ВПО з них 6 д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ітей одна дитина ходить в школу і дві дитини відвідують дитячий садочок. Фактично проживає на території села Пащенки 10 осіб із числа внутрішньо переміщених осіб, одна жінка проходить службу в ЗСУ.</w:t>
      </w:r>
    </w:p>
    <w:p w:rsidR="00CF23F5" w:rsidRDefault="00197B26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 звітний період виконувала письмові та усні доручення мі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ської ради, виконавчого комітету, міського голови. Співпрацювала з відділами виконавчого комітету та надавала всю необхідну інформацію, що стосувалася підвідомчої території.</w:t>
      </w:r>
    </w:p>
    <w:p w:rsidR="00CF23F5" w:rsidRDefault="00197B26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Створювала умови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с</w:t>
      </w:r>
      <w:r>
        <w:rPr>
          <w:rFonts w:ascii="Times New Roman" w:hAnsi="Times New Roman" w:cs="Times New Roman"/>
          <w:color w:val="780373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 xml:space="preserve">  дій  чи   бездіяльності,  </w:t>
      </w:r>
      <w:r>
        <w:rPr>
          <w:rFonts w:ascii="Times New Roman" w:hAnsi="Times New Roman" w:cs="Times New Roman"/>
          <w:sz w:val="28"/>
          <w:szCs w:val="28"/>
        </w:rPr>
        <w:t xml:space="preserve">які  можуть  зашкодити  інтересам  жителів. Дотримувалась  правил  службової  етики,  встановлених  відповідними  актами  міської  ради. Працюю  для  покращення  умов  проживання  жителів наших  сіл </w:t>
      </w:r>
      <w:r>
        <w:rPr>
          <w:rFonts w:ascii="Times New Roman" w:hAnsi="Times New Roman" w:cs="Times New Roman"/>
          <w:color w:val="78037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надання  їм  необхідної  допомоги.  </w:t>
      </w:r>
    </w:p>
    <w:p w:rsidR="00CF23F5" w:rsidRDefault="00CF23F5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</w:p>
    <w:p w:rsidR="00CF23F5" w:rsidRDefault="00CF23F5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</w:p>
    <w:p w:rsidR="00CF23F5" w:rsidRDefault="00197B26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Староста      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Олена ІВАНЮК</w:t>
      </w:r>
    </w:p>
    <w:p w:rsidR="00CF23F5" w:rsidRDefault="00CF23F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CF23F5" w:rsidRDefault="00CF23F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color w:val="C9211E"/>
          <w:sz w:val="28"/>
          <w:szCs w:val="28"/>
        </w:rPr>
      </w:pPr>
    </w:p>
    <w:sectPr w:rsidR="00CF23F5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26" w:rsidRDefault="00197B26">
      <w:pPr>
        <w:rPr>
          <w:rFonts w:hint="eastAsia"/>
        </w:rPr>
      </w:pPr>
      <w:r>
        <w:separator/>
      </w:r>
    </w:p>
  </w:endnote>
  <w:endnote w:type="continuationSeparator" w:id="0">
    <w:p w:rsidR="00197B26" w:rsidRDefault="00197B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26" w:rsidRDefault="00197B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7B26" w:rsidRDefault="00197B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CE5"/>
    <w:multiLevelType w:val="multilevel"/>
    <w:tmpl w:val="D4067338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4C103964"/>
    <w:multiLevelType w:val="multilevel"/>
    <w:tmpl w:val="BB46F09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">
    <w:nsid w:val="622F6EF7"/>
    <w:multiLevelType w:val="multilevel"/>
    <w:tmpl w:val="A29835B4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3F5"/>
    <w:rsid w:val="00197B26"/>
    <w:rsid w:val="006A18C4"/>
    <w:rsid w:val="00C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character" w:customStyle="1" w:styleId="ListLabel19">
    <w:name w:val="ListLabel 19"/>
    <w:rPr>
      <w:rFonts w:ascii="Times New Roman" w:hAnsi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character" w:customStyle="1" w:styleId="ListLabel19">
    <w:name w:val="ListLabel 19"/>
    <w:rPr>
      <w:rFonts w:ascii="Times New Roman" w:hAnsi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3431</Words>
  <Characters>1957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2023-05-18T11:44:00Z</cp:lastPrinted>
  <dcterms:created xsi:type="dcterms:W3CDTF">2023-04-10T09:42:00Z</dcterms:created>
  <dcterms:modified xsi:type="dcterms:W3CDTF">2024-03-29T06:38:00Z</dcterms:modified>
</cp:coreProperties>
</file>