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98" w:rsidRDefault="00032F11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>ЗВІТ</w:t>
      </w:r>
    </w:p>
    <w:p w:rsidR="009C4798" w:rsidRDefault="00032F11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старости на території сіл </w:t>
      </w:r>
      <w:r>
        <w:rPr>
          <w:rFonts w:ascii="Times New Roman" w:hAnsi="Times New Roman"/>
          <w:b/>
          <w:color w:val="444444"/>
          <w:sz w:val="28"/>
          <w:szCs w:val="28"/>
          <w:lang w:eastAsia="ru-RU"/>
        </w:rPr>
        <w:t>Пащенки, Яценки, Паськівка, Гольманівка</w:t>
      </w:r>
    </w:p>
    <w:p w:rsidR="009C4798" w:rsidRDefault="00032F11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 2024 рік</w:t>
      </w:r>
    </w:p>
    <w:p w:rsidR="009C4798" w:rsidRDefault="009C4798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C4798" w:rsidRDefault="00032F11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  <w:color w:val="C9211E"/>
          <w:sz w:val="28"/>
          <w:szCs w:val="28"/>
        </w:rPr>
        <w:tab/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Керуючись Конституцією України та законами України, актами Президента України, Кабінету Міністрів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України, Статутом Решетилівської міської територіальної громади, Положенням про старосту та іншими нормативно-правовими актами, що визначають порядок моєї діяльності, звітую про роботу за 202</w:t>
      </w:r>
      <w:r>
        <w:rPr>
          <w:rFonts w:ascii="Times New Roman" w:hAnsi="Times New Roman"/>
          <w:color w:val="444444"/>
          <w:sz w:val="28"/>
          <w:szCs w:val="28"/>
          <w:lang w:val="ru-RU" w:eastAsia="ru-RU"/>
        </w:rPr>
        <w:t>4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рік.</w:t>
      </w:r>
    </w:p>
    <w:p w:rsidR="009C4798" w:rsidRDefault="00032F11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  <w:t>З 1</w:t>
      </w:r>
      <w:r>
        <w:rPr>
          <w:rFonts w:ascii="Times New Roman" w:hAnsi="Times New Roman"/>
          <w:color w:val="444444"/>
          <w:sz w:val="28"/>
          <w:szCs w:val="28"/>
          <w:lang w:val="ru-RU" w:eastAsia="ru-RU"/>
        </w:rPr>
        <w:t>5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.12.2020 року затверджена старостою на території сіл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Пащенки, Яценки, Паськівка, Гольманівка.</w:t>
      </w:r>
    </w:p>
    <w:p w:rsidR="009C4798" w:rsidRDefault="00032F11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hAnsi="Times New Roman"/>
          <w:color w:val="FF4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 підвідомчій території</w:t>
      </w:r>
      <w:r>
        <w:rPr>
          <w:rFonts w:ascii="Times New Roman" w:hAnsi="Times New Roman"/>
          <w:color w:val="FF4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працюють: староста, інспектор відділу земельних ресурсів та охорони навколишнього середовища, працівник з благоустрою КП «Ефект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». 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</w:p>
    <w:p w:rsidR="009C4798" w:rsidRDefault="00032F11">
      <w:pPr>
        <w:pStyle w:val="Standard"/>
        <w:shd w:val="clear" w:color="auto" w:fill="FFFFFF"/>
        <w:spacing w:after="15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В селах громади налічується 150 домогосподарство з них в селі Пащенки – 121, в селі Яценки – 29, в селі Паськівка – 0 .</w:t>
      </w:r>
    </w:p>
    <w:p w:rsidR="009C4798" w:rsidRDefault="00032F11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В селі Пащенки зареєстрований 342 жителів з них – 41 діти, в селі Яценки зареєстровано 87 чоловік з них 13 дітей. В селі Паськівка факт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ично  ніхто не проживає тільки  влітку приїжджають та живуть дачники. В селі Гольманівка не зареєстровано та не проживає жодного жителя, немає дачників.  </w:t>
      </w:r>
    </w:p>
    <w:p w:rsidR="009C4798" w:rsidRDefault="00032F11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На території сіл зареєстровані та проживають жителі пільгових категорій, а саме   17 учасників бойови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х дій, 4 вдови, члени сім’ї загиблого,  23 інваліди загального захворювання, 2 дитини інваліди,  3 багатодітні родини.</w:t>
      </w:r>
    </w:p>
    <w:p w:rsidR="009C4798" w:rsidRDefault="00032F11">
      <w:pPr>
        <w:pStyle w:val="Standard"/>
        <w:shd w:val="clear" w:color="auto" w:fill="FFFFFF"/>
        <w:spacing w:after="150"/>
        <w:jc w:val="both"/>
        <w:rPr>
          <w:rFonts w:hint="eastAsia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  <w:t>На підвідомчій території функціонують будинок культури, сільська бібліотека, раз в тиждень працює пересувна пошта.</w:t>
      </w:r>
    </w:p>
    <w:p w:rsidR="009C4798" w:rsidRDefault="00032F11">
      <w:pPr>
        <w:pStyle w:val="Standard"/>
        <w:shd w:val="clear" w:color="auto" w:fill="FFFFFF"/>
        <w:spacing w:after="150"/>
        <w:ind w:firstLine="708"/>
        <w:jc w:val="both"/>
        <w:rPr>
          <w:rFonts w:hint="eastAsia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На території громади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діє два магазини в селі Пащенки, які здійснюють торгівлю як продуктами харчування так і товарами повсякденного вжитку.  В селі Яценки діє виїзна торгівля три рази в тиждень в понеділок, четвер та в п</w:t>
      </w:r>
      <w:r>
        <w:rPr>
          <w:rFonts w:ascii="Times New Roman" w:hAnsi="Times New Roman"/>
          <w:color w:val="444444"/>
          <w:sz w:val="28"/>
          <w:szCs w:val="28"/>
          <w:lang w:val="ru-RU" w:eastAsia="ru-RU"/>
        </w:rPr>
        <w:t>’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ятницю, яка забезпечує жителів села всім необхідним, пр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одуктами харчування, промисловими товарами, побутовою хімією. </w:t>
      </w:r>
      <w:r>
        <w:rPr>
          <w:rFonts w:ascii="Times New Roman" w:hAnsi="Times New Roman"/>
          <w:color w:val="444444"/>
          <w:sz w:val="28"/>
          <w:szCs w:val="28"/>
          <w:lang w:val="ru-RU" w:eastAsia="ru-RU"/>
        </w:rPr>
        <w:t xml:space="preserve"> </w:t>
      </w:r>
    </w:p>
    <w:p w:rsidR="009C4798" w:rsidRDefault="00032F11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В селі Пащенки функціонує фельдшерський пункт, який забезпечує жителів сіл громади первинною медичною допомогою. В 2024 році було відкрито «Пункт скринінгу» під час відвідування якого можна ви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міряти артеріальний тиск, вміст цукру в крові та  холестерин, виміряти індекс маси тіла. При потребі отримати роз’яснення від медичного працівника про отриману діагностику та рекомендацію про те, як запобігти погіршенню свого здоров’я, на що звернути особл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иву увагу в режимі харчування, праці та відпочинку. При потребі «клієнт»  буде направлений до сімейного лікаря на лікування. Також запрацювала послуга «Доступні ліки» в співпраці з сімейним лікарем, місцевим медичним працівником та пересувною Укрпоштою. Жи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телі громади мають змогу заказати ліки за рецептом від сімейного лікаря та отримати їх в відділенні Укрпошти в громаді або  в аптеках міста Решетилівка.</w:t>
      </w:r>
    </w:p>
    <w:p w:rsidR="009C4798" w:rsidRDefault="00032F11">
      <w:pPr>
        <w:pStyle w:val="Standard"/>
        <w:shd w:val="clear" w:color="auto" w:fill="FFFFFF"/>
        <w:spacing w:after="150"/>
        <w:jc w:val="both"/>
        <w:rPr>
          <w:rFonts w:hint="eastAsia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  <w:t>Наявне автобусне сполучення з містом Решетилівка та обласним центром. Автобус курсує два рази на тижд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ень -  середа і п’ятниця. Рейс охоплює села Пащенки, Яценки, Паськівка.</w:t>
      </w:r>
      <w:r>
        <w:rPr>
          <w:rFonts w:ascii="Times New Roman" w:hAnsi="Times New Roman"/>
          <w:color w:val="780373"/>
          <w:sz w:val="28"/>
          <w:szCs w:val="28"/>
          <w:lang w:eastAsia="ru-RU"/>
        </w:rPr>
        <w:tab/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</w:r>
    </w:p>
    <w:p w:rsidR="009C4798" w:rsidRDefault="00032F11">
      <w:pPr>
        <w:pStyle w:val="Standard"/>
        <w:shd w:val="clear" w:color="auto" w:fill="FFFFFF"/>
        <w:spacing w:after="15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lastRenderedPageBreak/>
        <w:tab/>
        <w:t xml:space="preserve">За звітній період здійснювався погосподарський облік домогосподарств, забезпечувалось збереження архівних документів тривалого (понад 10 років) терміну зберігання, вівся облік 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пільгових категорій громадян.</w:t>
      </w:r>
    </w:p>
    <w:p w:rsidR="009C4798" w:rsidRDefault="00032F11">
      <w:pPr>
        <w:pStyle w:val="Standard"/>
        <w:shd w:val="clear" w:color="auto" w:fill="FFFFFF"/>
        <w:spacing w:after="150"/>
        <w:jc w:val="both"/>
        <w:rPr>
          <w:rFonts w:hint="eastAsia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  <w:t>Також у межах наданих повноважень для оформлення субсидій та пільг жителями громади видано 68 довідки , 4 довідка характеристика, складено 40 актів обстеження матеріальних та житлово-побутових умов проживання, сформовано чер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ез ,,Соціальну громаду” та передано 87 справ</w:t>
      </w:r>
      <w:r>
        <w:rPr>
          <w:rFonts w:ascii="Times New Roman" w:hAnsi="Times New Roman"/>
          <w:color w:val="444444"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для різних видів соціальних допомог, передано на призначення 26 справ для призначення пільг.</w:t>
      </w:r>
    </w:p>
    <w:p w:rsidR="009C4798" w:rsidRDefault="00032F11">
      <w:pPr>
        <w:pStyle w:val="Standard"/>
        <w:shd w:val="clear" w:color="auto" w:fill="FFFFFF"/>
        <w:spacing w:after="150"/>
        <w:ind w:firstLine="708"/>
        <w:jc w:val="both"/>
        <w:rPr>
          <w:rFonts w:hint="eastAsia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Протягом звітного періоду вівся облік військовозобов'язаних, здійснено оповіщення 129   військовозобов’язаних.</w:t>
      </w:r>
    </w:p>
    <w:p w:rsidR="009C4798" w:rsidRDefault="00032F11">
      <w:pPr>
        <w:pStyle w:val="Standard"/>
        <w:shd w:val="clear" w:color="auto" w:fill="FFFFFF"/>
        <w:spacing w:after="150"/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Брала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участь в організації виконання рішень Решетилівської міської ради, її виконавчого комітету, розпоряджень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ab/>
        <w:t>Решетилівського міського  голови.</w:t>
      </w:r>
    </w:p>
    <w:p w:rsidR="009C4798" w:rsidRDefault="00032F11">
      <w:pPr>
        <w:pStyle w:val="Textbody"/>
        <w:shd w:val="clear" w:color="auto" w:fill="FFFFFF"/>
        <w:tabs>
          <w:tab w:val="left" w:pos="0"/>
        </w:tabs>
        <w:spacing w:after="15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За звітний період систематично проводили роботи по благоустрою територій населених пунктів громади, а саме викошувал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и бур’яни,  вирубували поросль та чагарники, білили дерева, впорядковували пам’ятник загиблим воїнам, урочисто відкрили меморіальну дошку загиблому землякові на фасаді сільського будинку культури, облаштували та підтримували пляжну зону біля ставка в належ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ному стані, обкошували обочини доріг, впорядковували та доглядали протягом сезону клумби, восени на них було висаджено цибулини тюльпанів. Пофарбовано огорожу біля адмінприміщення в селі Пащенки, відремонтовано та пофарбовано дитячі майданчики. Навесні про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ведено суботник по впорядкуванню сільського кладовища, під час якого було  зібрано та вивезено з території  кладовища сміття технікою  громадян села Пащенки, влітку організовано суботник під час якого було проведено ямковий ремонт відфрезованим матеріалом 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асфальтованих доріг вулиць села Пащенки, під час якого була задіяна техніка жителів громади. Ліквідовано одне стихійне сміттєзвалище в центрі села Пащенки, вичищено та вивезено сміття з водяного колодязя,  в якому планується встановити водяний гідрант.   </w:t>
      </w:r>
    </w:p>
    <w:p w:rsidR="009C4798" w:rsidRDefault="00032F11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З початку війни російської федерації проти України громада активно включилася в роботу по підтримці правопорядку в селах старостату та долучилися до волонтерського руху, а саме: збирали та передавали продукти харчування тривалого зберігання, консерви дома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шнього приготування. Закуповували ліки, шкарпетки, білизну, пластиковий посуд для виготовлення кваснини, збирали овочі та фрукти.  Протягом звітного року жителі громади двічі підтримали волонтерський збір продуктів харчування.  В 2024 році було проведено т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ри благодійні заходи та два ярмарки під час яких було зібрано кошти в сумі майже 65123 тисяч гривень для потреб наших захисників. Основна благодійна робота в цьому році була направлена на підтримку та допомогу хлопцям нашого старостату, які  служать в ЗСУ 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і потребували нашої підтримки, але не стояли осторонь потреб всієї Решетилівської громади.</w:t>
      </w:r>
    </w:p>
    <w:p w:rsidR="009C4798" w:rsidRDefault="00032F11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З перших днів війни наша громада стала приймати внутрішньо переміщених осіб з окупованих територій. На даний час на території нашої громади зареєстровано 40 внутріш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ньо переміщених осіб. З них в селі Яценки  1 громадян, який проходить службу в ЗСУ, в селі Пащенки зареєстровано 39 громадян ВПО з них 10 дітей одна 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lastRenderedPageBreak/>
        <w:t>дитина ходить в школу і одна дитини відвідує дитячий садочок. Інші діти дистанційно навчаються. Фактично пр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оживає на території села Пащенки 24 особи із числа внутрішньо переміщених осіб, одна жінка проходить службу в ЗСУ.</w:t>
      </w:r>
    </w:p>
    <w:p w:rsidR="009C4798" w:rsidRDefault="00032F11">
      <w:pPr>
        <w:pStyle w:val="Textbody"/>
        <w:shd w:val="clear" w:color="auto" w:fill="FFFFFF"/>
        <w:tabs>
          <w:tab w:val="left" w:pos="1140"/>
        </w:tabs>
        <w:spacing w:after="150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    За звітний період виконувала письмові та усні доручення міської ради, виконавчого комітету, міського голови. Співпрацювала з відділами 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виконавчого комітету та надавала всю необхідну інформацію, що стосувалася підвідомчої території.</w:t>
      </w:r>
    </w:p>
    <w:p w:rsidR="009C4798" w:rsidRDefault="00032F11">
      <w:pPr>
        <w:pStyle w:val="Textbody"/>
        <w:shd w:val="clear" w:color="auto" w:fill="FFFFFF"/>
        <w:tabs>
          <w:tab w:val="left" w:pos="1140"/>
        </w:tabs>
        <w:spacing w:after="15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Створювала умови</w:t>
      </w:r>
      <w:r>
        <w:rPr>
          <w:rFonts w:ascii="Times New Roman" w:hAnsi="Times New Roman" w:cs="Times New Roman"/>
          <w:sz w:val="28"/>
          <w:szCs w:val="28"/>
        </w:rPr>
        <w:t xml:space="preserve">  для  недопущення  на  території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сіл </w:t>
      </w:r>
      <w:r>
        <w:rPr>
          <w:rFonts w:ascii="Times New Roman" w:hAnsi="Times New Roman" w:cs="Times New Roman"/>
          <w:sz w:val="28"/>
          <w:szCs w:val="28"/>
        </w:rPr>
        <w:t>дій  чи   бездіяльності,  які  можуть  зашкодити  інтересам  жителів. Дотримувалась  правил  службової  етики,  встановлених  відповідними  актами  міської  ради. В подальшому працюю  для  покращення  умов  проживання</w:t>
      </w:r>
      <w:r>
        <w:rPr>
          <w:rFonts w:ascii="Times New Roman" w:hAnsi="Times New Roman" w:cs="Times New Roman"/>
          <w:sz w:val="28"/>
          <w:szCs w:val="28"/>
        </w:rPr>
        <w:t xml:space="preserve">  жителів наших  сіл</w:t>
      </w:r>
      <w:r>
        <w:rPr>
          <w:rFonts w:ascii="Times New Roman" w:hAnsi="Times New Roman" w:cs="Times New Roman"/>
          <w:color w:val="780373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надання  їм  необхідної  допомоги.  </w:t>
      </w:r>
    </w:p>
    <w:p w:rsidR="009C4798" w:rsidRDefault="009C4798">
      <w:pPr>
        <w:pStyle w:val="Standard"/>
        <w:shd w:val="clear" w:color="auto" w:fill="FFFFFF"/>
        <w:spacing w:after="15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9C4798" w:rsidRDefault="009C4798">
      <w:pPr>
        <w:pStyle w:val="Standard"/>
        <w:shd w:val="clear" w:color="auto" w:fill="FFFFFF"/>
        <w:spacing w:after="15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9C4798" w:rsidRDefault="00032F11">
      <w:pPr>
        <w:pStyle w:val="Standard"/>
        <w:shd w:val="clear" w:color="auto" w:fill="FFFFFF"/>
        <w:spacing w:after="15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Староста                                                                                                     Олена КОРОБЧУК</w:t>
      </w:r>
    </w:p>
    <w:p w:rsidR="009C4798" w:rsidRDefault="009C4798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9C4798" w:rsidRDefault="009C4798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/>
          <w:b/>
          <w:bCs/>
          <w:color w:val="C9211E"/>
          <w:sz w:val="28"/>
          <w:szCs w:val="28"/>
        </w:rPr>
      </w:pPr>
    </w:p>
    <w:sectPr w:rsidR="009C4798">
      <w:pgSz w:w="11906" w:h="16838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F11" w:rsidRDefault="00032F11">
      <w:pPr>
        <w:rPr>
          <w:rFonts w:hint="eastAsia"/>
        </w:rPr>
      </w:pPr>
      <w:r>
        <w:separator/>
      </w:r>
    </w:p>
  </w:endnote>
  <w:endnote w:type="continuationSeparator" w:id="0">
    <w:p w:rsidR="00032F11" w:rsidRDefault="00032F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F11" w:rsidRDefault="00032F1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32F11" w:rsidRDefault="00032F1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75922"/>
    <w:multiLevelType w:val="multilevel"/>
    <w:tmpl w:val="63EE3DA0"/>
    <w:styleLink w:val="WWNum6"/>
    <w:lvl w:ilvl="0">
      <w:start w:val="1"/>
      <w:numFmt w:val="decimal"/>
      <w:lvlText w:val="%1)"/>
      <w:lvlJc w:val="left"/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)"/>
      <w:lvlJc w:val="left"/>
      <w:rPr>
        <w:sz w:val="28"/>
        <w:szCs w:val="28"/>
      </w:rPr>
    </w:lvl>
    <w:lvl w:ilvl="2">
      <w:start w:val="1"/>
      <w:numFmt w:val="decimal"/>
      <w:lvlText w:val="%3)"/>
      <w:lvlJc w:val="left"/>
      <w:rPr>
        <w:sz w:val="28"/>
        <w:szCs w:val="28"/>
      </w:rPr>
    </w:lvl>
    <w:lvl w:ilvl="3">
      <w:start w:val="1"/>
      <w:numFmt w:val="decimal"/>
      <w:lvlText w:val="%4)"/>
      <w:lvlJc w:val="left"/>
      <w:rPr>
        <w:sz w:val="28"/>
        <w:szCs w:val="28"/>
      </w:rPr>
    </w:lvl>
    <w:lvl w:ilvl="4">
      <w:start w:val="1"/>
      <w:numFmt w:val="decimal"/>
      <w:lvlText w:val="%5)"/>
      <w:lvlJc w:val="left"/>
      <w:rPr>
        <w:sz w:val="28"/>
        <w:szCs w:val="28"/>
      </w:rPr>
    </w:lvl>
    <w:lvl w:ilvl="5">
      <w:start w:val="1"/>
      <w:numFmt w:val="decimal"/>
      <w:lvlText w:val="%6)"/>
      <w:lvlJc w:val="left"/>
      <w:rPr>
        <w:sz w:val="28"/>
        <w:szCs w:val="28"/>
      </w:rPr>
    </w:lvl>
    <w:lvl w:ilvl="6">
      <w:start w:val="1"/>
      <w:numFmt w:val="decimal"/>
      <w:lvlText w:val="%7)"/>
      <w:lvlJc w:val="left"/>
      <w:rPr>
        <w:sz w:val="28"/>
        <w:szCs w:val="28"/>
      </w:rPr>
    </w:lvl>
    <w:lvl w:ilvl="7">
      <w:start w:val="1"/>
      <w:numFmt w:val="decimal"/>
      <w:lvlText w:val="%8)"/>
      <w:lvlJc w:val="left"/>
      <w:rPr>
        <w:sz w:val="28"/>
        <w:szCs w:val="28"/>
      </w:rPr>
    </w:lvl>
    <w:lvl w:ilvl="8">
      <w:start w:val="1"/>
      <w:numFmt w:val="decimal"/>
      <w:lvlText w:val="%9)"/>
      <w:lvlJc w:val="left"/>
      <w:rPr>
        <w:sz w:val="28"/>
        <w:szCs w:val="28"/>
      </w:rPr>
    </w:lvl>
  </w:abstractNum>
  <w:abstractNum w:abstractNumId="1">
    <w:nsid w:val="6E0D39B1"/>
    <w:multiLevelType w:val="multilevel"/>
    <w:tmpl w:val="DD685FFA"/>
    <w:styleLink w:val="WWNum2"/>
    <w:lvl w:ilvl="0">
      <w:numFmt w:val="bullet"/>
      <w:lvlText w:val="-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">
    <w:nsid w:val="7C6D390B"/>
    <w:multiLevelType w:val="multilevel"/>
    <w:tmpl w:val="2BF850B6"/>
    <w:styleLink w:val="WWNum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"/>
      <w:lvlJc w:val="left"/>
    </w:lvl>
    <w:lvl w:ilvl="4">
      <w:numFmt w:val="bullet"/>
      <w:lvlText w:val=""/>
      <w:lvlJc w:val="left"/>
    </w:lvl>
    <w:lvl w:ilvl="5">
      <w:numFmt w:val="bullet"/>
      <w:lvlText w:val=""/>
      <w:lvlJc w:val="left"/>
    </w:lvl>
    <w:lvl w:ilvl="6">
      <w:numFmt w:val="bullet"/>
      <w:lvlText w:val=""/>
      <w:lvlJc w:val="left"/>
    </w:lvl>
    <w:lvl w:ilvl="7">
      <w:numFmt w:val="bullet"/>
      <w:lvlText w:val=""/>
      <w:lvlJc w:val="left"/>
    </w:lvl>
    <w:lvl w:ilvl="8">
      <w:numFmt w:val="bullet"/>
      <w:lvlText w:val="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C4798"/>
    <w:rsid w:val="00032F11"/>
    <w:rsid w:val="003F4647"/>
    <w:rsid w:val="009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suppressAutoHyphens/>
      <w:textAlignment w:val="auto"/>
    </w:pPr>
    <w:rPr>
      <w:rFonts w:ascii="Times New Roman" w:eastAsia="Courier New" w:hAnsi="Times New Roman" w:cs="Times New Roman"/>
      <w:sz w:val="20"/>
      <w:szCs w:val="20"/>
      <w:lang w:val="ru-RU" w:eastAsia="ru-RU" w:bidi="ar-SA"/>
    </w:rPr>
  </w:style>
  <w:style w:type="paragraph" w:customStyle="1" w:styleId="Textbodyuser">
    <w:name w:val="Text body (user)"/>
    <w:pPr>
      <w:widowControl w:val="0"/>
      <w:suppressAutoHyphens/>
      <w:spacing w:after="140" w:line="276" w:lineRule="auto"/>
      <w:textAlignment w:val="auto"/>
    </w:pPr>
    <w:rPr>
      <w:rFonts w:cs="Liberation Serif"/>
    </w:rPr>
  </w:style>
  <w:style w:type="paragraph" w:customStyle="1" w:styleId="PreformattedText">
    <w:name w:val="Preformatted Text"/>
    <w:basedOn w:val="Standard"/>
  </w:style>
  <w:style w:type="character" w:customStyle="1" w:styleId="ListLabel19">
    <w:name w:val="ListLabel 19"/>
    <w:rPr>
      <w:rFonts w:ascii="Times New Roman" w:hAnsi="Times New Roman"/>
      <w:sz w:val="28"/>
      <w:szCs w:val="28"/>
    </w:rPr>
  </w:style>
  <w:style w:type="character" w:customStyle="1" w:styleId="ListLabel20">
    <w:name w:val="ListLabel 20"/>
    <w:rPr>
      <w:sz w:val="28"/>
      <w:szCs w:val="28"/>
    </w:rPr>
  </w:style>
  <w:style w:type="character" w:customStyle="1" w:styleId="ListLabel21">
    <w:name w:val="ListLabel 21"/>
    <w:rPr>
      <w:sz w:val="28"/>
      <w:szCs w:val="28"/>
    </w:rPr>
  </w:style>
  <w:style w:type="character" w:customStyle="1" w:styleId="ListLabel22">
    <w:name w:val="ListLabel 22"/>
    <w:rPr>
      <w:sz w:val="28"/>
      <w:szCs w:val="28"/>
    </w:rPr>
  </w:style>
  <w:style w:type="character" w:customStyle="1" w:styleId="ListLabel23">
    <w:name w:val="ListLabel 23"/>
    <w:rPr>
      <w:sz w:val="28"/>
      <w:szCs w:val="28"/>
    </w:rPr>
  </w:style>
  <w:style w:type="character" w:customStyle="1" w:styleId="ListLabel24">
    <w:name w:val="ListLabel 24"/>
    <w:rPr>
      <w:sz w:val="28"/>
      <w:szCs w:val="28"/>
    </w:rPr>
  </w:style>
  <w:style w:type="character" w:customStyle="1" w:styleId="ListLabel25">
    <w:name w:val="ListLabel 25"/>
    <w:rPr>
      <w:sz w:val="28"/>
      <w:szCs w:val="28"/>
    </w:rPr>
  </w:style>
  <w:style w:type="character" w:customStyle="1" w:styleId="ListLabel26">
    <w:name w:val="ListLabel 26"/>
    <w:rPr>
      <w:sz w:val="28"/>
      <w:szCs w:val="28"/>
    </w:rPr>
  </w:style>
  <w:style w:type="character" w:customStyle="1" w:styleId="ListLabel27">
    <w:name w:val="ListLabel 27"/>
    <w:rPr>
      <w:sz w:val="28"/>
      <w:szCs w:val="28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6">
    <w:name w:val="WWNum6"/>
    <w:basedOn w:val="a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suppressAutoHyphens/>
      <w:textAlignment w:val="auto"/>
    </w:pPr>
    <w:rPr>
      <w:rFonts w:ascii="Times New Roman" w:eastAsia="Courier New" w:hAnsi="Times New Roman" w:cs="Times New Roman"/>
      <w:sz w:val="20"/>
      <w:szCs w:val="20"/>
      <w:lang w:val="ru-RU" w:eastAsia="ru-RU" w:bidi="ar-SA"/>
    </w:rPr>
  </w:style>
  <w:style w:type="paragraph" w:customStyle="1" w:styleId="Textbodyuser">
    <w:name w:val="Text body (user)"/>
    <w:pPr>
      <w:widowControl w:val="0"/>
      <w:suppressAutoHyphens/>
      <w:spacing w:after="140" w:line="276" w:lineRule="auto"/>
      <w:textAlignment w:val="auto"/>
    </w:pPr>
    <w:rPr>
      <w:rFonts w:cs="Liberation Serif"/>
    </w:rPr>
  </w:style>
  <w:style w:type="paragraph" w:customStyle="1" w:styleId="PreformattedText">
    <w:name w:val="Preformatted Text"/>
    <w:basedOn w:val="Standard"/>
  </w:style>
  <w:style w:type="character" w:customStyle="1" w:styleId="ListLabel19">
    <w:name w:val="ListLabel 19"/>
    <w:rPr>
      <w:rFonts w:ascii="Times New Roman" w:hAnsi="Times New Roman"/>
      <w:sz w:val="28"/>
      <w:szCs w:val="28"/>
    </w:rPr>
  </w:style>
  <w:style w:type="character" w:customStyle="1" w:styleId="ListLabel20">
    <w:name w:val="ListLabel 20"/>
    <w:rPr>
      <w:sz w:val="28"/>
      <w:szCs w:val="28"/>
    </w:rPr>
  </w:style>
  <w:style w:type="character" w:customStyle="1" w:styleId="ListLabel21">
    <w:name w:val="ListLabel 21"/>
    <w:rPr>
      <w:sz w:val="28"/>
      <w:szCs w:val="28"/>
    </w:rPr>
  </w:style>
  <w:style w:type="character" w:customStyle="1" w:styleId="ListLabel22">
    <w:name w:val="ListLabel 22"/>
    <w:rPr>
      <w:sz w:val="28"/>
      <w:szCs w:val="28"/>
    </w:rPr>
  </w:style>
  <w:style w:type="character" w:customStyle="1" w:styleId="ListLabel23">
    <w:name w:val="ListLabel 23"/>
    <w:rPr>
      <w:sz w:val="28"/>
      <w:szCs w:val="28"/>
    </w:rPr>
  </w:style>
  <w:style w:type="character" w:customStyle="1" w:styleId="ListLabel24">
    <w:name w:val="ListLabel 24"/>
    <w:rPr>
      <w:sz w:val="28"/>
      <w:szCs w:val="28"/>
    </w:rPr>
  </w:style>
  <w:style w:type="character" w:customStyle="1" w:styleId="ListLabel25">
    <w:name w:val="ListLabel 25"/>
    <w:rPr>
      <w:sz w:val="28"/>
      <w:szCs w:val="28"/>
    </w:rPr>
  </w:style>
  <w:style w:type="character" w:customStyle="1" w:styleId="ListLabel26">
    <w:name w:val="ListLabel 26"/>
    <w:rPr>
      <w:sz w:val="28"/>
      <w:szCs w:val="28"/>
    </w:rPr>
  </w:style>
  <w:style w:type="character" w:customStyle="1" w:styleId="ListLabel27">
    <w:name w:val="ListLabel 27"/>
    <w:rPr>
      <w:sz w:val="28"/>
      <w:szCs w:val="28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6">
    <w:name w:val="WWNum6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4342</Words>
  <Characters>2476</Characters>
  <Application>Microsoft Office Word</Application>
  <DocSecurity>0</DocSecurity>
  <Lines>20</Lines>
  <Paragraphs>13</Paragraphs>
  <ScaleCrop>false</ScaleCrop>
  <Company/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</cp:lastModifiedBy>
  <cp:revision>2</cp:revision>
  <cp:lastPrinted>2024-04-16T07:06:00Z</cp:lastPrinted>
  <dcterms:created xsi:type="dcterms:W3CDTF">2023-04-10T09:42:00Z</dcterms:created>
  <dcterms:modified xsi:type="dcterms:W3CDTF">2025-02-04T07:37:00Z</dcterms:modified>
</cp:coreProperties>
</file>