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27" w:rsidRPr="00D313EC" w:rsidRDefault="003D7127" w:rsidP="003D7127">
      <w:pPr>
        <w:pStyle w:val="Default"/>
        <w:jc w:val="center"/>
      </w:pPr>
      <w:r w:rsidRPr="00D313EC">
        <w:rPr>
          <w:b/>
          <w:bCs/>
          <w:sz w:val="28"/>
          <w:szCs w:val="28"/>
        </w:rPr>
        <w:t>ПОРЯДОК</w:t>
      </w:r>
    </w:p>
    <w:p w:rsidR="003D7127" w:rsidRPr="00D313EC" w:rsidRDefault="003D7127" w:rsidP="003D7127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D313EC">
        <w:rPr>
          <w:rFonts w:cs="Times New Roman"/>
          <w:b/>
          <w:bCs/>
          <w:sz w:val="28"/>
          <w:szCs w:val="28"/>
        </w:rPr>
        <w:t>надання одноразової матеріальної допомоги військовослужбовц</w:t>
      </w:r>
      <w:r>
        <w:rPr>
          <w:rFonts w:cs="Times New Roman"/>
          <w:b/>
          <w:bCs/>
          <w:sz w:val="28"/>
          <w:szCs w:val="28"/>
        </w:rPr>
        <w:t>ям</w:t>
      </w:r>
      <w:r w:rsidRPr="00D313EC">
        <w:rPr>
          <w:rFonts w:cs="Times New Roman"/>
          <w:b/>
          <w:bCs/>
          <w:sz w:val="28"/>
          <w:szCs w:val="28"/>
        </w:rPr>
        <w:t>, які втратили кінцівки в наслідок збройної агресії проти України</w:t>
      </w:r>
      <w:bookmarkEnd w:id="0"/>
    </w:p>
    <w:p w:rsidR="003D7127" w:rsidRPr="00D313EC" w:rsidRDefault="003D7127" w:rsidP="003D7127">
      <w:pPr>
        <w:jc w:val="center"/>
        <w:rPr>
          <w:rFonts w:cs="Times New Roman"/>
          <w:b/>
          <w:bCs/>
          <w:sz w:val="28"/>
          <w:szCs w:val="28"/>
        </w:rPr>
      </w:pPr>
    </w:p>
    <w:p w:rsidR="003D7127" w:rsidRPr="00D313EC" w:rsidRDefault="003D7127" w:rsidP="003D7127">
      <w:pPr>
        <w:ind w:firstLine="567"/>
        <w:jc w:val="both"/>
        <w:rPr>
          <w:sz w:val="28"/>
          <w:szCs w:val="28"/>
        </w:rPr>
      </w:pPr>
      <w:r w:rsidRPr="00D313EC">
        <w:rPr>
          <w:sz w:val="28"/>
          <w:szCs w:val="28"/>
        </w:rPr>
        <w:t>1. Цей Порядок визначає механізм надання одноразової грошової допомоги мобілізованим особам</w:t>
      </w:r>
      <w:r w:rsidRPr="00D313EC">
        <w:rPr>
          <w:rFonts w:cs="Times New Roman"/>
          <w:sz w:val="28"/>
          <w:szCs w:val="28"/>
        </w:rPr>
        <w:t xml:space="preserve">, які призвані на військову службу відповідно до Указів Президента України ,,Про введення воєнного стану в </w:t>
      </w:r>
      <w:proofErr w:type="spellStart"/>
      <w:r w:rsidRPr="00D313EC">
        <w:rPr>
          <w:rFonts w:cs="Times New Roman"/>
          <w:sz w:val="28"/>
          <w:szCs w:val="28"/>
        </w:rPr>
        <w:t>Україніˮ</w:t>
      </w:r>
      <w:proofErr w:type="spellEnd"/>
      <w:r w:rsidRPr="00D313EC">
        <w:rPr>
          <w:rFonts w:cs="Times New Roman"/>
          <w:sz w:val="28"/>
          <w:szCs w:val="28"/>
        </w:rPr>
        <w:t xml:space="preserve"> №64/2022 та  ,,Про загальну </w:t>
      </w:r>
      <w:proofErr w:type="spellStart"/>
      <w:r w:rsidRPr="00D313EC">
        <w:rPr>
          <w:rFonts w:cs="Times New Roman"/>
          <w:sz w:val="28"/>
          <w:szCs w:val="28"/>
        </w:rPr>
        <w:t>мобілізаціюˮ</w:t>
      </w:r>
      <w:proofErr w:type="spellEnd"/>
      <w:r w:rsidRPr="00D313EC">
        <w:rPr>
          <w:rFonts w:cs="Times New Roman"/>
          <w:sz w:val="28"/>
          <w:szCs w:val="28"/>
        </w:rPr>
        <w:t xml:space="preserve"> №69/2022 та №65/2022 від 24 лютого 2022 року</w:t>
      </w:r>
      <w:r w:rsidRPr="00D313EC">
        <w:rPr>
          <w:sz w:val="28"/>
          <w:szCs w:val="28"/>
        </w:rPr>
        <w:t>, особам,</w:t>
      </w:r>
      <w:r w:rsidRPr="00D313EC">
        <w:rPr>
          <w:rFonts w:cs="Times New Roman"/>
          <w:sz w:val="28"/>
          <w:szCs w:val="28"/>
        </w:rPr>
        <w:t xml:space="preserve"> які несуть військову службу за контрактом</w:t>
      </w:r>
      <w:r w:rsidRPr="00D313EC">
        <w:rPr>
          <w:sz w:val="28"/>
          <w:szCs w:val="28"/>
        </w:rPr>
        <w:t>, в тому числі мобілізованим внутрішньо переміщеним особам</w:t>
      </w:r>
      <w:r w:rsidRPr="00D313EC">
        <w:rPr>
          <w:rFonts w:cs="Times New Roman"/>
          <w:sz w:val="28"/>
          <w:szCs w:val="28"/>
        </w:rPr>
        <w:t>,</w:t>
      </w:r>
      <w:r w:rsidRPr="00D313EC">
        <w:rPr>
          <w:sz w:val="28"/>
          <w:szCs w:val="28"/>
        </w:rPr>
        <w:t xml:space="preserve"> які зареєстровані на території Решетилівської міської територіальної громади та під час збройної агресії проти України втратили кінцівки.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Даний Порядок передбачає обробку персональних даних громадян за згодою заявника відповідно до чинного законодавства.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2. Одноразова грошова допомога не носить постійного характеру, а є додатком до існуючого доходу і надається одноразово за умови надання відповідних документів, які підтверджують статус особи вище зазначеної категорії.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3. Одноразова грошова допомога виплачується відповідно до кошторису, затвердженого в бюджеті Решетилівської міської територіальної громади, в сумі 50000 грн./особі.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Заява та відповідний пакет документів для отримання грошової допомоги подається особисто або законним представником.</w:t>
      </w:r>
    </w:p>
    <w:p w:rsidR="003D7127" w:rsidRPr="00D313EC" w:rsidRDefault="003D7127" w:rsidP="003D7127">
      <w:pPr>
        <w:ind w:firstLine="567"/>
        <w:jc w:val="both"/>
        <w:rPr>
          <w:rFonts w:cs="Times New Roman"/>
        </w:rPr>
      </w:pPr>
      <w:r w:rsidRPr="00D313EC">
        <w:rPr>
          <w:rFonts w:cs="Times New Roman"/>
          <w:sz w:val="28"/>
          <w:szCs w:val="28"/>
        </w:rPr>
        <w:t>4. Для отримання допомоги до ЦНАП/уповноважених осіб старостинських округів подаються наступні документи: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згода на збір, а також на обробку персональних даних відповідно до вимог </w:t>
      </w:r>
      <w:hyperlink r:id="rId5" w:anchor="_blank" w:history="1">
        <w:r w:rsidRPr="00D313EC">
          <w:rPr>
            <w:rStyle w:val="a3"/>
            <w:sz w:val="28"/>
            <w:szCs w:val="28"/>
          </w:rPr>
          <w:t xml:space="preserve">Закону України </w:t>
        </w:r>
        <w:proofErr w:type="spellStart"/>
        <w:r w:rsidRPr="00D313EC">
          <w:rPr>
            <w:rStyle w:val="a3"/>
            <w:sz w:val="28"/>
            <w:szCs w:val="28"/>
          </w:rPr>
          <w:t>„Про</w:t>
        </w:r>
        <w:proofErr w:type="spellEnd"/>
        <w:r w:rsidRPr="00D313EC">
          <w:rPr>
            <w:rStyle w:val="a3"/>
            <w:sz w:val="28"/>
            <w:szCs w:val="28"/>
          </w:rPr>
          <w:t xml:space="preserve"> захист персональних </w:t>
        </w:r>
        <w:proofErr w:type="spellStart"/>
        <w:r w:rsidRPr="00D313EC">
          <w:rPr>
            <w:rStyle w:val="a3"/>
            <w:sz w:val="28"/>
            <w:szCs w:val="28"/>
          </w:rPr>
          <w:t>даних</w:t>
        </w:r>
      </w:hyperlink>
      <w:r w:rsidRPr="00D313EC">
        <w:rPr>
          <w:sz w:val="28"/>
          <w:szCs w:val="28"/>
        </w:rPr>
        <w:t>ˮ</w:t>
      </w:r>
      <w:proofErr w:type="spellEnd"/>
      <w:r w:rsidRPr="00D313EC">
        <w:rPr>
          <w:sz w:val="28"/>
          <w:szCs w:val="28"/>
        </w:rPr>
        <w:t xml:space="preserve">; 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заява;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 xml:space="preserve">- копія довідки про обставини травми (поранення, контузії, каліцтва) (додаток 5 до Положення про військово-лікарську експертизу в ЗСУ); 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копія виписки із медичної карти амбулаторного (стаціонарного) хворого (форма 027/о);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боку);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витяг з реєстру територіальної громади щодо реєстрації місця проживання мобілізованого;</w:t>
      </w:r>
    </w:p>
    <w:p w:rsidR="003D7127" w:rsidRPr="00D313EC" w:rsidRDefault="003D7127" w:rsidP="003D7127">
      <w:pPr>
        <w:ind w:left="142" w:firstLine="567"/>
        <w:jc w:val="both"/>
      </w:pPr>
      <w:r w:rsidRPr="00D313EC">
        <w:rPr>
          <w:sz w:val="28"/>
          <w:szCs w:val="28"/>
        </w:rPr>
        <w:t>- копія довідки внутрішньо переміщеної особи;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копія довідка про присвоєння реєстраційного номера облікової карти платника податків;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- банківські реквізити для проведення платіжних операцій мобілізованого.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 xml:space="preserve">5. Матеріальна допомога не виплачується в разі якщо травма пов’язана з вчиненням кримінального чи адміністративного правопорушення, є наслідком вчинення дій в стані алкогольного, наркотичного чи токсичного сп’яніння, є наслідком навмисного заподіяння собі тілесного ушкодження та </w:t>
      </w:r>
      <w:r w:rsidRPr="00D313EC">
        <w:rPr>
          <w:sz w:val="28"/>
          <w:szCs w:val="28"/>
        </w:rPr>
        <w:lastRenderedPageBreak/>
        <w:t>не пов’язана із захистом Батьківщини. Також,  матеріальна допомога не виплачується, в разі, якщо військовослужбовець під час отримання травми не перебував в засобах індивідуального захисту (шолом, бронежилет).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6. В разі відсутні можливості подачі документів мобілізованою особою, документи на отримання грошової допомоги можуть бути подані членом сім’ї за пред’явленням документу підтверджуючого родинні відносини.</w:t>
      </w:r>
      <w:r w:rsidRPr="00D313EC">
        <w:t xml:space="preserve"> </w:t>
      </w:r>
    </w:p>
    <w:p w:rsidR="003D7127" w:rsidRPr="00D313EC" w:rsidRDefault="003D7127" w:rsidP="003D7127">
      <w:pPr>
        <w:ind w:firstLine="567"/>
        <w:jc w:val="both"/>
      </w:pPr>
      <w:r w:rsidRPr="00D313EC">
        <w:rPr>
          <w:sz w:val="28"/>
          <w:szCs w:val="28"/>
        </w:rPr>
        <w:t>7. Після розгляду пакету документів готується розпорядження міського голови, копія якого передається у відділ бухгалтерського обліку, звітності та  адміністративно-господарського забезпечення</w:t>
      </w:r>
      <w:r>
        <w:rPr>
          <w:sz w:val="28"/>
          <w:szCs w:val="28"/>
        </w:rPr>
        <w:t xml:space="preserve"> виконавчого комітету міської ради </w:t>
      </w:r>
      <w:r w:rsidRPr="00D313EC">
        <w:rPr>
          <w:sz w:val="28"/>
          <w:szCs w:val="28"/>
        </w:rPr>
        <w:t xml:space="preserve"> для виплати грошової допомоги.</w:t>
      </w:r>
    </w:p>
    <w:p w:rsidR="003D7127" w:rsidRPr="00D313EC" w:rsidRDefault="003D7127" w:rsidP="003D7127">
      <w:pPr>
        <w:ind w:firstLine="709"/>
        <w:jc w:val="both"/>
      </w:pPr>
    </w:p>
    <w:p w:rsidR="003D7127" w:rsidRDefault="003D7127" w:rsidP="003D7127">
      <w:pPr>
        <w:jc w:val="center"/>
        <w:rPr>
          <w:b/>
          <w:bCs/>
          <w:sz w:val="28"/>
          <w:szCs w:val="28"/>
        </w:rPr>
      </w:pPr>
    </w:p>
    <w:p w:rsidR="003D7127" w:rsidRDefault="003D7127" w:rsidP="003D7127">
      <w:pPr>
        <w:jc w:val="center"/>
        <w:rPr>
          <w:b/>
          <w:bCs/>
          <w:sz w:val="28"/>
          <w:szCs w:val="28"/>
        </w:rPr>
      </w:pPr>
    </w:p>
    <w:p w:rsidR="003D7127" w:rsidRPr="00D313EC" w:rsidRDefault="003D7127" w:rsidP="003D7127">
      <w:pPr>
        <w:pStyle w:val="Default"/>
        <w:jc w:val="both"/>
        <w:rPr>
          <w:sz w:val="28"/>
          <w:szCs w:val="28"/>
        </w:rPr>
      </w:pPr>
      <w:r w:rsidRPr="00D313EC">
        <w:rPr>
          <w:sz w:val="28"/>
          <w:szCs w:val="28"/>
        </w:rPr>
        <w:t>Начальник відділу сім’ї, соціального</w:t>
      </w:r>
    </w:p>
    <w:p w:rsidR="003D7127" w:rsidRPr="00D313EC" w:rsidRDefault="003D7127" w:rsidP="003D7127">
      <w:pPr>
        <w:pStyle w:val="Default"/>
        <w:jc w:val="both"/>
        <w:rPr>
          <w:sz w:val="28"/>
          <w:szCs w:val="28"/>
        </w:rPr>
      </w:pPr>
      <w:r w:rsidRPr="00D313EC">
        <w:rPr>
          <w:sz w:val="28"/>
          <w:szCs w:val="28"/>
        </w:rPr>
        <w:t xml:space="preserve">захисту та охорони здоров’я </w:t>
      </w:r>
    </w:p>
    <w:p w:rsidR="00E10B1F" w:rsidRDefault="003D7127" w:rsidP="003D7127">
      <w:r w:rsidRPr="00D313EC">
        <w:rPr>
          <w:sz w:val="28"/>
          <w:szCs w:val="28"/>
        </w:rPr>
        <w:t>виконавчого комітету міської ради</w:t>
      </w:r>
      <w:r w:rsidRPr="00D313EC">
        <w:rPr>
          <w:sz w:val="28"/>
          <w:szCs w:val="28"/>
        </w:rPr>
        <w:tab/>
      </w:r>
      <w:r w:rsidRPr="00D313EC">
        <w:rPr>
          <w:sz w:val="28"/>
          <w:szCs w:val="28"/>
        </w:rPr>
        <w:tab/>
      </w:r>
      <w:r w:rsidRPr="00D313EC">
        <w:rPr>
          <w:sz w:val="28"/>
          <w:szCs w:val="28"/>
        </w:rPr>
        <w:tab/>
      </w:r>
      <w:r w:rsidRPr="00D313EC">
        <w:rPr>
          <w:sz w:val="28"/>
          <w:szCs w:val="28"/>
        </w:rPr>
        <w:tab/>
      </w:r>
      <w:r w:rsidRPr="00D313EC">
        <w:rPr>
          <w:sz w:val="28"/>
          <w:szCs w:val="28"/>
        </w:rPr>
        <w:tab/>
        <w:t>Дмитро МОМОТ</w:t>
      </w:r>
    </w:p>
    <w:sectPr w:rsidR="00E1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C"/>
    <w:rsid w:val="003D7127"/>
    <w:rsid w:val="00484DEC"/>
    <w:rsid w:val="00E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D7127"/>
    <w:pPr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character" w:styleId="a3">
    <w:name w:val="Hyperlink"/>
    <w:rsid w:val="003D7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D7127"/>
    <w:pPr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character" w:styleId="a3">
    <w:name w:val="Hyperlink"/>
    <w:rsid w:val="003D7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102297?ed=2017_10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2126</Words>
  <Characters>1212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2024-05-01T08:37:00Z</dcterms:created>
  <dcterms:modified xsi:type="dcterms:W3CDTF">2024-05-01T08:37:00Z</dcterms:modified>
</cp:coreProperties>
</file>