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9" w:rsidRDefault="007D6742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E3C59" w:rsidRDefault="007D674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AE3C59" w:rsidRDefault="007D674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AE3C59" w:rsidRDefault="007D674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(тридцять друга позачергова сесія восьмого скликання)</w:t>
      </w:r>
    </w:p>
    <w:p w:rsidR="00AE3C59" w:rsidRDefault="00AE3C5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AE3C59" w:rsidRDefault="007D674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AE3C59" w:rsidRDefault="00AE3C5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E3C59" w:rsidRDefault="007D6742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28 квітня 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1</w:t>
      </w:r>
      <w:r>
        <w:rPr>
          <w:rFonts w:ascii="Times New Roman" w:hAnsi="Times New Roman"/>
          <w:sz w:val="28"/>
          <w:szCs w:val="28"/>
          <w:lang w:val="en-US"/>
        </w:rPr>
        <w:t>377</w:t>
      </w:r>
      <w:r>
        <w:rPr>
          <w:rFonts w:ascii="Times New Roman" w:hAnsi="Times New Roman"/>
          <w:sz w:val="28"/>
          <w:szCs w:val="28"/>
        </w:rPr>
        <w:t>-32-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AE3C59" w:rsidRDefault="00AE3C59">
      <w:pPr>
        <w:pStyle w:val="Standard"/>
        <w:rPr>
          <w:rFonts w:ascii="Times New Roman" w:hAnsi="Times New Roman"/>
          <w:sz w:val="28"/>
          <w:szCs w:val="28"/>
        </w:rPr>
      </w:pPr>
    </w:p>
    <w:p w:rsidR="00AE3C59" w:rsidRDefault="007D6742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звіт старости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</w:p>
    <w:p w:rsidR="00AE3C59" w:rsidRDefault="007D6742">
      <w:pPr>
        <w:pStyle w:val="Standard"/>
        <w:rPr>
          <w:rFonts w:hint="eastAsia"/>
        </w:rPr>
      </w:pPr>
      <w:r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>території сіл Шевченкове, Дружба,</w:t>
      </w:r>
    </w:p>
    <w:p w:rsidR="00AE3C59" w:rsidRDefault="007D6742">
      <w:pPr>
        <w:pStyle w:val="Standard"/>
        <w:rPr>
          <w:rFonts w:hint="eastAsia"/>
        </w:rPr>
      </w:pPr>
      <w:r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 xml:space="preserve">Шамраївка, Капустяни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2022 рік</w:t>
      </w:r>
    </w:p>
    <w:p w:rsidR="00AE3C59" w:rsidRDefault="00AE3C59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AE3C59" w:rsidRDefault="007D6742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Решетилівської міської ради від 31.01.2023 року № </w:t>
      </w:r>
      <w:r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color w:val="000000"/>
          <w:sz w:val="28"/>
          <w:szCs w:val="28"/>
        </w:rPr>
        <w:t>-29</w:t>
      </w:r>
      <w:r>
        <w:rPr>
          <w:rFonts w:ascii="Times New Roman" w:hAnsi="Times New Roman"/>
          <w:sz w:val="28"/>
          <w:szCs w:val="28"/>
        </w:rPr>
        <w:t>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ешетилівська місь</w:t>
      </w:r>
      <w:r>
        <w:rPr>
          <w:rFonts w:ascii="Times New Roman" w:hAnsi="Times New Roman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Решетилівська міська рада</w:t>
      </w:r>
    </w:p>
    <w:p w:rsidR="00AE3C59" w:rsidRDefault="007D6742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AE3C59" w:rsidRDefault="007D6742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AE3C59" w:rsidRDefault="007D6742">
      <w:pPr>
        <w:pStyle w:val="a6"/>
        <w:tabs>
          <w:tab w:val="left" w:pos="0"/>
        </w:tabs>
        <w:ind w:left="0"/>
        <w:jc w:val="both"/>
        <w:rPr>
          <w:rFonts w:hint="eastAsia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bCs/>
          <w:sz w:val="28"/>
          <w:szCs w:val="28"/>
          <w:shd w:val="clear" w:color="auto" w:fill="FFFFFF"/>
          <w:lang w:eastAsia="ru-RU" w:bidi="ar-SA"/>
        </w:rPr>
        <w:t xml:space="preserve">на території сіл </w:t>
      </w:r>
      <w:r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>Шевченкове, Дружба, Шамраївка, Капустяни 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Підгори Ніни Михайлівни за 2022 рік прийняти до відома (додається).</w:t>
      </w:r>
    </w:p>
    <w:p w:rsidR="00AE3C59" w:rsidRDefault="00AE3C59">
      <w:pPr>
        <w:pStyle w:val="Standard"/>
        <w:tabs>
          <w:tab w:val="left" w:pos="0"/>
        </w:tabs>
        <w:jc w:val="both"/>
        <w:rPr>
          <w:rFonts w:hint="eastAsia"/>
        </w:rPr>
      </w:pPr>
    </w:p>
    <w:p w:rsidR="00AE3C59" w:rsidRDefault="007D6742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E3C59" w:rsidRDefault="00AE3C59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3C59" w:rsidRDefault="00AE3C59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3C59" w:rsidRDefault="00AE3C59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3C59" w:rsidRDefault="007D6742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 Дядюнова</w:t>
      </w:r>
    </w:p>
    <w:p w:rsidR="00AE3C59" w:rsidRDefault="007D6742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053"/>
        <w:gridCol w:w="4380"/>
      </w:tblGrid>
      <w:tr w:rsidR="00AE3C59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59" w:rsidRDefault="00AE3C5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0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59" w:rsidRDefault="00AE3C59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59" w:rsidRDefault="007D674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AE3C59" w:rsidRDefault="007D674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рішення</w:t>
            </w:r>
          </w:p>
          <w:p w:rsidR="00AE3C59" w:rsidRDefault="007D674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AE3C59" w:rsidRDefault="007D674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квітня 2023 року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1377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-32-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AE3C59" w:rsidRDefault="007D674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(32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AE3C59" w:rsidRDefault="00AE3C59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C59" w:rsidRDefault="007D6742">
      <w:pPr>
        <w:pStyle w:val="Standarduser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:rsidR="00AE3C59" w:rsidRDefault="007D6742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старости на території сіл Шевченкове, Дружба, Шамраївка, Капустяни</w:t>
      </w:r>
    </w:p>
    <w:p w:rsidR="00AE3C59" w:rsidRDefault="007D6742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 рік</w:t>
      </w:r>
    </w:p>
    <w:p w:rsidR="00AE3C59" w:rsidRDefault="007D6742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E3C59" w:rsidRDefault="007D674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Керуючись Конституцією України та законами України, актами Президента України, постановами Кабінету</w:t>
      </w:r>
      <w:r>
        <w:rPr>
          <w:rFonts w:ascii="Times New Roman" w:hAnsi="Times New Roman"/>
          <w:sz w:val="28"/>
          <w:szCs w:val="28"/>
        </w:rPr>
        <w:t xml:space="preserve"> Міністрів України, Статутом Решетилівської міської </w:t>
      </w:r>
      <w:bookmarkStart w:id="1" w:name="__DdeLink__12870_467717164"/>
      <w:r>
        <w:rPr>
          <w:rFonts w:ascii="Times New Roman" w:hAnsi="Times New Roman"/>
          <w:sz w:val="28"/>
          <w:szCs w:val="28"/>
        </w:rPr>
        <w:t>територіальної громади</w:t>
      </w:r>
      <w:bookmarkEnd w:id="1"/>
      <w:r>
        <w:rPr>
          <w:rFonts w:ascii="Times New Roman" w:hAnsi="Times New Roman"/>
          <w:sz w:val="28"/>
          <w:szCs w:val="28"/>
        </w:rPr>
        <w:t>, Положенням про старосту та іншими нормативно-правовими актами, що визначають порядок моєї діяльності, звітую про роботу за 2022 рік.</w:t>
      </w:r>
    </w:p>
    <w:p w:rsidR="00AE3C59" w:rsidRDefault="007D6742">
      <w:pPr>
        <w:pStyle w:val="Standarduser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посаді сіл Шевченкове,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Дружба, Шамраївка, 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апустяни з</w:t>
      </w:r>
      <w:r>
        <w:rPr>
          <w:rFonts w:ascii="Times New Roman" w:hAnsi="Times New Roman" w:cs="Times New Roman"/>
          <w:sz w:val="28"/>
          <w:szCs w:val="28"/>
          <w:lang w:eastAsia="ru-RU"/>
        </w:rPr>
        <w:t>атверджена з 16 грудня 2020 року .</w:t>
      </w:r>
    </w:p>
    <w:p w:rsidR="00AE3C59" w:rsidRDefault="007D6742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До моєї зони відповідальності відносять такі сільські населені пункти: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Шевченкове, </w:t>
      </w:r>
      <w:bookmarkStart w:id="2" w:name="__DdeLink__653_1499121071"/>
      <w:r>
        <w:rPr>
          <w:rFonts w:ascii="Times New Roman" w:hAnsi="Times New Roman" w:cs="Times New Roman"/>
          <w:bCs/>
          <w:sz w:val="28"/>
          <w:szCs w:val="28"/>
        </w:rPr>
        <w:t>Дружба, Шамраївка, Капустяни.</w:t>
      </w:r>
      <w:bookmarkEnd w:id="2"/>
    </w:p>
    <w:p w:rsidR="00AE3C59" w:rsidRDefault="007D6742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території населених пунктів працюють: староста, діловод, землевпорядник, працівник з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благоустрою, водій.</w:t>
      </w:r>
    </w:p>
    <w:p w:rsidR="00AE3C59" w:rsidRDefault="007D6742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Станом на 01.01.202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 території налічується 502 домогосподарства:</w:t>
      </w:r>
    </w:p>
    <w:p w:rsidR="00AE3C59" w:rsidRDefault="00AE3C59">
      <w:pPr>
        <w:pStyle w:val="Standarduser"/>
        <w:shd w:val="clear" w:color="auto" w:fill="FFFFFF"/>
        <w:jc w:val="both"/>
        <w:rPr>
          <w:rFonts w:hint="eastAsia"/>
        </w:rPr>
      </w:pP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 Дружба- 144 домогосподарства;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с.Шевченкове – 130 домогосподарств;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с.Капустяни- 79   домогосподарств;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 Шамраївка- 149  домогосподарств.</w:t>
      </w:r>
    </w:p>
    <w:p w:rsidR="00AE3C59" w:rsidRDefault="00AE3C59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C59" w:rsidRDefault="007D6742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Населення: 1144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чол.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 Дружба-  306;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с.Шевченкове – 317;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с.Капустяни- 152;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 Шамраївка- 369.</w:t>
      </w:r>
    </w:p>
    <w:p w:rsidR="00AE3C59" w:rsidRDefault="007D6742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тому числі діти: 136 чол.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 Дружба-  36;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с.Шевченкове -30;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с.Капустяни- 13;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 Шамраївка-57.</w:t>
      </w:r>
    </w:p>
    <w:p w:rsidR="00AE3C59" w:rsidRDefault="007D6742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За 2022 рік прийнято 179 - внутрішньо переміщених осіб.  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 Дружба-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72;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с.Шевченкове - 46;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с.Капустяни- 19;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с. Шамраївка- 42.</w:t>
      </w:r>
    </w:p>
    <w:p w:rsidR="00AE3C59" w:rsidRDefault="007D6742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Пільгові категорії :</w:t>
      </w:r>
    </w:p>
    <w:p w:rsidR="00AE3C59" w:rsidRDefault="007D6742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Особи похилого віку -249 чоловік;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Багатодітні сім’ї-  10 сімей;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Учасники війни -4 чол.;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Діти війни -42 чол.;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Учасники ліквідації ЧАЕС -2 чол.;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Інтернаціональний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обов’язок (афганці) -2 чол.;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Переселенці ЧАЕС -17 чол.</w:t>
      </w:r>
    </w:p>
    <w:p w:rsidR="00AE3C59" w:rsidRDefault="007D6742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 території сіл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Шевченкове, Дружба, Шамраївка, Капустяни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функціонують заклади:</w:t>
      </w:r>
    </w:p>
    <w:p w:rsidR="00AE3C59" w:rsidRDefault="007D6742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Освіти</w:t>
      </w:r>
      <w:r>
        <w:rPr>
          <w:rFonts w:ascii="Times New Roman" w:hAnsi="Times New Roman" w:cs="Times New Roman"/>
          <w:sz w:val="28"/>
          <w:szCs w:val="28"/>
          <w:lang w:eastAsia="ru-RU"/>
        </w:rPr>
        <w:t>-  Шевченківський ЗЗСО І-ІІІ ст. ім. академіка В.О. Пащенка Решетилівської міської ради;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Шевченківський ЗДО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ясла-садок ,,Світлячок” Решетилівської міської ради.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Культури</w:t>
      </w:r>
      <w:r>
        <w:rPr>
          <w:rFonts w:ascii="Times New Roman" w:hAnsi="Times New Roman" w:cs="Times New Roman"/>
          <w:sz w:val="28"/>
          <w:szCs w:val="28"/>
          <w:lang w:eastAsia="ru-RU"/>
        </w:rPr>
        <w:t>- Шевченківський СБК – філія;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Шевченківськ бібліотека філія;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Шамраївський СБК – філія;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Шамраївський бібліотека філія.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Соціальний заклад </w:t>
      </w:r>
      <w:r>
        <w:rPr>
          <w:rFonts w:ascii="Times New Roman" w:hAnsi="Times New Roman" w:cs="Times New Roman"/>
          <w:sz w:val="28"/>
          <w:szCs w:val="28"/>
          <w:lang w:eastAsia="ru-RU"/>
        </w:rPr>
        <w:t>- Відділення стаціонарного догляду ,,Центру надання соціаль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них послуг Решетилівської міської ради”, де проживає - 14 підопічних.</w:t>
      </w:r>
    </w:p>
    <w:p w:rsidR="00AE3C59" w:rsidRDefault="007D6742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Заклади торгівлі </w:t>
      </w:r>
      <w:r>
        <w:rPr>
          <w:rFonts w:ascii="Times New Roman" w:hAnsi="Times New Roman" w:cs="Times New Roman"/>
          <w:sz w:val="28"/>
          <w:szCs w:val="28"/>
          <w:lang w:eastAsia="ru-RU"/>
        </w:rPr>
        <w:t>- по селах працюють шість торгівельних закладів. Торгівля здійснюється ФОПи,  в магазинах можна придбати всі необхідні товари.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Жителі громади забезпечені інтернетом (Оп</w:t>
      </w:r>
      <w:r>
        <w:rPr>
          <w:rFonts w:ascii="Times New Roman" w:hAnsi="Times New Roman" w:cs="Times New Roman"/>
          <w:sz w:val="28"/>
          <w:szCs w:val="28"/>
          <w:lang w:eastAsia="ru-RU"/>
        </w:rPr>
        <w:t>тінет, Укртелеком).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2022 рік в селах Дружба, Шевченкове, Капустяни організовано вивезення сміття із домогосподарств жителів безкоштовно ( техніка і працівники СТОВ ,,Обрій”), по с. Шамраївка  ( техніка і працівники ФГ ,,Ранок”).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Виконано косметичний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емонт пам’ятника ,,Воїну - визволителю” в         с. Шевченкове (очищено і пофарбовано меморіальні плити, висаджено квіти (роботи виконували працівник з благоустрою, бібліотекар та директор СБК).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Проводилася ліквідація стихійних сміттєзвалищ, вивозилося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сміття, листя у осінній і весняний періоди на території парку в с. Шевченкове та території закладів;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Вирубано чагарник на  кладовищі ,,Ковалівське” в с. Дружба, Капустяни, техніку надавала компанія ,,Онур”.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Обстежувалося місце для купання водолазами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 Говтва.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Облаштовано зону для відпочинку біля р. Говтва в с. Шевченкове                ( завезено пісок, відремонтовано лавочки, стіл).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Пофарбовано дитячий майданчик в с.Шевченкове (кошти виділені СТОВ ,,Обрій”).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Здійснювалися роботи  по наведенню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на сільських кладовищах в кожному селі, шляхом залучення жителів сіл, хоча активність жителів бажає бути кращою. А діючих кладовищ 8.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кожне господарство були направлені листи-попередження про заборону у військовий час спалювати стерні, солому,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бадилля.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Проводилося обкошування у весняно- літній період територій дитячих майданчиків, територій прилеглих до закладів.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вулиці Шевченка, Кременчуцькій в с. Шевченкове проведено вирубування чагарників працівниками СТОВ ,,Обрій”.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Організовувалися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суботники із залученням працівників закладів.</w:t>
      </w:r>
    </w:p>
    <w:p w:rsidR="00AE3C59" w:rsidRDefault="007D6742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Наявне автобусне сполучення з містом: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Маршрут Говтва- Решетилівка – Полтава у понеділок, вівторок, п’ятниця,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Кременчук- Решетилівка- Полтава – п’ятниця, субота, неділя.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За звітний період проводився особист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прийом  як в кабінеті старостату, так і за місцем проживання жителів. Ідучи на роботу та з роботи зустрічаєшся з людьми, вони говорять про свої проблеми, практикую ранковий об’їзд по селах. Багато питань вирішується за телефонними дзвінками в робочому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орядку.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здійснено особистих прийомів громадян 38, здійснено виїзних прийомів12.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Надано послуг: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адміністративних - 383;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соціальних  -1;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сформовано через ,,Соціальну громаду” та передано 142  справи (для різних видів соціальних допомог).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здійснювався погосподарський облік, забезпечувалось збереження архівних документів тривалого (понад 10 років) терміну зберігання, вівся облік пільгових категорій громадян.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надавалась допомога жителям у підготовці  документів, що подаються до органів місц</w:t>
      </w:r>
      <w:r>
        <w:rPr>
          <w:rFonts w:ascii="Times New Roman" w:hAnsi="Times New Roman" w:cs="Times New Roman"/>
          <w:sz w:val="28"/>
          <w:szCs w:val="28"/>
          <w:lang w:eastAsia="ru-RU"/>
        </w:rPr>
        <w:t>евого самоврядування та місцевих органів виконавчої влади.</w:t>
      </w:r>
    </w:p>
    <w:p w:rsidR="00AE3C59" w:rsidRDefault="007D6742">
      <w:pPr>
        <w:pStyle w:val="Textbodyuser"/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-брала участь в організації виконання рішень Решетилівської міської ради, її виконавчого комітету, розпоряджень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Решетилівського міського  голови на території сіл та у здійсненні контролю за їх вико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нанням;</w:t>
      </w:r>
    </w:p>
    <w:p w:rsidR="00AE3C59" w:rsidRDefault="007D6742">
      <w:pPr>
        <w:pStyle w:val="Textbodyuser"/>
        <w:shd w:val="clear" w:color="auto" w:fill="FFFFFF"/>
        <w:tabs>
          <w:tab w:val="left" w:pos="11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-здійснювався контроль за станом благоустрою;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-вівся облік військовозобов'язаних, здійснено 172 оповіщення військовозобов’язаних, вручалися повістки.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даний час проходять службу в Збройних силах України - 43 чол.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Страшна війна чорною звісткою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йшла в старостат. Два військовослужбовці, жителі с. Шевченкове та с. Дружба загинули, а  два рахуються, як безвісти невідомі.</w:t>
      </w:r>
    </w:p>
    <w:p w:rsidR="00AE3C59" w:rsidRDefault="007D6742">
      <w:pPr>
        <w:pStyle w:val="Standarduser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Враховуючи розпочату війну російської федерації проти України на території старостату було організовано: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 с. Капустяни допомо</w:t>
      </w:r>
      <w:r>
        <w:rPr>
          <w:rFonts w:ascii="Times New Roman" w:hAnsi="Times New Roman" w:cs="Times New Roman"/>
          <w:sz w:val="28"/>
          <w:szCs w:val="28"/>
          <w:lang w:eastAsia="ru-RU"/>
        </w:rPr>
        <w:t>га по будівництву блокпоста (пісок, мішки, спилювання лісу, заготовки вогняних коктейлів);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організація  доставки обідів на блокпост  службовим автомобілем, обіди готували почергово кухарі школи та дитсадка. Продуктами допомагали СТОВ ,,Обрій” та ФГ ,,Дже</w:t>
      </w:r>
      <w:r>
        <w:rPr>
          <w:rFonts w:ascii="Times New Roman" w:hAnsi="Times New Roman" w:cs="Times New Roman"/>
          <w:sz w:val="28"/>
          <w:szCs w:val="28"/>
          <w:lang w:eastAsia="ru-RU"/>
        </w:rPr>
        <w:t>рипа”;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було перевірено всі наявні сховища по населених пунктах, залучені жителі для облаштування цих сховищ. В сховищі с. Дружба ( під приміщенням магазину) зробили освітлення, завезли лавочки, матраци, воду, в с. Шевченкове сховище в підвальному приміще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нні інтернату та дитсадку, роботи виконано  спільно із відділом освіти. В с. Капустяни пристосували під сховище приміщення, яке було для зимівлі пасіки, в с. Шамраївка використали під укриття підвал під магазином «Хуторянка». Оголосили жителям, що під час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повітряної тривоги мають змогу ховатися в укриття.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в приміщенні старостату організували волонтерський пункт по збору продуктів, медикаментів, миючих засобів, засобів гігієни, тканини;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приміщенні школи (спортзал) с. Шевченкове, Шамраївка плели маскув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альні сітки на Збройні сили України. Збирали і відправляли продукти харчування, випічку, ліки.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збирали кошти для придбання транспорту та спорядження,  для земляків Пащенко А.І., Маленкова П.М., Шеремети О.О., Пиріг О.В. та іншим землякам, а також на ліку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вання.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було складено графік про цілодобове чергування по всіх населених пунктах із числа жителів власним транспортом;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 червня місяця налагоджена робота спостережного пункту по спостереженню за небом;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Наші села стали прихистком для багатьох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переселенців, які тікали від жахіття війни і тимчасово поселялися у наших селах. Жителі  надавали безкорисливу допомогу продуктами харчування, одягом, товарами повсякденного побуту ( посуд, меблі, постіль та інше). Прийнято  172 внутрішньо переміщених осіб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Було проведено обстеження всіх ,,пустуючих” садиб, ті які придатні для житла, були використані для заселення.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Завозилися і роздавалися продуктові набори. Забезпечували посадковим матеріалом картоплі.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три благодійні ярмарки, кошти яких передано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волонтерам.</w:t>
      </w:r>
    </w:p>
    <w:p w:rsidR="00AE3C59" w:rsidRDefault="007D6742">
      <w:pPr>
        <w:pStyle w:val="Standarduser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приміщенні Шевченківського СБК, магазинах ПП Ярмола, та ПП Кулик розміщені скриньки для пожертв, кошти яких також передавалися волонтерському центру.</w:t>
      </w:r>
    </w:p>
    <w:p w:rsidR="00AE3C59" w:rsidRDefault="007D6742">
      <w:pPr>
        <w:pStyle w:val="Textbodyuser"/>
        <w:shd w:val="clear" w:color="auto" w:fill="FFFFFF"/>
        <w:tabs>
          <w:tab w:val="left" w:pos="11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звітний період виконувала письмові та усні доручення міської ради, виконавчого комітету, </w:t>
      </w:r>
      <w:r>
        <w:rPr>
          <w:rFonts w:ascii="Times New Roman" w:hAnsi="Times New Roman" w:cs="Times New Roman"/>
          <w:sz w:val="28"/>
          <w:szCs w:val="28"/>
          <w:lang w:eastAsia="ru-RU"/>
        </w:rPr>
        <w:t>міського голови. Брала участь у пленарних засіданнях міської  ради та засіданнях її постійних комісій з правом дорадчого голосу. Співпрацювала з відділами виконавчого комітету ради та надавала всю необхідну інформацію, що стосувалася підвідомчої території.</w:t>
      </w:r>
    </w:p>
    <w:p w:rsidR="00AE3C59" w:rsidRDefault="007D6742">
      <w:pPr>
        <w:pStyle w:val="PreformattedText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Створювала умови</w:t>
      </w:r>
      <w:r>
        <w:rPr>
          <w:rFonts w:ascii="Times New Roman" w:hAnsi="Times New Roman" w:cs="Times New Roman"/>
          <w:sz w:val="28"/>
          <w:szCs w:val="28"/>
        </w:rPr>
        <w:t xml:space="preserve">  для  недопущення  на  території  сіл дій  чи бездіяльності,  які  можуть  зашкодити  інтересам  жителів. Дотримувалась правил  службової  етики,  встановлених  відповідними  актами  міської  ради. Працювала  для  покращення  умов  прожив</w:t>
      </w:r>
      <w:r>
        <w:rPr>
          <w:rFonts w:ascii="Times New Roman" w:hAnsi="Times New Roman" w:cs="Times New Roman"/>
          <w:sz w:val="28"/>
          <w:szCs w:val="28"/>
        </w:rPr>
        <w:t xml:space="preserve">ання  жителів  сіл  та  надання  їм необхідної  допомоги.  </w:t>
      </w:r>
    </w:p>
    <w:p w:rsidR="00AE3C59" w:rsidRDefault="00AE3C59">
      <w:pPr>
        <w:pStyle w:val="PreformattedTex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59" w:rsidRDefault="00AE3C59">
      <w:pPr>
        <w:pStyle w:val="PreformattedText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59" w:rsidRDefault="00AE3C59">
      <w:pPr>
        <w:pStyle w:val="PreformattedText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59" w:rsidRDefault="007D6742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Н.Підгора</w:t>
      </w:r>
    </w:p>
    <w:sectPr w:rsidR="00AE3C59">
      <w:pgSz w:w="11906" w:h="16838"/>
      <w:pgMar w:top="851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42" w:rsidRDefault="007D6742">
      <w:pPr>
        <w:rPr>
          <w:rFonts w:hint="eastAsia"/>
        </w:rPr>
      </w:pPr>
      <w:r>
        <w:separator/>
      </w:r>
    </w:p>
  </w:endnote>
  <w:endnote w:type="continuationSeparator" w:id="0">
    <w:p w:rsidR="007D6742" w:rsidRDefault="007D67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42" w:rsidRDefault="007D67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6742" w:rsidRDefault="007D674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5B83"/>
    <w:multiLevelType w:val="multilevel"/>
    <w:tmpl w:val="EDCA1C2A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1">
    <w:nsid w:val="539A77C7"/>
    <w:multiLevelType w:val="multilevel"/>
    <w:tmpl w:val="CDD4CB9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730B3716"/>
    <w:multiLevelType w:val="multilevel"/>
    <w:tmpl w:val="010A20A0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7E8B7EC4"/>
    <w:multiLevelType w:val="multilevel"/>
    <w:tmpl w:val="15FCB7EE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3C59"/>
    <w:rsid w:val="00126EBD"/>
    <w:rsid w:val="007D6742"/>
    <w:rsid w:val="00A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5951</Words>
  <Characters>3393</Characters>
  <Application>Microsoft Office Word</Application>
  <DocSecurity>0</DocSecurity>
  <Lines>28</Lines>
  <Paragraphs>18</Paragraphs>
  <ScaleCrop>false</ScaleCrop>
  <Company>SPecialiST RePack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2023-05-01T10:12:00Z</cp:lastPrinted>
  <dcterms:created xsi:type="dcterms:W3CDTF">2023-04-10T09:42:00Z</dcterms:created>
  <dcterms:modified xsi:type="dcterms:W3CDTF">2023-06-08T06:29:00Z</dcterms:modified>
</cp:coreProperties>
</file>