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E2" w:rsidRPr="00813B2D" w:rsidRDefault="00C0401A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2</w:t>
      </w:r>
      <w:r w:rsidR="00C936E2" w:rsidRPr="0081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936E2" w:rsidRPr="00813B2D" w:rsidRDefault="00C936E2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0E79" w:rsidRPr="00813B2D" w:rsidRDefault="00C936E2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засідання </w:t>
      </w:r>
      <w:r w:rsidR="00DE633F" w:rsidRPr="0081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Робочої групи</w:t>
      </w:r>
      <w:r w:rsidRPr="0081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 розробки Стратегії розвитку </w:t>
      </w:r>
    </w:p>
    <w:p w:rsidR="00D41808" w:rsidRPr="00813B2D" w:rsidRDefault="00627918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Решетилівської</w:t>
      </w:r>
      <w:r w:rsidR="00C936E2" w:rsidRPr="0081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0E79" w:rsidRPr="0081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міської </w:t>
      </w:r>
      <w:r w:rsidR="00C936E2" w:rsidRPr="0081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територіальної громади</w:t>
      </w:r>
      <w:r w:rsidR="00184E9E" w:rsidRPr="0081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2022-2027 роки</w:t>
      </w:r>
    </w:p>
    <w:p w:rsidR="00D41808" w:rsidRPr="00813B2D" w:rsidRDefault="00D41808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808" w:rsidRPr="00813B2D" w:rsidRDefault="00D41808" w:rsidP="00D41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проведення:</w:t>
      </w:r>
      <w:r w:rsidR="000F329B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627918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936E2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633F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жовтня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року</w:t>
      </w:r>
      <w:r w:rsidR="00275499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1808" w:rsidRPr="00813B2D" w:rsidRDefault="00D41808" w:rsidP="00D41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 проведення:</w:t>
      </w:r>
      <w:r w:rsidR="00DE633F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10:00 – 12:2</w:t>
      </w:r>
      <w:r w:rsidR="00EB0E79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936E2" w:rsidRPr="00813B2D" w:rsidRDefault="00D41808" w:rsidP="0027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Місце проведення: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7918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зал засідань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7918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Решетилівської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7918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r w:rsidR="00C936E2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</w:t>
      </w:r>
      <w:r w:rsidR="00EB0E79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(місто Решетилівка, вулиця Покровська, 14, 2-й поверх адміністративного приміщення)</w:t>
      </w:r>
    </w:p>
    <w:p w:rsidR="00C936E2" w:rsidRPr="00813B2D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808" w:rsidRPr="00813B2D" w:rsidRDefault="00D41808" w:rsidP="0027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Головуючий</w:t>
      </w:r>
      <w:r w:rsidR="00C936E2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E633F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Інна Сивинська</w:t>
      </w:r>
      <w:r w:rsidR="00C936E2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E633F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перший заступник Решетилівського міського голови</w:t>
      </w:r>
      <w:r w:rsidR="00C936E2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1808" w:rsidRPr="00813B2D" w:rsidRDefault="00D41808" w:rsidP="00275499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Секретар: </w:t>
      </w:r>
      <w:r w:rsidR="00627918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Андрій Романов</w:t>
      </w:r>
      <w:r w:rsidR="00C36465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627918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відділу економічного розвитку, торгівлі та залучення інвестицій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E79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виконавчого комітету </w:t>
      </w:r>
      <w:r w:rsidR="00627918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Решетилівської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7918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</w:t>
      </w:r>
      <w:r w:rsidR="00EB0E79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0E79" w:rsidRPr="00813B2D" w:rsidRDefault="00EB0E79" w:rsidP="00275499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Модератор: Денис Абрамов – експе</w:t>
      </w:r>
      <w:r w:rsidR="0095292C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рт зі стратегічного планування П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роєкту DECIDE.</w:t>
      </w:r>
    </w:p>
    <w:p w:rsidR="00DE633F" w:rsidRPr="00813B2D" w:rsidRDefault="00DE633F" w:rsidP="00275499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33F" w:rsidRPr="00813B2D" w:rsidRDefault="00DE633F" w:rsidP="00275499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Спів-модератор: Мирослав Кошелюк – експерт зі стратегічного планування Проєкту DECIDE.</w:t>
      </w:r>
    </w:p>
    <w:p w:rsidR="00EB0E79" w:rsidRPr="00813B2D" w:rsidRDefault="00EB0E79" w:rsidP="00EB0E79">
      <w:pPr>
        <w:widowControl w:val="0"/>
        <w:tabs>
          <w:tab w:val="left" w:pos="905"/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E79" w:rsidRPr="00813B2D" w:rsidRDefault="00EB0E79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Усього членів </w:t>
      </w:r>
      <w:r w:rsidR="00041245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Робочої групи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39 осіб.</w:t>
      </w:r>
    </w:p>
    <w:p w:rsidR="00C936E2" w:rsidRPr="00813B2D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Присутні</w:t>
      </w:r>
      <w:r w:rsidR="00F531A2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329B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0401A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531A2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</w:t>
      </w:r>
      <w:r w:rsidR="00EB0E79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, відсутні з поважних причин –</w:t>
      </w:r>
      <w:r w:rsidR="00C0401A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</w:t>
      </w:r>
      <w:r w:rsidR="00EB0E79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осіб (в алфавітному порядку):</w:t>
      </w:r>
    </w:p>
    <w:p w:rsidR="00F531A2" w:rsidRPr="00813B2D" w:rsidRDefault="00F531A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4874"/>
      </w:tblGrid>
      <w:tr w:rsidR="00041245" w:rsidRPr="00813B2D" w:rsidTr="00041245">
        <w:trPr>
          <w:jc w:val="center"/>
        </w:trPr>
        <w:tc>
          <w:tcPr>
            <w:tcW w:w="708" w:type="dxa"/>
          </w:tcPr>
          <w:p w:rsidR="00041245" w:rsidRPr="00813B2D" w:rsidRDefault="00041245" w:rsidP="00856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74" w:type="dxa"/>
          </w:tcPr>
          <w:p w:rsidR="00041245" w:rsidRPr="00813B2D" w:rsidRDefault="00041245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Сергій Васильович</w:t>
            </w:r>
          </w:p>
        </w:tc>
      </w:tr>
      <w:tr w:rsidR="00041245" w:rsidRPr="00813B2D" w:rsidTr="00041245">
        <w:trPr>
          <w:jc w:val="center"/>
        </w:trPr>
        <w:tc>
          <w:tcPr>
            <w:tcW w:w="708" w:type="dxa"/>
          </w:tcPr>
          <w:p w:rsidR="00041245" w:rsidRPr="00813B2D" w:rsidRDefault="00041245" w:rsidP="00856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74" w:type="dxa"/>
          </w:tcPr>
          <w:p w:rsidR="00041245" w:rsidRPr="00813B2D" w:rsidRDefault="00041245" w:rsidP="00856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Гмиря Ігор Олександрович</w:t>
            </w:r>
          </w:p>
        </w:tc>
      </w:tr>
      <w:tr w:rsidR="00041245" w:rsidRPr="00813B2D" w:rsidTr="00041245">
        <w:trPr>
          <w:jc w:val="center"/>
        </w:trPr>
        <w:tc>
          <w:tcPr>
            <w:tcW w:w="708" w:type="dxa"/>
          </w:tcPr>
          <w:p w:rsidR="00041245" w:rsidRPr="00813B2D" w:rsidRDefault="00041245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B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74" w:type="dxa"/>
          </w:tcPr>
          <w:p w:rsidR="00041245" w:rsidRPr="00813B2D" w:rsidRDefault="00041245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B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Гриб Ростислав Миколайович</w:t>
            </w:r>
          </w:p>
        </w:tc>
      </w:tr>
      <w:tr w:rsidR="00041245" w:rsidRPr="00813B2D" w:rsidTr="00041245">
        <w:trPr>
          <w:jc w:val="center"/>
        </w:trPr>
        <w:tc>
          <w:tcPr>
            <w:tcW w:w="708" w:type="dxa"/>
          </w:tcPr>
          <w:p w:rsidR="00041245" w:rsidRPr="00813B2D" w:rsidRDefault="00041245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B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74" w:type="dxa"/>
          </w:tcPr>
          <w:p w:rsidR="00041245" w:rsidRPr="00813B2D" w:rsidRDefault="00041245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B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Грига Юрій Вікторович</w:t>
            </w:r>
          </w:p>
        </w:tc>
      </w:tr>
      <w:tr w:rsidR="00041245" w:rsidRPr="00813B2D" w:rsidTr="00041245">
        <w:trPr>
          <w:jc w:val="center"/>
        </w:trPr>
        <w:tc>
          <w:tcPr>
            <w:tcW w:w="708" w:type="dxa"/>
          </w:tcPr>
          <w:p w:rsidR="00041245" w:rsidRPr="00813B2D" w:rsidRDefault="00041245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B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74" w:type="dxa"/>
          </w:tcPr>
          <w:p w:rsidR="00041245" w:rsidRPr="00813B2D" w:rsidRDefault="00041245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B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Дядюнова Оксана Анатоліївна</w:t>
            </w:r>
          </w:p>
        </w:tc>
      </w:tr>
      <w:tr w:rsidR="00041245" w:rsidRPr="00813B2D" w:rsidTr="00041245">
        <w:trPr>
          <w:jc w:val="center"/>
        </w:trPr>
        <w:tc>
          <w:tcPr>
            <w:tcW w:w="708" w:type="dxa"/>
          </w:tcPr>
          <w:p w:rsidR="00041245" w:rsidRPr="00813B2D" w:rsidRDefault="00041245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B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74" w:type="dxa"/>
          </w:tcPr>
          <w:p w:rsidR="00041245" w:rsidRPr="00813B2D" w:rsidRDefault="00041245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B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Козюра Ігор Валерійович</w:t>
            </w:r>
          </w:p>
        </w:tc>
      </w:tr>
      <w:tr w:rsidR="00041245" w:rsidRPr="00813B2D" w:rsidTr="00041245">
        <w:trPr>
          <w:jc w:val="center"/>
        </w:trPr>
        <w:tc>
          <w:tcPr>
            <w:tcW w:w="708" w:type="dxa"/>
          </w:tcPr>
          <w:p w:rsidR="00041245" w:rsidRPr="00813B2D" w:rsidRDefault="00041245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B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74" w:type="dxa"/>
          </w:tcPr>
          <w:p w:rsidR="00041245" w:rsidRPr="00813B2D" w:rsidRDefault="00041245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B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Колесніченко Антон Володимирович</w:t>
            </w:r>
          </w:p>
        </w:tc>
      </w:tr>
      <w:tr w:rsidR="00041245" w:rsidRPr="00813B2D" w:rsidTr="00041245">
        <w:trPr>
          <w:jc w:val="center"/>
        </w:trPr>
        <w:tc>
          <w:tcPr>
            <w:tcW w:w="708" w:type="dxa"/>
          </w:tcPr>
          <w:p w:rsidR="00041245" w:rsidRPr="00813B2D" w:rsidRDefault="00041245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B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74" w:type="dxa"/>
          </w:tcPr>
          <w:p w:rsidR="00041245" w:rsidRPr="00813B2D" w:rsidRDefault="00041245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B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Лашко Яна Володимирівна</w:t>
            </w:r>
          </w:p>
        </w:tc>
      </w:tr>
      <w:tr w:rsidR="00041245" w:rsidRPr="00813B2D" w:rsidTr="00041245">
        <w:trPr>
          <w:trHeight w:val="231"/>
          <w:jc w:val="center"/>
        </w:trPr>
        <w:tc>
          <w:tcPr>
            <w:tcW w:w="708" w:type="dxa"/>
          </w:tcPr>
          <w:p w:rsidR="00041245" w:rsidRPr="00813B2D" w:rsidRDefault="00041245" w:rsidP="00856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74" w:type="dxa"/>
          </w:tcPr>
          <w:p w:rsidR="00041245" w:rsidRPr="00813B2D" w:rsidRDefault="00041245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Максим Вікторович</w:t>
            </w:r>
          </w:p>
        </w:tc>
      </w:tr>
      <w:tr w:rsidR="00041245" w:rsidRPr="00813B2D" w:rsidTr="00041245">
        <w:trPr>
          <w:jc w:val="center"/>
        </w:trPr>
        <w:tc>
          <w:tcPr>
            <w:tcW w:w="708" w:type="dxa"/>
          </w:tcPr>
          <w:p w:rsidR="00041245" w:rsidRPr="00813B2D" w:rsidRDefault="00041245" w:rsidP="00856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74" w:type="dxa"/>
          </w:tcPr>
          <w:p w:rsidR="00041245" w:rsidRPr="00813B2D" w:rsidRDefault="00041245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Лугова Наталія Іванівна</w:t>
            </w:r>
          </w:p>
        </w:tc>
      </w:tr>
      <w:tr w:rsidR="00041245" w:rsidRPr="00813B2D" w:rsidTr="00041245">
        <w:trPr>
          <w:jc w:val="center"/>
        </w:trPr>
        <w:tc>
          <w:tcPr>
            <w:tcW w:w="708" w:type="dxa"/>
          </w:tcPr>
          <w:p w:rsidR="00041245" w:rsidRPr="00813B2D" w:rsidRDefault="00041245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B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874" w:type="dxa"/>
          </w:tcPr>
          <w:p w:rsidR="00041245" w:rsidRPr="00813B2D" w:rsidRDefault="00041245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B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Невмержицький Юрій Михайлович</w:t>
            </w:r>
          </w:p>
        </w:tc>
      </w:tr>
      <w:tr w:rsidR="00041245" w:rsidRPr="00813B2D" w:rsidTr="00041245">
        <w:trPr>
          <w:jc w:val="center"/>
        </w:trPr>
        <w:tc>
          <w:tcPr>
            <w:tcW w:w="708" w:type="dxa"/>
          </w:tcPr>
          <w:p w:rsidR="00041245" w:rsidRPr="00813B2D" w:rsidRDefault="00041245" w:rsidP="00856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74" w:type="dxa"/>
          </w:tcPr>
          <w:p w:rsidR="00041245" w:rsidRPr="00813B2D" w:rsidRDefault="00041245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Олександр Михайлович</w:t>
            </w:r>
          </w:p>
        </w:tc>
      </w:tr>
      <w:tr w:rsidR="00041245" w:rsidRPr="00813B2D" w:rsidTr="00041245">
        <w:trPr>
          <w:jc w:val="center"/>
        </w:trPr>
        <w:tc>
          <w:tcPr>
            <w:tcW w:w="708" w:type="dxa"/>
          </w:tcPr>
          <w:p w:rsidR="00041245" w:rsidRPr="00813B2D" w:rsidRDefault="00041245" w:rsidP="00856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74" w:type="dxa"/>
          </w:tcPr>
          <w:p w:rsidR="00041245" w:rsidRPr="00813B2D" w:rsidRDefault="00041245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Спільна Ніла Петрівна</w:t>
            </w:r>
          </w:p>
        </w:tc>
      </w:tr>
      <w:tr w:rsidR="00041245" w:rsidRPr="00813B2D" w:rsidTr="00041245">
        <w:trPr>
          <w:jc w:val="center"/>
        </w:trPr>
        <w:tc>
          <w:tcPr>
            <w:tcW w:w="708" w:type="dxa"/>
          </w:tcPr>
          <w:p w:rsidR="00041245" w:rsidRPr="00813B2D" w:rsidRDefault="00041245" w:rsidP="00856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74" w:type="dxa"/>
          </w:tcPr>
          <w:p w:rsidR="00041245" w:rsidRPr="00813B2D" w:rsidRDefault="00041245" w:rsidP="00856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Черкун Юрій Євгенович</w:t>
            </w:r>
          </w:p>
        </w:tc>
      </w:tr>
    </w:tbl>
    <w:p w:rsidR="00C936E2" w:rsidRPr="00813B2D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01A" w:rsidRPr="00813B2D" w:rsidRDefault="00C0401A" w:rsidP="00C0401A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засіданні присутні 2 особи від громадськості.</w:t>
      </w:r>
    </w:p>
    <w:p w:rsidR="00C0401A" w:rsidRPr="00813B2D" w:rsidRDefault="00C0401A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245" w:rsidRPr="00813B2D" w:rsidRDefault="00041245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245" w:rsidRPr="00813B2D" w:rsidRDefault="00041245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245" w:rsidRPr="00813B2D" w:rsidRDefault="00041245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D21" w:rsidRPr="00813B2D" w:rsidRDefault="00423D21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813B2D" w:rsidRDefault="00C936E2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 денний</w:t>
      </w:r>
    </w:p>
    <w:p w:rsidR="00184E9E" w:rsidRPr="00813B2D" w:rsidRDefault="00184E9E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563FB" w:rsidRPr="00813B2D" w:rsidRDefault="00E563FB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B37681"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75499"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Вітальне слово.</w:t>
      </w:r>
    </w:p>
    <w:p w:rsidR="00E563FB" w:rsidRPr="00813B2D" w:rsidRDefault="00E563FB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Вітають: </w:t>
      </w:r>
      <w:r w:rsidR="00C33772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Інна Сивинська</w:t>
      </w:r>
      <w:r w:rsidR="00627918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808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33772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перший заступник Решетилівського міського голови</w:t>
      </w:r>
      <w:r w:rsidR="00275499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41808" w:rsidRPr="00813B2D" w:rsidRDefault="00627918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Андрій Романов </w:t>
      </w:r>
      <w:r w:rsidR="00D41808" w:rsidRPr="00813B2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відділу економічного розвитку, торгівлі та залучення інвестицій </w:t>
      </w:r>
      <w:r w:rsidR="00275499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виконавчого комітету 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Решетилівської міської ради</w:t>
      </w:r>
      <w:r w:rsidR="00B37681" w:rsidRPr="00813B2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3FB" w:rsidRPr="00813B2D" w:rsidRDefault="00D41808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Денис Абрамов – експерт зі стратегічного планування Проєкту DECIDE</w:t>
      </w:r>
      <w:r w:rsidR="00C33772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33772" w:rsidRPr="00813B2D" w:rsidRDefault="00C33772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Мирослав Кошелюк – експерт зі стратегічного планування Проєкту DECIDE.</w:t>
      </w:r>
    </w:p>
    <w:p w:rsidR="001558C9" w:rsidRPr="00813B2D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C936E2" w:rsidRPr="00813B2D" w:rsidRDefault="001558C9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B37681"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936E2"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Проміжні результати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B2D">
        <w:rPr>
          <w:rStyle w:val="20"/>
          <w:rFonts w:eastAsia="Arial Unicode MS"/>
          <w:bCs w:val="0"/>
        </w:rPr>
        <w:t>проє</w:t>
      </w:r>
      <w:r w:rsidRPr="00813B2D">
        <w:rPr>
          <w:rStyle w:val="20"/>
          <w:rFonts w:eastAsia="Arial Unicode MS"/>
          <w:bCs w:val="0"/>
        </w:rPr>
        <w:t>кту</w:t>
      </w:r>
      <w:r w:rsidRPr="00813B2D">
        <w:rPr>
          <w:rStyle w:val="20"/>
          <w:rFonts w:eastAsia="Arial Unicode MS"/>
          <w:bCs w:val="0"/>
        </w:rPr>
        <w:t xml:space="preserve"> соціа</w:t>
      </w:r>
      <w:r w:rsidRPr="00813B2D">
        <w:rPr>
          <w:rStyle w:val="20"/>
          <w:rFonts w:eastAsia="Arial Unicode MS"/>
          <w:bCs w:val="0"/>
        </w:rPr>
        <w:t xml:space="preserve">льно-економічного аналізу  (далі – </w:t>
      </w:r>
      <w:r w:rsidRPr="00813B2D">
        <w:rPr>
          <w:rStyle w:val="20"/>
          <w:rFonts w:eastAsia="Arial Unicode MS"/>
          <w:bCs w:val="0"/>
        </w:rPr>
        <w:t>СЕА)</w:t>
      </w:r>
      <w:r w:rsidRPr="00813B2D">
        <w:rPr>
          <w:rStyle w:val="20"/>
          <w:rFonts w:eastAsia="Arial Unicode MS"/>
          <w:bCs w:val="0"/>
        </w:rPr>
        <w:t xml:space="preserve"> Решетилівської МТГ</w:t>
      </w:r>
      <w:r w:rsidR="0095292C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36E2" w:rsidRPr="00813B2D" w:rsidRDefault="00C936E2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sz w:val="28"/>
          <w:szCs w:val="28"/>
        </w:rPr>
        <w:t xml:space="preserve">Доповідач: </w:t>
      </w:r>
      <w:r w:rsidR="00B37681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Денис Абрамов – експерт зі стратегічного планування Проєкту DECIDE</w:t>
      </w:r>
      <w:r w:rsidR="0095292C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58C9" w:rsidRPr="00813B2D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58C9" w:rsidRPr="00813B2D" w:rsidRDefault="001558C9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опитування мешканців громади</w:t>
      </w:r>
      <w:r w:rsidR="00BE2DB8"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візуалізація отриманих даних</w:t>
      </w:r>
      <w:r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558C9" w:rsidRPr="00813B2D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sz w:val="28"/>
          <w:szCs w:val="28"/>
        </w:rPr>
        <w:t>Доповідач</w:t>
      </w:r>
      <w:r w:rsidR="008677CD" w:rsidRPr="00813B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13B2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Денис Абрамов</w:t>
      </w:r>
      <w:r w:rsidR="00813B2D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13B2D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Мирослав Кошелюк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експерт</w:t>
      </w:r>
      <w:r w:rsidR="00813B2D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зі стратегічного планування Проєкту DECIDE</w:t>
      </w:r>
      <w:r w:rsidR="00813B2D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58C9" w:rsidRPr="00813B2D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58C9" w:rsidRPr="00813B2D" w:rsidRDefault="006159E8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558C9" w:rsidRPr="00813B2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13B2D">
        <w:rPr>
          <w:rFonts w:ascii="Times New Roman" w:eastAsia="Times New Roman" w:hAnsi="Times New Roman" w:cs="Times New Roman"/>
          <w:b/>
          <w:sz w:val="28"/>
          <w:szCs w:val="28"/>
        </w:rPr>
        <w:t xml:space="preserve">Робота в групах. </w:t>
      </w:r>
      <w:r w:rsidR="001558C9" w:rsidRPr="00813B2D">
        <w:rPr>
          <w:rFonts w:ascii="Times New Roman" w:eastAsia="Times New Roman" w:hAnsi="Times New Roman" w:cs="Times New Roman"/>
          <w:b/>
          <w:sz w:val="28"/>
          <w:szCs w:val="28"/>
        </w:rPr>
        <w:t xml:space="preserve">Початок </w:t>
      </w:r>
      <w:r w:rsidR="001558C9" w:rsidRPr="00813B2D">
        <w:rPr>
          <w:rFonts w:ascii="Times New Roman" w:hAnsi="Times New Roman" w:cs="Times New Roman"/>
          <w:b/>
          <w:sz w:val="28"/>
          <w:szCs w:val="28"/>
        </w:rPr>
        <w:t>SWOT-аналізу</w:t>
      </w:r>
      <w:r w:rsidR="001558C9" w:rsidRPr="00813B2D">
        <w:rPr>
          <w:rFonts w:ascii="Times New Roman" w:hAnsi="Times New Roman" w:cs="Times New Roman"/>
          <w:b/>
          <w:sz w:val="28"/>
          <w:szCs w:val="28"/>
        </w:rPr>
        <w:t xml:space="preserve"> громади</w:t>
      </w:r>
      <w:r w:rsidR="001558C9" w:rsidRPr="00813B2D">
        <w:rPr>
          <w:rFonts w:ascii="Times New Roman" w:hAnsi="Times New Roman" w:cs="Times New Roman"/>
          <w:b/>
          <w:sz w:val="28"/>
          <w:szCs w:val="28"/>
        </w:rPr>
        <w:t>: сильн</w:t>
      </w:r>
      <w:r w:rsidRPr="00813B2D">
        <w:rPr>
          <w:rFonts w:ascii="Times New Roman" w:hAnsi="Times New Roman" w:cs="Times New Roman"/>
          <w:b/>
          <w:sz w:val="28"/>
          <w:szCs w:val="28"/>
        </w:rPr>
        <w:t>і</w:t>
      </w:r>
      <w:r w:rsidR="001558C9" w:rsidRPr="00813B2D">
        <w:rPr>
          <w:rFonts w:ascii="Times New Roman" w:hAnsi="Times New Roman" w:cs="Times New Roman"/>
          <w:b/>
          <w:sz w:val="28"/>
          <w:szCs w:val="28"/>
        </w:rPr>
        <w:t xml:space="preserve"> та слаб</w:t>
      </w:r>
      <w:r w:rsidRPr="00813B2D">
        <w:rPr>
          <w:rFonts w:ascii="Times New Roman" w:hAnsi="Times New Roman" w:cs="Times New Roman"/>
          <w:b/>
          <w:sz w:val="28"/>
          <w:szCs w:val="28"/>
        </w:rPr>
        <w:t>кі сторони</w:t>
      </w:r>
      <w:r w:rsidR="001558C9" w:rsidRPr="00813B2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58C9" w:rsidRPr="00813B2D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sz w:val="28"/>
          <w:szCs w:val="28"/>
        </w:rPr>
        <w:t>Доповідач</w:t>
      </w:r>
      <w:r w:rsidR="008677CD" w:rsidRPr="00813B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13B2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Денис Абрамов</w:t>
      </w:r>
      <w:r w:rsidR="00813B2D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13B2D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Мирослав Кошелюк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експерт</w:t>
      </w:r>
      <w:r w:rsidR="00813B2D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зі стратегічного планування Проєкту DECIDE</w:t>
      </w:r>
      <w:r w:rsidR="00813B2D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58C9" w:rsidRPr="00813B2D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936E2" w:rsidRPr="00813B2D" w:rsidRDefault="006159E8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B37681"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B37681" w:rsidRPr="00813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5BA"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Подальші кроки, </w:t>
      </w:r>
      <w:r w:rsidR="00D665BA" w:rsidRPr="00813B2D"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/>
        </w:rPr>
        <w:t>підведення підсумків.</w:t>
      </w:r>
    </w:p>
    <w:p w:rsidR="00D665BA" w:rsidRPr="00813B2D" w:rsidRDefault="00C936E2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sz w:val="28"/>
          <w:szCs w:val="28"/>
        </w:rPr>
        <w:t>Доповідач</w:t>
      </w:r>
      <w:r w:rsidR="00D665BA" w:rsidRPr="00813B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13B2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37681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Денис Абрамов</w:t>
      </w:r>
      <w:r w:rsidR="00813B2D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13B2D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Мирослав Кошелюк</w:t>
      </w:r>
      <w:r w:rsidR="00B37681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7681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– експерт</w:t>
      </w:r>
      <w:r w:rsidR="00813B2D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37681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зі стратегічного планування Проєкту DECIDE, </w:t>
      </w:r>
    </w:p>
    <w:p w:rsidR="00C936E2" w:rsidRPr="00813B2D" w:rsidRDefault="00627918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Андрій Романов </w:t>
      </w:r>
      <w:r w:rsidRPr="00813B2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відділу економічного розвитку, торгівлі та залучення інвестицій</w:t>
      </w:r>
      <w:r w:rsidR="0095292C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виконавчого комітету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Решетилівської міської ради</w:t>
      </w:r>
      <w:r w:rsidR="0095292C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63FB" w:rsidRPr="00813B2D" w:rsidRDefault="00E563FB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936E2" w:rsidRPr="00813B2D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СЛУХАЛИ: </w:t>
      </w:r>
    </w:p>
    <w:p w:rsidR="00A72F5A" w:rsidRPr="00813B2D" w:rsidRDefault="00C936E2" w:rsidP="00E56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563FB" w:rsidRPr="00813B2D" w:rsidRDefault="00E563FB" w:rsidP="00E56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1D3781"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Вітальне слово. </w:t>
      </w:r>
    </w:p>
    <w:p w:rsidR="00A72F5A" w:rsidRPr="00813B2D" w:rsidRDefault="00A72F5A" w:rsidP="00E56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E3721" w:rsidRPr="00813B2D" w:rsidRDefault="000E3721" w:rsidP="000E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відділу економічного розвитку, торгівлі та залучення інвестицій виконавчого комітету Решетилівської міської ради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Андрій Романов поінформував присутніх, що дане засідання Робочої групи (далі – РГ) – друге в циклі із розробки Стратегії громади. Відповідно до зауважень, що були озвучені на минулому засіданні, розпорядженням від 30.08.2021 № 239 були внесені зміни до попереднього розпорядження міського голови від 25.08.2021 № 233: </w:t>
      </w:r>
    </w:p>
    <w:p w:rsidR="000E3721" w:rsidRPr="00813B2D" w:rsidRDefault="000E3721" w:rsidP="000E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тепер називаємось </w:t>
      </w:r>
      <w:r w:rsidRPr="00813B2D">
        <w:rPr>
          <w:rFonts w:ascii="Times New Roman" w:hAnsi="Times New Roman" w:cs="Times New Roman"/>
          <w:sz w:val="28"/>
          <w:szCs w:val="28"/>
        </w:rPr>
        <w:t>«Робочою групою», а не «Координаційною радою»;</w:t>
      </w:r>
    </w:p>
    <w:p w:rsidR="000E3721" w:rsidRPr="00813B2D" w:rsidRDefault="000E3721" w:rsidP="000E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2D">
        <w:rPr>
          <w:rFonts w:ascii="Times New Roman" w:hAnsi="Times New Roman" w:cs="Times New Roman"/>
          <w:sz w:val="28"/>
          <w:szCs w:val="28"/>
        </w:rPr>
        <w:t>2) термін дії Стратегії – 2022-2027, а не 2022-2030;</w:t>
      </w:r>
    </w:p>
    <w:p w:rsidR="000E3721" w:rsidRPr="00813B2D" w:rsidRDefault="000E3721" w:rsidP="000E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2D">
        <w:rPr>
          <w:rFonts w:ascii="Times New Roman" w:hAnsi="Times New Roman" w:cs="Times New Roman"/>
          <w:sz w:val="28"/>
          <w:szCs w:val="28"/>
        </w:rPr>
        <w:t>3) затверджено положення про РГ.</w:t>
      </w:r>
    </w:p>
    <w:p w:rsidR="000E3721" w:rsidRPr="00813B2D" w:rsidRDefault="000E3721" w:rsidP="000E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2D">
        <w:rPr>
          <w:rFonts w:ascii="Times New Roman" w:hAnsi="Times New Roman" w:cs="Times New Roman"/>
          <w:sz w:val="28"/>
          <w:szCs w:val="28"/>
        </w:rPr>
        <w:t>У зв’язку із навантаженням по основній роботі та кадровими питаннями, РГ дещо відійшла від свого графіку роботи, але ми оперативно все надолужимо.</w:t>
      </w:r>
    </w:p>
    <w:p w:rsidR="000E3721" w:rsidRPr="00813B2D" w:rsidRDefault="000E3721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hAnsi="Times New Roman" w:cs="Times New Roman"/>
          <w:sz w:val="28"/>
          <w:szCs w:val="28"/>
        </w:rPr>
        <w:t xml:space="preserve">Решетилівський міський голова Оксана Дядюнова та голова Полтавської обласної ради із третіми особами зараз мають нараду, тому не можуть долучитися до нашого засідання. Але присутність першого заступника міського </w:t>
      </w:r>
      <w:r w:rsidRPr="00813B2D">
        <w:rPr>
          <w:rFonts w:ascii="Times New Roman" w:hAnsi="Times New Roman" w:cs="Times New Roman"/>
          <w:sz w:val="28"/>
          <w:szCs w:val="28"/>
        </w:rPr>
        <w:lastRenderedPageBreak/>
        <w:t xml:space="preserve">голови Інни Сивинської та лінійних начальників виконавчого комітету показує, що попрацюємо плідно. </w:t>
      </w:r>
    </w:p>
    <w:p w:rsidR="009443D7" w:rsidRPr="00813B2D" w:rsidRDefault="002455DD" w:rsidP="005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 Абрамов – експерт зі стратегічного планування Проєкту DECIDE </w:t>
      </w:r>
      <w:r w:rsidR="009443D7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16424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ривітав </w:t>
      </w:r>
      <w:r w:rsidR="000E3721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членів РГ</w:t>
      </w:r>
      <w:r w:rsidR="00A16424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r w:rsidR="000E3721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 засіданням</w:t>
      </w:r>
      <w:r w:rsidR="009443D7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6424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43D7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Висловив надію на плідну та продуктивну співпрацю</w:t>
      </w:r>
      <w:r w:rsidR="000E3721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558C9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Поінформував, що відповідні документи та інформація щодо діяльності РГ надсилалася модераторам та оприлюднювалася як на сайті ради, так і в соціальних мережах.</w:t>
      </w:r>
    </w:p>
    <w:p w:rsidR="001558C9" w:rsidRPr="00813B2D" w:rsidRDefault="001558C9" w:rsidP="005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677CD" w:rsidRPr="00813B2D" w:rsidRDefault="008677CD" w:rsidP="0056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Проміжні результати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B2D">
        <w:rPr>
          <w:rStyle w:val="20"/>
          <w:rFonts w:eastAsia="Arial Unicode MS"/>
          <w:bCs w:val="0"/>
        </w:rPr>
        <w:t>проєкту соціально-економічного аналізу  (далі – СЕА) Решетилівської МТГ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A2D" w:rsidRPr="00813B2D" w:rsidRDefault="00E45A2D" w:rsidP="00560C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0CA3" w:rsidRPr="00813B2D" w:rsidRDefault="000E78C5" w:rsidP="0056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 Абрамов </w:t>
      </w:r>
      <w:r w:rsidR="00560CA3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презентував частину СЕА Решетилівської МТГ. Зауважив, що населення та інвестори цінують саме візуалізацію, а не сухі цифри з таблиць. Для більш якісних результатів ще потрібні дані стосовно земель та екологічної ситуації в </w:t>
      </w:r>
      <w:r w:rsidR="00813B2D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громаді. Доєднаємо їх – і все буде майже фінішне. Тому відповідні відділи мають забезпечити надання цих даних.</w:t>
      </w:r>
    </w:p>
    <w:p w:rsidR="00BE2DB8" w:rsidRPr="00813B2D" w:rsidRDefault="00BE2DB8" w:rsidP="00813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2DB8" w:rsidRPr="00813B2D" w:rsidRDefault="00BE2DB8" w:rsidP="00F65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Результати опитування мешканців громади: візуалізація отриманих даних.</w:t>
      </w:r>
    </w:p>
    <w:p w:rsidR="00BE2DB8" w:rsidRPr="00813B2D" w:rsidRDefault="00BE2DB8" w:rsidP="00F653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B2D">
        <w:rPr>
          <w:color w:val="000000"/>
          <w:sz w:val="28"/>
          <w:szCs w:val="28"/>
        </w:rPr>
        <w:t xml:space="preserve">Денис Абрамов поінформував присутніх, що </w:t>
      </w:r>
      <w:r w:rsidRPr="00813B2D">
        <w:rPr>
          <w:sz w:val="28"/>
          <w:szCs w:val="28"/>
        </w:rPr>
        <w:t xml:space="preserve">надали свої щирі відповіді на питання </w:t>
      </w:r>
      <w:r w:rsidRPr="00813B2D">
        <w:rPr>
          <w:sz w:val="28"/>
          <w:szCs w:val="28"/>
        </w:rPr>
        <w:t xml:space="preserve">з анкети в другій половині жовтня </w:t>
      </w:r>
      <w:r w:rsidRPr="00813B2D">
        <w:rPr>
          <w:sz w:val="28"/>
          <w:szCs w:val="28"/>
        </w:rPr>
        <w:t>472 мешканці Решетилівської міської територіальної громади.</w:t>
      </w:r>
      <w:r w:rsidRPr="00813B2D">
        <w:rPr>
          <w:sz w:val="28"/>
          <w:szCs w:val="28"/>
        </w:rPr>
        <w:t xml:space="preserve"> В презентації, що відображається на екрані для загалу, є візуалізація отриманих та опрацьованих даних.</w:t>
      </w:r>
      <w:r w:rsidR="00F6536C" w:rsidRPr="00813B2D">
        <w:rPr>
          <w:sz w:val="28"/>
          <w:szCs w:val="28"/>
        </w:rPr>
        <w:t xml:space="preserve"> Так, сільські мешканці не в повній мірі використали можливість анкетування, адже для цього має бути як смартфон чи ноутбук, так і Інтернет.</w:t>
      </w:r>
    </w:p>
    <w:p w:rsidR="00BE2DB8" w:rsidRPr="00813B2D" w:rsidRDefault="00963C5E" w:rsidP="00F653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B2D">
        <w:rPr>
          <w:sz w:val="28"/>
          <w:szCs w:val="28"/>
        </w:rPr>
        <w:t xml:space="preserve">Присутніми були </w:t>
      </w:r>
      <w:r w:rsidR="00BE2DB8" w:rsidRPr="00813B2D">
        <w:rPr>
          <w:sz w:val="28"/>
          <w:szCs w:val="28"/>
        </w:rPr>
        <w:t>розглянуті та проана</w:t>
      </w:r>
      <w:r w:rsidRPr="00813B2D">
        <w:rPr>
          <w:sz w:val="28"/>
          <w:szCs w:val="28"/>
        </w:rPr>
        <w:t>лізовані результати анкетування.</w:t>
      </w:r>
    </w:p>
    <w:p w:rsidR="00963C5E" w:rsidRPr="00813B2D" w:rsidRDefault="00963C5E" w:rsidP="00813B2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813B2D">
        <w:rPr>
          <w:sz w:val="28"/>
          <w:szCs w:val="28"/>
        </w:rPr>
        <w:t>Так, показовими є наступні результати:</w:t>
      </w:r>
    </w:p>
    <w:p w:rsidR="00963C5E" w:rsidRPr="00813B2D" w:rsidRDefault="00963C5E" w:rsidP="00813B2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813B2D">
        <w:rPr>
          <w:sz w:val="28"/>
          <w:szCs w:val="28"/>
        </w:rPr>
        <w:t>1) 25% мешканців хочуть виїхати чи виїдуть з громади при наявній можливості;</w:t>
      </w:r>
    </w:p>
    <w:p w:rsidR="00963C5E" w:rsidRPr="00813B2D" w:rsidRDefault="00963C5E" w:rsidP="00813B2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813B2D">
        <w:rPr>
          <w:sz w:val="28"/>
          <w:szCs w:val="28"/>
        </w:rPr>
        <w:t>2) мешканці вказали на проблеми із працевлаштуванням в громаді та доступності фінансових ресурсів;</w:t>
      </w:r>
    </w:p>
    <w:p w:rsidR="00963C5E" w:rsidRPr="00813B2D" w:rsidRDefault="00963C5E" w:rsidP="00813B2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813B2D">
        <w:rPr>
          <w:sz w:val="28"/>
          <w:szCs w:val="28"/>
        </w:rPr>
        <w:t>3) люди вказують на депресивність сільських територій;</w:t>
      </w:r>
    </w:p>
    <w:p w:rsidR="00963C5E" w:rsidRPr="00813B2D" w:rsidRDefault="00963C5E" w:rsidP="00813B2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813B2D">
        <w:rPr>
          <w:sz w:val="28"/>
          <w:szCs w:val="28"/>
        </w:rPr>
        <w:t xml:space="preserve">4) на думку опитаних, має місце недостатня комунікація влади; </w:t>
      </w:r>
    </w:p>
    <w:p w:rsidR="00963C5E" w:rsidRPr="00813B2D" w:rsidRDefault="00963C5E" w:rsidP="00813B2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813B2D">
        <w:rPr>
          <w:sz w:val="28"/>
          <w:szCs w:val="28"/>
        </w:rPr>
        <w:t>5) існує об’єктивна проблема із активністю мешканців та генераціями ідей;</w:t>
      </w:r>
    </w:p>
    <w:p w:rsidR="00963C5E" w:rsidRPr="00813B2D" w:rsidRDefault="00963C5E" w:rsidP="00813B2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813B2D">
        <w:rPr>
          <w:sz w:val="28"/>
          <w:szCs w:val="28"/>
        </w:rPr>
        <w:t>6) 49% опитаних вірять в розвиток громади та реалізацію ідей, а 51% – ні.</w:t>
      </w:r>
    </w:p>
    <w:p w:rsidR="00963C5E" w:rsidRPr="000A5CE3" w:rsidRDefault="00963C5E" w:rsidP="00F653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B2D">
        <w:rPr>
          <w:sz w:val="28"/>
          <w:szCs w:val="28"/>
        </w:rPr>
        <w:t>Мирослав Кошелюк запропонував колективно проговорити дані результати та висловити свою думку та, можливо, надати аналіз.</w:t>
      </w:r>
      <w:r w:rsidR="008677CD" w:rsidRPr="00813B2D">
        <w:rPr>
          <w:sz w:val="28"/>
          <w:szCs w:val="28"/>
        </w:rPr>
        <w:t xml:space="preserve"> Особливо – по останньому пункті. Адже ситуація може або піти на покращення, або впасти «в яму». </w:t>
      </w:r>
      <w:r w:rsidR="00560CA3" w:rsidRPr="00813B2D">
        <w:rPr>
          <w:sz w:val="28"/>
          <w:szCs w:val="28"/>
        </w:rPr>
        <w:t>І саме опитування дає змогу</w:t>
      </w:r>
      <w:r w:rsidR="000A5CE3">
        <w:rPr>
          <w:sz w:val="28"/>
          <w:szCs w:val="28"/>
        </w:rPr>
        <w:t xml:space="preserve"> владі</w:t>
      </w:r>
      <w:r w:rsidR="00560CA3" w:rsidRPr="00813B2D">
        <w:rPr>
          <w:sz w:val="28"/>
          <w:szCs w:val="28"/>
        </w:rPr>
        <w:t xml:space="preserve"> оперативно виявити назріваючу проблему та вжити дієвих заходів для ліквідації негативних наслідків. </w:t>
      </w:r>
    </w:p>
    <w:p w:rsidR="00963C5E" w:rsidRPr="00813B2D" w:rsidRDefault="00F6536C" w:rsidP="00F653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B2D">
        <w:rPr>
          <w:sz w:val="28"/>
          <w:szCs w:val="28"/>
        </w:rPr>
        <w:t xml:space="preserve">Інна Сивинська, Андрій Романов, Віталій Бодня, Оксана Даценко, Алла Костогриз, Олег Коцар, Павло Мосієнко, Андрій Падун, Михайло Тітік та Оксана Хиль </w:t>
      </w:r>
      <w:r w:rsidRPr="00813B2D">
        <w:rPr>
          <w:sz w:val="28"/>
          <w:szCs w:val="28"/>
        </w:rPr>
        <w:t>аргументовано</w:t>
      </w:r>
      <w:r w:rsidRPr="00813B2D">
        <w:rPr>
          <w:sz w:val="28"/>
          <w:szCs w:val="28"/>
        </w:rPr>
        <w:t xml:space="preserve"> надали своє бачення згуртованим даним.</w:t>
      </w:r>
    </w:p>
    <w:p w:rsidR="00F6536C" w:rsidRPr="00813B2D" w:rsidRDefault="00F6536C" w:rsidP="00813B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B2D">
        <w:rPr>
          <w:sz w:val="28"/>
          <w:szCs w:val="28"/>
        </w:rPr>
        <w:t>Модератор поінформував, що презентація буде доступна для громадськості, виконавчий комітет може її опублікувати на сайті – для широкої доступності мешканцям.</w:t>
      </w:r>
    </w:p>
    <w:p w:rsidR="006159E8" w:rsidRPr="00813B2D" w:rsidRDefault="006159E8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59E8" w:rsidRPr="00813B2D" w:rsidRDefault="006159E8" w:rsidP="0081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Робота в групах. Початок </w:t>
      </w:r>
      <w:r w:rsidRPr="00813B2D">
        <w:rPr>
          <w:rFonts w:ascii="Times New Roman" w:hAnsi="Times New Roman" w:cs="Times New Roman"/>
          <w:b/>
          <w:sz w:val="28"/>
          <w:szCs w:val="28"/>
        </w:rPr>
        <w:t>SWOT-аналізу громади: сильні та слабкі сторони</w:t>
      </w:r>
      <w:r w:rsidRPr="00813B2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E2DB8" w:rsidRPr="00813B2D" w:rsidRDefault="006159E8" w:rsidP="0081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 Абрамов 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Мирослав Кошелюк поділили присутніх на три групи, кожна з яких працювала над сильними та слабкими сторонами в рамках </w:t>
      </w:r>
      <w:r w:rsidRPr="00813B2D">
        <w:rPr>
          <w:rFonts w:ascii="Times New Roman" w:hAnsi="Times New Roman" w:cs="Times New Roman"/>
          <w:sz w:val="28"/>
          <w:szCs w:val="28"/>
        </w:rPr>
        <w:t>SWOT-аналізу громади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E2DB8" w:rsidRPr="00813B2D" w:rsidRDefault="006159E8" w:rsidP="0081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«мозкового штурму» кожна група відобразила на ватмані. Представник групи захищав роботу своєї групи</w:t>
      </w:r>
      <w:r w:rsidR="00BE2DB8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публічно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. Модератори корегували сформовані вирази, аби правильно відобразити їх</w:t>
      </w:r>
      <w:r w:rsidR="00BE2DB8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, відобразити суть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. Адже</w:t>
      </w:r>
      <w:r w:rsidR="00BE2DB8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правильності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формулювання проблеми</w:t>
      </w:r>
      <w:r w:rsidR="00BE2DB8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будуть і відповідні заходи та проєкти в Стратегії. </w:t>
      </w:r>
    </w:p>
    <w:p w:rsidR="006159E8" w:rsidRPr="00813B2D" w:rsidRDefault="00BE2DB8" w:rsidP="0081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результатами роботи трьох груп прийшли до висновку, що</w:t>
      </w:r>
      <w:bookmarkStart w:id="0" w:name="_GoBack"/>
      <w:bookmarkEnd w:id="0"/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більшість елементів є тотожними, але є й унікальні. Тому їх потрібно правильно згуртувати та опрацювати в єдину матрицю.</w:t>
      </w:r>
    </w:p>
    <w:p w:rsidR="00786059" w:rsidRPr="00813B2D" w:rsidRDefault="00786059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A1C8D" w:rsidRPr="00813B2D" w:rsidRDefault="006159E8" w:rsidP="0081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B6725E"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B6725E" w:rsidRPr="00813B2D"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="004C4926"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Подальші кроки</w:t>
      </w:r>
      <w:r w:rsidR="00E32733"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E32733" w:rsidRPr="00813B2D"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/>
        </w:rPr>
        <w:t>п</w:t>
      </w:r>
      <w:r w:rsidR="008A1C8D" w:rsidRPr="00813B2D"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/>
        </w:rPr>
        <w:t>ідведення підсумків.</w:t>
      </w:r>
    </w:p>
    <w:p w:rsidR="008A1C8D" w:rsidRPr="00813B2D" w:rsidRDefault="008A1C8D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6"/>
          <w:szCs w:val="16"/>
          <w:shd w:val="clear" w:color="auto" w:fill="FFFFFF"/>
        </w:rPr>
      </w:pPr>
    </w:p>
    <w:p w:rsidR="00AD363F" w:rsidRPr="00813B2D" w:rsidRDefault="008A1C8D" w:rsidP="0081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 Абрамов </w:t>
      </w:r>
      <w:r w:rsidR="00E32733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Мирослав Кошелюк озвучили подальші кроки в рамках розробки 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Стратегії розвитку </w:t>
      </w:r>
      <w:r w:rsidR="00627918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Решетилівської</w:t>
      </w:r>
      <w:r w:rsidR="00726915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територіальної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громади</w:t>
      </w:r>
      <w:r w:rsidR="00AD363F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2022-2027 роки. Підвели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підсумки </w:t>
      </w:r>
      <w:r w:rsidR="00AD363F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засідання </w:t>
      </w:r>
      <w:r w:rsidR="000E3721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35FD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363F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Подякували за дієву роботу в трьох групах, які генерували сильні та слабкі сторони громади</w:t>
      </w:r>
      <w:r w:rsidR="00D665BA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D363F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небайдужість депутатського корпусу, працівників виконкому, громадськості та старост, що активно приймали участь в роботі РГ. Висловили надію, що така динаміка залишиться і надалі; дещо згаяний час – надолужимо за рахунок оперативності та швидкої колективної роботи на загальне благо.</w:t>
      </w:r>
      <w:r w:rsidR="00D665BA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Запропонували провести наступне, третє засідання РГ на наступному тижні – 05.11.2021.</w:t>
      </w:r>
    </w:p>
    <w:p w:rsidR="008335FD" w:rsidRPr="00813B2D" w:rsidRDefault="008335FD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D2237" w:rsidRDefault="00C936E2" w:rsidP="00813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результатами р</w:t>
      </w:r>
      <w:r w:rsidR="006D2237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озгляду питань порядку денного </w:t>
      </w:r>
      <w:r w:rsidR="00041245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Робоча група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3B2D" w:rsidRPr="00813B2D" w:rsidRDefault="00813B2D" w:rsidP="00813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6E2" w:rsidRPr="00813B2D" w:rsidRDefault="00C936E2" w:rsidP="00813B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813B2D" w:rsidRPr="00813B2D" w:rsidRDefault="00813B2D" w:rsidP="00813B2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2436" w:rsidRPr="00813B2D" w:rsidRDefault="00EC2436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наступне, третє засідання РГ на наступному тижні – 05.11.2021.</w:t>
      </w:r>
    </w:p>
    <w:p w:rsidR="002808FE" w:rsidRPr="00813B2D" w:rsidRDefault="00EC2436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наступному засіданні </w:t>
      </w:r>
      <w:r w:rsidRPr="00813B2D">
        <w:rPr>
          <w:rFonts w:ascii="Times New Roman" w:hAnsi="Times New Roman" w:cs="Times New Roman"/>
          <w:sz w:val="28"/>
          <w:szCs w:val="28"/>
        </w:rPr>
        <w:t>в групах визначитися із наступними складовими SWOT-аналізу: загрозами та можливостями.</w:t>
      </w:r>
    </w:p>
    <w:p w:rsidR="00EC2436" w:rsidRPr="00813B2D" w:rsidRDefault="00EC2436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B2D">
        <w:rPr>
          <w:rFonts w:ascii="Times New Roman" w:hAnsi="Times New Roman" w:cs="Times New Roman"/>
          <w:sz w:val="28"/>
          <w:szCs w:val="28"/>
        </w:rPr>
        <w:t>Відділу економічного розвитку, торгівлі та залучення інвестицій виконавчого комітету забезпечити узагальнення результатів щодо роботи</w:t>
      </w:r>
      <w:r w:rsidR="00E32733" w:rsidRPr="00813B2D">
        <w:rPr>
          <w:rFonts w:ascii="Times New Roman" w:hAnsi="Times New Roman" w:cs="Times New Roman"/>
          <w:sz w:val="28"/>
          <w:szCs w:val="28"/>
        </w:rPr>
        <w:t xml:space="preserve"> (напрацюваннями)</w:t>
      </w:r>
      <w:r w:rsidRPr="00813B2D">
        <w:rPr>
          <w:rFonts w:ascii="Times New Roman" w:hAnsi="Times New Roman" w:cs="Times New Roman"/>
          <w:sz w:val="28"/>
          <w:szCs w:val="28"/>
        </w:rPr>
        <w:t xml:space="preserve"> груп</w:t>
      </w:r>
      <w:r w:rsidR="00E32733" w:rsidRPr="00813B2D">
        <w:rPr>
          <w:rFonts w:ascii="Times New Roman" w:hAnsi="Times New Roman" w:cs="Times New Roman"/>
          <w:sz w:val="28"/>
          <w:szCs w:val="28"/>
        </w:rPr>
        <w:t xml:space="preserve"> зі </w:t>
      </w:r>
      <w:r w:rsidR="00E32733" w:rsidRPr="00813B2D">
        <w:rPr>
          <w:rFonts w:ascii="Times New Roman" w:hAnsi="Times New Roman" w:cs="Times New Roman"/>
          <w:sz w:val="28"/>
          <w:szCs w:val="28"/>
        </w:rPr>
        <w:t>складовими SWOT-аналізу: сильними та слабими сторонами.</w:t>
      </w:r>
    </w:p>
    <w:p w:rsidR="00E32733" w:rsidRPr="00813B2D" w:rsidRDefault="00E32733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B2D">
        <w:rPr>
          <w:rFonts w:ascii="Times New Roman" w:hAnsi="Times New Roman" w:cs="Times New Roman"/>
          <w:sz w:val="28"/>
          <w:szCs w:val="28"/>
        </w:rPr>
        <w:t>До 05.11.2021 запустити онлайн-анкетування (опитування) для молоді.</w:t>
      </w:r>
    </w:p>
    <w:p w:rsidR="00E32733" w:rsidRPr="00813B2D" w:rsidRDefault="00E32733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B2D">
        <w:rPr>
          <w:rFonts w:ascii="Times New Roman" w:hAnsi="Times New Roman" w:cs="Times New Roman"/>
          <w:sz w:val="28"/>
          <w:szCs w:val="28"/>
        </w:rPr>
        <w:t>Причетним відділам виконавчого комітету забезпечити надання уточнюючих даних для проведення соціально-економічного аналізу громади.</w:t>
      </w:r>
    </w:p>
    <w:p w:rsidR="00726915" w:rsidRPr="00813B2D" w:rsidRDefault="00726915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808FE" w:rsidRPr="00813B2D" w:rsidRDefault="00041245" w:rsidP="00813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B2D">
        <w:rPr>
          <w:rFonts w:ascii="Times New Roman" w:hAnsi="Times New Roman" w:cs="Times New Roman"/>
          <w:b/>
          <w:sz w:val="28"/>
          <w:szCs w:val="28"/>
        </w:rPr>
        <w:t>Заступник голови</w:t>
      </w:r>
      <w:r w:rsidR="00627918" w:rsidRPr="00813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B2D">
        <w:rPr>
          <w:rFonts w:ascii="Times New Roman" w:hAnsi="Times New Roman" w:cs="Times New Roman"/>
          <w:b/>
          <w:sz w:val="28"/>
          <w:szCs w:val="28"/>
        </w:rPr>
        <w:t xml:space="preserve">Робочої групи </w:t>
      </w:r>
      <w:r w:rsidR="00726915" w:rsidRPr="00813B2D">
        <w:rPr>
          <w:rFonts w:ascii="Times New Roman" w:hAnsi="Times New Roman" w:cs="Times New Roman"/>
          <w:b/>
          <w:sz w:val="28"/>
          <w:szCs w:val="28"/>
        </w:rPr>
        <w:tab/>
      </w:r>
      <w:r w:rsidR="00726915" w:rsidRPr="00813B2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26915" w:rsidRPr="00813B2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26915" w:rsidRPr="00813B2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26915" w:rsidRPr="00813B2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33772" w:rsidRPr="00813B2D">
        <w:rPr>
          <w:rFonts w:ascii="Times New Roman" w:hAnsi="Times New Roman" w:cs="Times New Roman"/>
          <w:b/>
          <w:sz w:val="28"/>
          <w:szCs w:val="28"/>
        </w:rPr>
        <w:t>Інна СИВИНСЬКА</w:t>
      </w:r>
      <w:r w:rsidR="00627918" w:rsidRPr="00813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915" w:rsidRPr="00813B2D" w:rsidRDefault="00726915" w:rsidP="00813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6E2" w:rsidRPr="00813B2D" w:rsidRDefault="002808FE" w:rsidP="0081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вів</w:t>
      </w:r>
      <w:r w:rsidR="00C936E2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536C" w:rsidRPr="00813B2D" w:rsidRDefault="002808FE" w:rsidP="0081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 </w:t>
      </w:r>
      <w:r w:rsidR="00C33772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Робочої групи</w:t>
      </w:r>
      <w:r w:rsidR="008335FD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7918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Андрій Романов </w:t>
      </w:r>
      <w:r w:rsidR="00627918" w:rsidRPr="00813B2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27918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відділу економічного розвитку, торгівлі та залучення інвестицій </w:t>
      </w:r>
      <w:r w:rsidR="008335FD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виконавчого комітету </w:t>
      </w:r>
      <w:r w:rsidR="00627918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Решетилівської міської ради</w:t>
      </w:r>
      <w:r w:rsidR="008335FD" w:rsidRPr="00813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36C" w:rsidRPr="00813B2D" w:rsidRDefault="00F6536C" w:rsidP="004D2ADB">
      <w:pPr>
        <w:rPr>
          <w:rFonts w:ascii="Times New Roman" w:hAnsi="Times New Roman" w:cs="Times New Roman"/>
          <w:sz w:val="28"/>
          <w:szCs w:val="28"/>
        </w:rPr>
      </w:pPr>
    </w:p>
    <w:sectPr w:rsidR="00F6536C" w:rsidRPr="00813B2D" w:rsidSect="001D3781">
      <w:footerReference w:type="default" r:id="rId7"/>
      <w:pgSz w:w="11906" w:h="16838"/>
      <w:pgMar w:top="850" w:right="850" w:bottom="850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79" w:rsidRDefault="00DD5279" w:rsidP="001D3781">
      <w:pPr>
        <w:spacing w:after="0" w:line="240" w:lineRule="auto"/>
      </w:pPr>
      <w:r>
        <w:separator/>
      </w:r>
    </w:p>
  </w:endnote>
  <w:endnote w:type="continuationSeparator" w:id="0">
    <w:p w:rsidR="00DD5279" w:rsidRDefault="00DD5279" w:rsidP="001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845299"/>
      <w:docPartObj>
        <w:docPartGallery w:val="Page Numbers (Bottom of Page)"/>
        <w:docPartUnique/>
      </w:docPartObj>
    </w:sdtPr>
    <w:sdtEndPr/>
    <w:sdtContent>
      <w:p w:rsidR="001D3781" w:rsidRDefault="001D37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825" w:rsidRPr="00590825">
          <w:rPr>
            <w:noProof/>
            <w:lang w:val="ru-RU"/>
          </w:rPr>
          <w:t>4</w:t>
        </w:r>
        <w:r>
          <w:fldChar w:fldCharType="end"/>
        </w:r>
      </w:p>
    </w:sdtContent>
  </w:sdt>
  <w:p w:rsidR="001D3781" w:rsidRDefault="001D37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79" w:rsidRDefault="00DD5279" w:rsidP="001D3781">
      <w:pPr>
        <w:spacing w:after="0" w:line="240" w:lineRule="auto"/>
      </w:pPr>
      <w:r>
        <w:separator/>
      </w:r>
    </w:p>
  </w:footnote>
  <w:footnote w:type="continuationSeparator" w:id="0">
    <w:p w:rsidR="00DD5279" w:rsidRDefault="00DD5279" w:rsidP="001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0F79"/>
    <w:multiLevelType w:val="hybridMultilevel"/>
    <w:tmpl w:val="3E048210"/>
    <w:lvl w:ilvl="0" w:tplc="FF4214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7C3B"/>
    <w:multiLevelType w:val="hybridMultilevel"/>
    <w:tmpl w:val="9850A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B1316"/>
    <w:multiLevelType w:val="hybridMultilevel"/>
    <w:tmpl w:val="141E1D4C"/>
    <w:lvl w:ilvl="0" w:tplc="1304E8A4">
      <w:numFmt w:val="bullet"/>
      <w:lvlText w:val=""/>
      <w:lvlJc w:val="left"/>
      <w:pPr>
        <w:ind w:left="852" w:hanging="492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56443"/>
    <w:multiLevelType w:val="hybridMultilevel"/>
    <w:tmpl w:val="35AEB9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86E9A"/>
    <w:multiLevelType w:val="hybridMultilevel"/>
    <w:tmpl w:val="C360E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6E2"/>
    <w:rsid w:val="00041245"/>
    <w:rsid w:val="000A5CE3"/>
    <w:rsid w:val="000C6C72"/>
    <w:rsid w:val="000E3721"/>
    <w:rsid w:val="000E6510"/>
    <w:rsid w:val="000E78C5"/>
    <w:rsid w:val="000F329B"/>
    <w:rsid w:val="000F6DD7"/>
    <w:rsid w:val="00112C84"/>
    <w:rsid w:val="0013770B"/>
    <w:rsid w:val="001552D5"/>
    <w:rsid w:val="001558C9"/>
    <w:rsid w:val="001640A0"/>
    <w:rsid w:val="00184E9E"/>
    <w:rsid w:val="00194391"/>
    <w:rsid w:val="001D3781"/>
    <w:rsid w:val="0022089F"/>
    <w:rsid w:val="00221CA9"/>
    <w:rsid w:val="002455DD"/>
    <w:rsid w:val="00275499"/>
    <w:rsid w:val="002808FE"/>
    <w:rsid w:val="00281ABA"/>
    <w:rsid w:val="002957F9"/>
    <w:rsid w:val="0034516A"/>
    <w:rsid w:val="003727B1"/>
    <w:rsid w:val="003C3308"/>
    <w:rsid w:val="00423D21"/>
    <w:rsid w:val="0045277A"/>
    <w:rsid w:val="00455180"/>
    <w:rsid w:val="00462770"/>
    <w:rsid w:val="004C4926"/>
    <w:rsid w:val="004D2ADB"/>
    <w:rsid w:val="00544446"/>
    <w:rsid w:val="00560CA3"/>
    <w:rsid w:val="00590825"/>
    <w:rsid w:val="005A5965"/>
    <w:rsid w:val="005F1A8B"/>
    <w:rsid w:val="006159E8"/>
    <w:rsid w:val="00627918"/>
    <w:rsid w:val="00634EFD"/>
    <w:rsid w:val="006D2237"/>
    <w:rsid w:val="00703F64"/>
    <w:rsid w:val="00726915"/>
    <w:rsid w:val="00750BB3"/>
    <w:rsid w:val="0078063F"/>
    <w:rsid w:val="00786059"/>
    <w:rsid w:val="007A5779"/>
    <w:rsid w:val="00813B2D"/>
    <w:rsid w:val="008335FD"/>
    <w:rsid w:val="008677CD"/>
    <w:rsid w:val="008A1C8D"/>
    <w:rsid w:val="008B5736"/>
    <w:rsid w:val="009443D7"/>
    <w:rsid w:val="0095292C"/>
    <w:rsid w:val="00963C5E"/>
    <w:rsid w:val="00976620"/>
    <w:rsid w:val="009F5265"/>
    <w:rsid w:val="00A16424"/>
    <w:rsid w:val="00A226E6"/>
    <w:rsid w:val="00A72F5A"/>
    <w:rsid w:val="00AD363F"/>
    <w:rsid w:val="00B37149"/>
    <w:rsid w:val="00B37681"/>
    <w:rsid w:val="00B5533D"/>
    <w:rsid w:val="00B6725E"/>
    <w:rsid w:val="00B74EAF"/>
    <w:rsid w:val="00B76676"/>
    <w:rsid w:val="00B933C3"/>
    <w:rsid w:val="00BC0C4A"/>
    <w:rsid w:val="00BE2DB8"/>
    <w:rsid w:val="00C0401A"/>
    <w:rsid w:val="00C10AE7"/>
    <w:rsid w:val="00C26DF4"/>
    <w:rsid w:val="00C33772"/>
    <w:rsid w:val="00C36465"/>
    <w:rsid w:val="00C37577"/>
    <w:rsid w:val="00C936E2"/>
    <w:rsid w:val="00CD0962"/>
    <w:rsid w:val="00D41808"/>
    <w:rsid w:val="00D636DF"/>
    <w:rsid w:val="00D665BA"/>
    <w:rsid w:val="00D935C5"/>
    <w:rsid w:val="00DD5279"/>
    <w:rsid w:val="00DE633F"/>
    <w:rsid w:val="00E32733"/>
    <w:rsid w:val="00E45A2D"/>
    <w:rsid w:val="00E563FB"/>
    <w:rsid w:val="00E608E0"/>
    <w:rsid w:val="00E970F5"/>
    <w:rsid w:val="00EB0E79"/>
    <w:rsid w:val="00EB2388"/>
    <w:rsid w:val="00EC2436"/>
    <w:rsid w:val="00F531A2"/>
    <w:rsid w:val="00F6536C"/>
    <w:rsid w:val="00FC62F7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F0276"/>
  <w15:docId w15:val="{37814E06-8199-48C2-88A0-5A389379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5068,baiaagaaboqcaaadum8baavgbweaaaaaaaaaaaaaaaaaaaaaaaaaaaaaaaaaaaaaaaaaaaaaaaaaaaaaaaaaaaaaaaaaaaaaaaaaaaaaaaaaaaaaaaaaaaaaaaaaaaaaaaaaaaaaaaaaaaaaaaaaaaaaaaaaaaaaaaaaaaaaaaaaaaaaaaaaaaaaaaaaaaaaaaaaaaaaaaaaaaaaaaaaaaaaaaaaaaaaaaaaaaa"/>
    <w:basedOn w:val="a"/>
    <w:rsid w:val="00C9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9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531A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63FB"/>
    <w:pPr>
      <w:ind w:left="720"/>
      <w:contextualSpacing/>
    </w:pPr>
  </w:style>
  <w:style w:type="character" w:styleId="a6">
    <w:name w:val="Placeholder Text"/>
    <w:uiPriority w:val="99"/>
    <w:rsid w:val="000F329B"/>
    <w:rPr>
      <w:rFonts w:cs="Times New Roman"/>
      <w:color w:val="808080"/>
    </w:rPr>
  </w:style>
  <w:style w:type="character" w:customStyle="1" w:styleId="2">
    <w:name w:val="Основной текст (2)"/>
    <w:basedOn w:val="a0"/>
    <w:rsid w:val="004D2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 + Не полужирный"/>
    <w:basedOn w:val="a0"/>
    <w:rsid w:val="004D2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1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781"/>
  </w:style>
  <w:style w:type="paragraph" w:styleId="a9">
    <w:name w:val="footer"/>
    <w:basedOn w:val="a"/>
    <w:link w:val="aa"/>
    <w:uiPriority w:val="99"/>
    <w:unhideWhenUsed/>
    <w:rsid w:val="001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dcterms:created xsi:type="dcterms:W3CDTF">2021-08-26T13:44:00Z</dcterms:created>
  <dcterms:modified xsi:type="dcterms:W3CDTF">2021-10-29T08:45:00Z</dcterms:modified>
</cp:coreProperties>
</file>