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27 липня 2020 року                                                                                         № </w:t>
      </w:r>
      <w:r>
        <w:rPr>
          <w:sz w:val="28"/>
          <w:szCs w:val="28"/>
          <w:lang w:val="en-US"/>
        </w:rPr>
        <w:t>31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Гайдар В.М., Радість Н.А., Сивинська І.В.,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Гладкий І.С., Романько М.О., 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lang w:eastAsia="en-US"/>
        </w:rPr>
        <w:t>Кириченко А.М.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в.о.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начальник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а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відділу з юридичних питань та управління комунальним майном, Мірошник О.О.- начальник відділу організаційно-інформаційної роботи, документообігу та управління персоналом, 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>Момот Д.С. - начальник відділу сім'ї, соціального захисту та охорони здоров'я.</w:t>
      </w:r>
    </w:p>
    <w:p>
      <w:pPr>
        <w:pStyle w:val="Normal"/>
        <w:ind w:hanging="0"/>
        <w:jc w:val="both"/>
        <w:rPr>
          <w:rFonts w:eastAsia="Segoe UI" w:cs="Calibri"/>
          <w:color w:val="000000"/>
          <w:sz w:val="28"/>
          <w:szCs w:val="20"/>
          <w:lang w:val="uk-UA" w:eastAsia="uk-UA"/>
        </w:rPr>
      </w:pPr>
      <w:r>
        <w:rPr>
          <w:rFonts w:eastAsia="Segoe UI" w:cs="Calibri"/>
          <w:color w:val="000000"/>
          <w:sz w:val="28"/>
          <w:szCs w:val="20"/>
          <w:lang w:val="uk-UA"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Calibri"/>
          <w:color w:val="000000"/>
          <w:sz w:val="28"/>
          <w:szCs w:val="28"/>
          <w:highlight w:val="white"/>
          <w:lang w:val="uk-UA" w:eastAsia="ru-RU"/>
        </w:rPr>
        <w:t xml:space="preserve">Про </w:t>
      </w:r>
      <w:r>
        <w:rPr>
          <w:rFonts w:cs="Calibri"/>
          <w:color w:val="000000"/>
          <w:sz w:val="28"/>
          <w:szCs w:val="28"/>
          <w:highlight w:val="white"/>
          <w:lang w:val="uk-UA" w:eastAsia="uk-UA"/>
        </w:rPr>
        <w:t xml:space="preserve">потребу щодо спрямування </w:t>
      </w:r>
      <w:r>
        <w:rPr>
          <w:rFonts w:cs="Calibri"/>
          <w:color w:val="000000"/>
          <w:sz w:val="28"/>
          <w:szCs w:val="28"/>
          <w:highlight w:val="white"/>
          <w:lang w:val="uk-UA" w:eastAsia="ru-RU"/>
        </w:rPr>
        <w:t xml:space="preserve">у 2020 році </w:t>
      </w:r>
      <w:r>
        <w:rPr>
          <w:rFonts w:cs="Calibri"/>
          <w:color w:val="000000"/>
          <w:sz w:val="28"/>
          <w:szCs w:val="28"/>
          <w:highlight w:val="white"/>
          <w:lang w:val="uk-UA" w:eastAsia="uk-UA"/>
        </w:rPr>
        <w:t xml:space="preserve">субвенції </w:t>
      </w:r>
      <w:r>
        <w:rPr>
          <w:rStyle w:val="Rvts23"/>
          <w:rFonts w:cs="Calibri"/>
          <w:color w:val="000000"/>
          <w:sz w:val="28"/>
          <w:szCs w:val="28"/>
          <w:highlight w:val="white"/>
          <w:lang w:val="uk-UA" w:eastAsia="ru-RU"/>
        </w:rPr>
        <w:t xml:space="preserve">з державного бюджету місцевим бюджетам на </w:t>
      </w:r>
      <w:r>
        <w:rPr>
          <w:rFonts w:cs="Calibri"/>
          <w:color w:val="000000"/>
          <w:sz w:val="28"/>
          <w:szCs w:val="22"/>
          <w:highlight w:val="white"/>
          <w:lang w:val="uk-UA" w:eastAsia="uk-UA" w:bidi="uk-UA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val="uk-UA" w:eastAsia="ru-RU"/>
        </w:rPr>
        <w:tab/>
        <w:t xml:space="preserve">Доповідає: </w:t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uk-UA"/>
        </w:rPr>
        <w:t>Момот Д.С. - начальник відділу сім'ї, соціального захисту та охорони здоров'я.</w:t>
      </w:r>
    </w:p>
    <w:p>
      <w:pPr>
        <w:pStyle w:val="Normal"/>
        <w:jc w:val="both"/>
        <w:rPr/>
      </w:pPr>
      <w:r>
        <w:rPr>
          <w:rFonts w:cs="Calibri"/>
          <w:color w:val="00000A"/>
          <w:sz w:val="28"/>
          <w:szCs w:val="28"/>
        </w:rPr>
        <w:tab/>
        <w:t xml:space="preserve">2. </w:t>
      </w:r>
      <w:bookmarkStart w:id="0" w:name="__DdeLink__853_920244672"/>
      <w:r>
        <w:rPr>
          <w:rFonts w:cs="Calibri"/>
          <w:sz w:val="28"/>
          <w:szCs w:val="28"/>
        </w:rPr>
        <w:t>Різне.</w:t>
      </w:r>
      <w:bookmarkEnd w:id="0"/>
    </w:p>
    <w:p>
      <w:pPr>
        <w:pStyle w:val="Normal"/>
        <w:jc w:val="both"/>
        <w:rPr>
          <w:rFonts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 та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ab/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 </w:t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uk-UA" w:bidi="ar-SA"/>
        </w:rPr>
        <w:t xml:space="preserve">Момота Д.С. - начальника відділу сім'ї, соціального захисту та охорони здоров'я, 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який запропонував: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ab/>
        <w:t xml:space="preserve">1. Визначити, що у 2020 році субвенція </w:t>
      </w:r>
      <w:r>
        <w:rPr>
          <w:rStyle w:val="Rvts23"/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з державного бюджету місцевим бюджетам на </w:t>
      </w:r>
      <w:r>
        <w:rPr>
          <w:rFonts w:eastAsia="Segoe UI" w:cs="Calibri"/>
          <w:color w:val="00000A"/>
          <w:sz w:val="28"/>
          <w:szCs w:val="22"/>
          <w:highlight w:val="white"/>
          <w:lang w:val="uk-UA" w:eastAsia="uk-UA" w:bidi="uk-UA"/>
        </w:rPr>
        <w:t xml:space="preserve">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буде спрямована за напрямом: „Виплата грошової компенсації за належні для отримання житлові приміщення для дітей з метою придбання житла для зазначеної категорії осіб”.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sz w:val="28"/>
          <w:szCs w:val="28"/>
          <w:lang w:val="uk-UA" w:eastAsia="uk-UA"/>
        </w:rPr>
        <w:t xml:space="preserve">2. Затвердити </w:t>
      </w:r>
      <w:r>
        <w:rPr>
          <w:sz w:val="28"/>
          <w:szCs w:val="28"/>
          <w:lang w:val="uk-UA"/>
        </w:rPr>
        <w:t xml:space="preserve">потребу </w:t>
      </w:r>
      <w:r>
        <w:rPr>
          <w:rFonts w:eastAsia="Calibri"/>
          <w:sz w:val="28"/>
          <w:szCs w:val="28"/>
          <w:lang w:val="uk-UA" w:eastAsia="en-US"/>
        </w:rPr>
        <w:t>щодо спрямування субвенції за напрямами, передбаченими п.4 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числа, затвердженого постановою Кабінету Міністрів України від 15 листопада 2017 року №877 (в редакції постанови Кабінету Міністрів України від 26 червня 2020 №515) згідно з</w:t>
      </w:r>
      <w:r>
        <w:rPr>
          <w:sz w:val="28"/>
          <w:szCs w:val="28"/>
          <w:lang w:val="uk-UA" w:eastAsia="uk-UA"/>
        </w:rPr>
        <w:t xml:space="preserve"> додатком.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bCs/>
          <w:color w:val="00000A"/>
          <w:sz w:val="28"/>
          <w:szCs w:val="28"/>
          <w:highlight w:val="white"/>
          <w:lang w:val="uk-UA" w:eastAsia="uk-UA" w:bidi="ar-SA"/>
        </w:rPr>
        <w:tab/>
        <w:t xml:space="preserve">3. Відділу сім’ї, соціального захисту та охорони здоров’я (Момот Д.С.) забезпечити направлення копії цього рішення до регіональної комісії щодо спрямування субвенції за напрямом грошової компенсації. 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127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4859253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Rvts23">
    <w:name w:val="rvts23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Application>LibreOffice/6.1.2.1$Windows_X86_64 LibreOffice_project/65905a128db06ba48db947242809d14d3f9a93fe</Application>
  <Pages>2</Pages>
  <Words>405</Words>
  <Characters>2673</Characters>
  <CharactersWithSpaces>3273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2020-07-28T09:12:35Z</cp:lastPrinted>
  <dcterms:modified xsi:type="dcterms:W3CDTF">2020-07-28T09:12:11Z</dcterms:modified>
  <cp:revision>234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